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298" w:rsidRPr="00054F23" w:rsidRDefault="00417298" w:rsidP="00054F23">
      <w:pPr>
        <w:autoSpaceDE w:val="0"/>
        <w:autoSpaceDN w:val="0"/>
        <w:rPr>
          <w:rFonts w:ascii="Tahoma" w:hAnsi="Tahoma" w:cs="Tahoma"/>
        </w:rPr>
      </w:pPr>
      <w:r>
        <w:rPr>
          <w:rFonts w:ascii="Tahoma" w:hAnsi="Tahoma" w:cs="Tahoma"/>
        </w:rPr>
        <w:t xml:space="preserve">This is the pre-peer-reviewed version of the following article: </w:t>
      </w:r>
      <w:r>
        <w:rPr>
          <w:rStyle w:val="textstyle1"/>
          <w:rFonts w:ascii="Tahoma" w:hAnsi="Tahoma" w:cs="Tahoma"/>
          <w:b w:val="0"/>
          <w:bCs w:val="0"/>
        </w:rPr>
        <w:t>Journal of The American Ceramic Society</w:t>
      </w:r>
      <w:r>
        <w:rPr>
          <w:rStyle w:val="textstyle1"/>
          <w:b w:val="0"/>
          <w:bCs w:val="0"/>
        </w:rPr>
        <w:t xml:space="preserve">.  </w:t>
      </w:r>
      <w:proofErr w:type="gramStart"/>
      <w:r>
        <w:rPr>
          <w:rStyle w:val="textstyle1"/>
          <w:rFonts w:ascii="Tahoma" w:hAnsi="Tahoma" w:cs="Tahoma"/>
          <w:b w:val="0"/>
          <w:bCs w:val="0"/>
        </w:rPr>
        <w:t>Vol.93(</w:t>
      </w:r>
      <w:proofErr w:type="gramEnd"/>
      <w:r>
        <w:rPr>
          <w:rStyle w:val="textstyle1"/>
          <w:rFonts w:ascii="Tahoma" w:hAnsi="Tahoma" w:cs="Tahoma"/>
          <w:b w:val="0"/>
          <w:bCs w:val="0"/>
        </w:rPr>
        <w:t>11), 2010,  p.3671-3678</w:t>
      </w:r>
      <w:r>
        <w:rPr>
          <w:rFonts w:ascii="Tahoma" w:hAnsi="Tahoma" w:cs="Tahoma"/>
        </w:rPr>
        <w:t>, which has been published in final form at</w:t>
      </w:r>
      <w:r w:rsidR="009B6C08">
        <w:rPr>
          <w:rFonts w:ascii="Tahoma" w:hAnsi="Tahoma" w:cs="Tahoma"/>
        </w:rPr>
        <w:t xml:space="preserve"> DOI:10.1111/j.1551.2916.2010.03960.x.</w:t>
      </w:r>
    </w:p>
    <w:p w:rsidR="00786FD6" w:rsidRPr="00AE3875" w:rsidRDefault="00AA763A" w:rsidP="00786FD6">
      <w:pPr>
        <w:pStyle w:val="Heading1"/>
        <w:numPr>
          <w:ilvl w:val="0"/>
          <w:numId w:val="0"/>
        </w:numPr>
        <w:ind w:left="360"/>
        <w:jc w:val="center"/>
        <w:rPr>
          <w:rFonts w:cs="Times New Roman"/>
          <w:szCs w:val="28"/>
          <w:lang w:val="en-US"/>
        </w:rPr>
      </w:pPr>
      <w:r w:rsidRPr="00AE3875">
        <w:rPr>
          <w:rFonts w:cs="Times New Roman"/>
          <w:szCs w:val="28"/>
          <w:lang w:val="en-US"/>
        </w:rPr>
        <w:t>Controlled Porosity Alumina Structures for Ultra</w:t>
      </w:r>
      <w:r w:rsidR="00786FD6" w:rsidRPr="00AE3875">
        <w:rPr>
          <w:rFonts w:cs="Times New Roman"/>
          <w:szCs w:val="28"/>
          <w:lang w:val="en-US"/>
        </w:rPr>
        <w:t xml:space="preserve">-Precision Hydrostatic Journal Bearings </w:t>
      </w:r>
    </w:p>
    <w:p w:rsidR="00786FD6" w:rsidRPr="004F3E82" w:rsidRDefault="00786FD6" w:rsidP="00786FD6">
      <w:pPr>
        <w:ind w:left="360"/>
        <w:jc w:val="center"/>
        <w:rPr>
          <w:lang w:val="pt-BR"/>
        </w:rPr>
      </w:pPr>
      <w:r w:rsidRPr="004F3E82">
        <w:rPr>
          <w:lang w:val="pt-BR"/>
        </w:rPr>
        <w:t>I</w:t>
      </w:r>
      <w:r w:rsidR="00D42160">
        <w:rPr>
          <w:lang w:val="pt-BR"/>
        </w:rPr>
        <w:t>sidro</w:t>
      </w:r>
      <w:r w:rsidRPr="004F3E82">
        <w:rPr>
          <w:lang w:val="pt-BR"/>
        </w:rPr>
        <w:t xml:space="preserve"> S. Durazo-Cardenas</w:t>
      </w:r>
      <w:r w:rsidRPr="003F644D">
        <w:rPr>
          <w:rStyle w:val="FootnoteReference"/>
          <w:lang w:val="en-US"/>
        </w:rPr>
        <w:footnoteReference w:id="1"/>
      </w:r>
      <w:r w:rsidRPr="004F3E82">
        <w:rPr>
          <w:lang w:val="pt-BR"/>
        </w:rPr>
        <w:t>, D</w:t>
      </w:r>
      <w:r w:rsidR="00D42160">
        <w:rPr>
          <w:lang w:val="pt-BR"/>
        </w:rPr>
        <w:t>avid</w:t>
      </w:r>
      <w:r w:rsidRPr="004F3E82">
        <w:rPr>
          <w:lang w:val="pt-BR"/>
        </w:rPr>
        <w:t xml:space="preserve"> J. Stephenson, J</w:t>
      </w:r>
      <w:r w:rsidR="00D42160">
        <w:rPr>
          <w:lang w:val="pt-BR"/>
        </w:rPr>
        <w:t>ohn</w:t>
      </w:r>
      <w:r w:rsidR="00C2160D">
        <w:rPr>
          <w:lang w:val="pt-BR"/>
        </w:rPr>
        <w:t xml:space="preserve"> </w:t>
      </w:r>
      <w:r w:rsidRPr="004F3E82">
        <w:rPr>
          <w:lang w:val="pt-BR"/>
        </w:rPr>
        <w:t>Corbett</w:t>
      </w:r>
    </w:p>
    <w:p w:rsidR="00786FD6" w:rsidRPr="003F644D" w:rsidRDefault="00786FD6" w:rsidP="00786FD6">
      <w:pPr>
        <w:ind w:left="360"/>
        <w:jc w:val="center"/>
        <w:rPr>
          <w:lang w:val="en-US"/>
        </w:rPr>
      </w:pPr>
      <w:r w:rsidRPr="003F644D">
        <w:rPr>
          <w:lang w:val="en-US"/>
        </w:rPr>
        <w:t xml:space="preserve">Cranfield University, Cranfield, Bedfordshire. MK43 0AL. </w:t>
      </w:r>
      <w:smartTag w:uri="urn:schemas-microsoft-com:office:smarttags" w:element="country-region">
        <w:smartTag w:uri="urn:schemas-microsoft-com:office:smarttags" w:element="place">
          <w:r w:rsidRPr="003F644D">
            <w:rPr>
              <w:lang w:val="en-US"/>
            </w:rPr>
            <w:t>UK</w:t>
          </w:r>
        </w:smartTag>
      </w:smartTag>
    </w:p>
    <w:p w:rsidR="00786FD6" w:rsidRPr="003F644D" w:rsidRDefault="00786FD6" w:rsidP="00786FD6">
      <w:pPr>
        <w:ind w:left="360"/>
        <w:jc w:val="center"/>
        <w:rPr>
          <w:lang w:val="en-US"/>
        </w:rPr>
      </w:pPr>
    </w:p>
    <w:p w:rsidR="00786FD6" w:rsidRPr="003F644D" w:rsidRDefault="00786FD6" w:rsidP="00786FD6">
      <w:pPr>
        <w:pStyle w:val="Heading1"/>
        <w:numPr>
          <w:ilvl w:val="0"/>
          <w:numId w:val="0"/>
        </w:numPr>
        <w:rPr>
          <w:rFonts w:cs="Times New Roman"/>
          <w:szCs w:val="28"/>
          <w:lang w:val="en-US"/>
        </w:rPr>
      </w:pPr>
      <w:r w:rsidRPr="003F644D">
        <w:rPr>
          <w:rFonts w:cs="Times New Roman"/>
          <w:szCs w:val="28"/>
          <w:lang w:val="en-US"/>
        </w:rPr>
        <w:t xml:space="preserve">Abstract </w:t>
      </w:r>
    </w:p>
    <w:p w:rsidR="00602C5B" w:rsidRPr="00D11039" w:rsidRDefault="00F10DD3" w:rsidP="00786FD6">
      <w:pPr>
        <w:spacing w:line="480" w:lineRule="auto"/>
        <w:rPr>
          <w:color w:val="FF0000"/>
          <w:u w:val="single"/>
          <w:lang w:val="en-US"/>
        </w:rPr>
      </w:pPr>
      <w:r w:rsidRPr="00474ECF">
        <w:rPr>
          <w:color w:val="FF0000"/>
          <w:u w:val="single"/>
          <w:lang w:val="en-US"/>
        </w:rPr>
        <w:t>A</w:t>
      </w:r>
      <w:r w:rsidR="00786FD6" w:rsidRPr="00D11039">
        <w:rPr>
          <w:color w:val="FF0000"/>
          <w:u w:val="single"/>
          <w:lang w:val="en-US"/>
        </w:rPr>
        <w:t xml:space="preserve"> series of fine grade alumina powders ha</w:t>
      </w:r>
      <w:r w:rsidR="00140B67" w:rsidRPr="00D11039">
        <w:rPr>
          <w:color w:val="FF0000"/>
          <w:u w:val="single"/>
          <w:lang w:val="en-US"/>
        </w:rPr>
        <w:t xml:space="preserve">s </w:t>
      </w:r>
      <w:r w:rsidR="00786FD6" w:rsidRPr="00D11039">
        <w:rPr>
          <w:color w:val="FF0000"/>
          <w:u w:val="single"/>
          <w:lang w:val="en-US"/>
        </w:rPr>
        <w:t>been used in combination with maize starch granules to pro</w:t>
      </w:r>
      <w:r w:rsidR="00507A4A" w:rsidRPr="00D11039">
        <w:rPr>
          <w:color w:val="FF0000"/>
          <w:u w:val="single"/>
          <w:lang w:val="en-US"/>
        </w:rPr>
        <w:t xml:space="preserve">duce </w:t>
      </w:r>
      <w:r w:rsidR="00786FD6" w:rsidRPr="00D11039">
        <w:rPr>
          <w:color w:val="FF0000"/>
          <w:u w:val="single"/>
          <w:lang w:val="en-US"/>
        </w:rPr>
        <w:t xml:space="preserve">porous </w:t>
      </w:r>
      <w:r w:rsidR="00412C9A" w:rsidRPr="00D11039">
        <w:rPr>
          <w:color w:val="FF0000"/>
          <w:u w:val="single"/>
          <w:lang w:val="en-US"/>
        </w:rPr>
        <w:t>structures</w:t>
      </w:r>
      <w:r w:rsidR="0077149F" w:rsidRPr="00D11039">
        <w:rPr>
          <w:color w:val="FF0000"/>
          <w:u w:val="single"/>
          <w:lang w:val="en-US"/>
        </w:rPr>
        <w:t xml:space="preserve"> for porous hydrostatic journal bearing </w:t>
      </w:r>
      <w:r w:rsidR="00E81B33">
        <w:rPr>
          <w:color w:val="FF0000"/>
          <w:u w:val="single"/>
          <w:lang w:val="en-US"/>
        </w:rPr>
        <w:t>applications</w:t>
      </w:r>
      <w:r w:rsidR="00786FD6" w:rsidRPr="00D11039">
        <w:rPr>
          <w:color w:val="FF0000"/>
          <w:u w:val="single"/>
          <w:lang w:val="en-US"/>
        </w:rPr>
        <w:t xml:space="preserve">. </w:t>
      </w:r>
      <w:r w:rsidR="0077149F" w:rsidRPr="00D11039">
        <w:rPr>
          <w:color w:val="FF0000"/>
          <w:u w:val="single"/>
          <w:lang w:val="en-US"/>
        </w:rPr>
        <w:t>A</w:t>
      </w:r>
      <w:r w:rsidR="00602C5B" w:rsidRPr="00D11039">
        <w:rPr>
          <w:color w:val="FF0000"/>
          <w:u w:val="single"/>
          <w:lang w:val="en-US"/>
        </w:rPr>
        <w:t xml:space="preserve"> comprehensive series of tests </w:t>
      </w:r>
      <w:r w:rsidRPr="00D11039">
        <w:rPr>
          <w:color w:val="FF0000"/>
          <w:u w:val="single"/>
          <w:lang w:val="en-US"/>
        </w:rPr>
        <w:t>w</w:t>
      </w:r>
      <w:r>
        <w:rPr>
          <w:color w:val="FF0000"/>
          <w:u w:val="single"/>
          <w:lang w:val="en-US"/>
        </w:rPr>
        <w:t>as</w:t>
      </w:r>
      <w:r w:rsidRPr="00D11039">
        <w:rPr>
          <w:color w:val="FF0000"/>
          <w:u w:val="single"/>
          <w:lang w:val="en-US"/>
        </w:rPr>
        <w:t xml:space="preserve"> </w:t>
      </w:r>
      <w:r w:rsidR="00602C5B" w:rsidRPr="00D11039">
        <w:rPr>
          <w:color w:val="FF0000"/>
          <w:u w:val="single"/>
          <w:lang w:val="en-US"/>
        </w:rPr>
        <w:t>conducted to characterize porosity in terms of d</w:t>
      </w:r>
      <w:r w:rsidR="0077149F" w:rsidRPr="00D11039">
        <w:rPr>
          <w:color w:val="FF0000"/>
          <w:u w:val="single"/>
          <w:lang w:val="en-US"/>
        </w:rPr>
        <w:t>ensity, pore size and permeability</w:t>
      </w:r>
      <w:r w:rsidR="00602C5B" w:rsidRPr="00D11039">
        <w:rPr>
          <w:color w:val="FF0000"/>
          <w:u w:val="single"/>
          <w:lang w:val="en-US"/>
        </w:rPr>
        <w:t xml:space="preserve">. </w:t>
      </w:r>
    </w:p>
    <w:p w:rsidR="00786FD6" w:rsidRPr="00D11039" w:rsidRDefault="00602C5B" w:rsidP="00786FD6">
      <w:pPr>
        <w:spacing w:line="480" w:lineRule="auto"/>
        <w:rPr>
          <w:color w:val="FF0000"/>
          <w:u w:val="single"/>
          <w:lang w:val="en-US"/>
        </w:rPr>
      </w:pPr>
      <w:r w:rsidRPr="00D11039">
        <w:rPr>
          <w:color w:val="FF0000"/>
          <w:u w:val="single"/>
          <w:lang w:val="en-US"/>
        </w:rPr>
        <w:t xml:space="preserve">Successful processing of quality journal bearing components has been demonstrated for preferred combinations of alumina size and starch content, </w:t>
      </w:r>
      <w:r w:rsidR="00940779">
        <w:rPr>
          <w:color w:val="FF0000"/>
          <w:u w:val="single"/>
          <w:lang w:val="en-US"/>
        </w:rPr>
        <w:t>using</w:t>
      </w:r>
      <w:r w:rsidR="009C5411" w:rsidRPr="00D11039">
        <w:rPr>
          <w:color w:val="FF0000"/>
          <w:u w:val="single"/>
          <w:lang w:val="en-US"/>
        </w:rPr>
        <w:t xml:space="preserve"> fixed processing parameters.  The new porous </w:t>
      </w:r>
      <w:r w:rsidR="00E81B33">
        <w:rPr>
          <w:color w:val="FF0000"/>
          <w:u w:val="single"/>
          <w:lang w:val="en-US"/>
        </w:rPr>
        <w:t xml:space="preserve">ceramic </w:t>
      </w:r>
      <w:r w:rsidR="009C5411" w:rsidRPr="00D11039">
        <w:rPr>
          <w:color w:val="FF0000"/>
          <w:u w:val="single"/>
          <w:lang w:val="en-US"/>
        </w:rPr>
        <w:t>bearings show</w:t>
      </w:r>
      <w:r w:rsidR="00E81B33">
        <w:rPr>
          <w:color w:val="FF0000"/>
          <w:u w:val="single"/>
          <w:lang w:val="en-US"/>
        </w:rPr>
        <w:t>ed</w:t>
      </w:r>
      <w:r w:rsidR="009C5411" w:rsidRPr="00D11039">
        <w:rPr>
          <w:color w:val="FF0000"/>
          <w:u w:val="single"/>
          <w:lang w:val="en-US"/>
        </w:rPr>
        <w:t xml:space="preserve"> </w:t>
      </w:r>
      <w:r w:rsidR="00412C9A" w:rsidRPr="00D11039">
        <w:rPr>
          <w:color w:val="FF0000"/>
          <w:u w:val="single"/>
          <w:lang w:val="en-US"/>
        </w:rPr>
        <w:t xml:space="preserve">consistent and reproducible </w:t>
      </w:r>
      <w:r w:rsidR="009C5411" w:rsidRPr="00D11039">
        <w:rPr>
          <w:color w:val="FF0000"/>
          <w:u w:val="single"/>
          <w:lang w:val="en-US"/>
        </w:rPr>
        <w:t xml:space="preserve">properties and are </w:t>
      </w:r>
      <w:r w:rsidR="00786FD6" w:rsidRPr="00D11039">
        <w:rPr>
          <w:color w:val="FF0000"/>
          <w:u w:val="single"/>
          <w:lang w:val="en-US"/>
        </w:rPr>
        <w:t xml:space="preserve">suitable for a wide range of higher precision engineering applications. The porous ceramic bearing processing </w:t>
      </w:r>
      <w:r w:rsidR="009C5411" w:rsidRPr="00D11039">
        <w:rPr>
          <w:color w:val="FF0000"/>
          <w:u w:val="single"/>
          <w:lang w:val="en-US"/>
        </w:rPr>
        <w:t>route</w:t>
      </w:r>
      <w:r w:rsidR="00786FD6" w:rsidRPr="00D11039">
        <w:rPr>
          <w:color w:val="FF0000"/>
          <w:u w:val="single"/>
          <w:lang w:val="en-US"/>
        </w:rPr>
        <w:t xml:space="preserve"> has also proved to be low cost and environmentally sound.</w:t>
      </w:r>
    </w:p>
    <w:p w:rsidR="00786FD6" w:rsidRPr="003F644D" w:rsidRDefault="00786FD6" w:rsidP="00786FD6">
      <w:pPr>
        <w:rPr>
          <w:lang w:val="en-US"/>
        </w:rPr>
      </w:pPr>
    </w:p>
    <w:p w:rsidR="00786FD6" w:rsidRDefault="00786FD6" w:rsidP="00786FD6">
      <w:pPr>
        <w:rPr>
          <w:lang w:val="en-US"/>
        </w:rPr>
      </w:pPr>
      <w:r w:rsidRPr="003F644D">
        <w:rPr>
          <w:lang w:val="en-US"/>
        </w:rPr>
        <w:t xml:space="preserve">Keywords: </w:t>
      </w:r>
      <w:r w:rsidR="00AE3875">
        <w:rPr>
          <w:lang w:val="en-US"/>
        </w:rPr>
        <w:t>P</w:t>
      </w:r>
      <w:r w:rsidRPr="003F644D">
        <w:rPr>
          <w:lang w:val="en-US"/>
        </w:rPr>
        <w:t>oro</w:t>
      </w:r>
      <w:r w:rsidR="00AE3875">
        <w:rPr>
          <w:lang w:val="en-US"/>
        </w:rPr>
        <w:t>us materials</w:t>
      </w:r>
      <w:r w:rsidRPr="003F644D">
        <w:rPr>
          <w:lang w:val="en-US"/>
        </w:rPr>
        <w:t xml:space="preserve">, permeability, </w:t>
      </w:r>
      <w:r w:rsidR="00AE3875">
        <w:rPr>
          <w:lang w:val="en-US"/>
        </w:rPr>
        <w:t>pores/porosity, alumina</w:t>
      </w:r>
    </w:p>
    <w:p w:rsidR="009C5411" w:rsidRPr="003F644D" w:rsidRDefault="009C5411" w:rsidP="00786FD6">
      <w:pPr>
        <w:rPr>
          <w:lang w:val="en-US"/>
        </w:rPr>
      </w:pPr>
    </w:p>
    <w:p w:rsidR="00786FD6" w:rsidRPr="003F644D" w:rsidRDefault="00786FD6" w:rsidP="00786FD6">
      <w:pPr>
        <w:pStyle w:val="Heading1"/>
        <w:numPr>
          <w:ilvl w:val="0"/>
          <w:numId w:val="15"/>
        </w:numPr>
        <w:rPr>
          <w:lang w:val="en-US"/>
        </w:rPr>
      </w:pPr>
      <w:r w:rsidRPr="003F644D">
        <w:rPr>
          <w:lang w:val="en-US"/>
        </w:rPr>
        <w:lastRenderedPageBreak/>
        <w:t>Introduction</w:t>
      </w:r>
    </w:p>
    <w:p w:rsidR="00786FD6" w:rsidRPr="00B40DB9" w:rsidRDefault="00786FD6" w:rsidP="00786FD6">
      <w:pPr>
        <w:spacing w:line="480" w:lineRule="auto"/>
        <w:rPr>
          <w:u w:val="single"/>
          <w:lang w:val="en-US"/>
        </w:rPr>
      </w:pPr>
      <w:r w:rsidRPr="003F644D">
        <w:rPr>
          <w:lang w:val="en-US"/>
        </w:rPr>
        <w:t xml:space="preserve">Porous-ceramic hydrostatic journal bearings have been successfully developed in a previous research program [1]. These bearings demonstrated superior stiffness and thermal performance characteristics </w:t>
      </w:r>
      <w:r w:rsidR="00D92BF1">
        <w:rPr>
          <w:lang w:val="en-US"/>
        </w:rPr>
        <w:t>compared with</w:t>
      </w:r>
      <w:r w:rsidRPr="003F644D">
        <w:rPr>
          <w:lang w:val="en-US"/>
        </w:rPr>
        <w:t xml:space="preserve"> conventional hydrostatic journal bearings of the same size [2].  Because of these advantages, porous ceramic hydrostatic bearings can be considered a viable solution to the most severe demands for higher accuracy and overall performance levels required by ultra precision spindle bearing systems [3].  In satisfying these demands, the enabling of new machining process capabilities and product development [4] can be achieved. </w:t>
      </w:r>
      <w:r w:rsidRPr="00B40DB9">
        <w:rPr>
          <w:lang w:val="en-US"/>
        </w:rPr>
        <w:t xml:space="preserve">Typical applications of porous ceramic bearings are </w:t>
      </w:r>
      <w:r w:rsidR="009C5411" w:rsidRPr="00B40DB9">
        <w:rPr>
          <w:lang w:val="en-US"/>
        </w:rPr>
        <w:t xml:space="preserve">single point </w:t>
      </w:r>
      <w:r w:rsidRPr="00B40DB9">
        <w:rPr>
          <w:lang w:val="en-US"/>
        </w:rPr>
        <w:t>diamond turning and grinding spindles</w:t>
      </w:r>
      <w:r w:rsidR="00E85794">
        <w:rPr>
          <w:lang w:val="en-US"/>
        </w:rPr>
        <w:t>.</w:t>
      </w:r>
      <w:r w:rsidRPr="00B40DB9">
        <w:rPr>
          <w:u w:val="single"/>
          <w:lang w:val="en-US"/>
        </w:rPr>
        <w:t xml:space="preserve"> </w:t>
      </w:r>
    </w:p>
    <w:p w:rsidR="00786FD6" w:rsidRPr="003F644D" w:rsidRDefault="00F10DD3" w:rsidP="00786FD6">
      <w:pPr>
        <w:spacing w:line="480" w:lineRule="auto"/>
        <w:rPr>
          <w:lang w:val="en-US"/>
        </w:rPr>
      </w:pPr>
      <w:r>
        <w:rPr>
          <w:lang w:val="en-US"/>
        </w:rPr>
        <w:t>A porous ceramic</w:t>
      </w:r>
      <w:r w:rsidR="00786FD6" w:rsidRPr="003F644D">
        <w:rPr>
          <w:lang w:val="en-US"/>
        </w:rPr>
        <w:t xml:space="preserve"> journal bearing has the simple shape of a hollow cylinder. The externally pressurized lubricant is supplied to the bearing gap through the extremely large number of integrated restrictors in the ceramic bearing’s porous wall, as opposed to the more </w:t>
      </w:r>
      <w:r w:rsidR="00DB7347">
        <w:rPr>
          <w:lang w:val="en-US"/>
        </w:rPr>
        <w:t xml:space="preserve">conventional </w:t>
      </w:r>
      <w:r w:rsidR="00786FD6" w:rsidRPr="003F644D">
        <w:rPr>
          <w:lang w:val="en-US"/>
        </w:rPr>
        <w:t>4-6 restrictor/pocket arrangement typically found in metal hydrostatic bearings [5]. This results in an improved fluid film pressure distribution and an enhanced hydrodynamic component, which in turn improve the overall bearing load capacity and stiffness</w:t>
      </w:r>
      <w:r w:rsidR="00786FD6" w:rsidRPr="003F644D">
        <w:rPr>
          <w:vertAlign w:val="superscript"/>
          <w:lang w:val="en-US"/>
        </w:rPr>
        <w:t xml:space="preserve"> </w:t>
      </w:r>
      <w:r w:rsidR="00786FD6" w:rsidRPr="003F644D">
        <w:rPr>
          <w:lang w:val="en-US"/>
        </w:rPr>
        <w:t xml:space="preserve">[6]. As a consequence of the porous bearing’s operation principle, adequate processing control of the porous wall microstructure, in terms of uniform and predictable permeability, is of paramount importance. </w:t>
      </w:r>
    </w:p>
    <w:p w:rsidR="00786FD6" w:rsidRPr="003F644D" w:rsidRDefault="00786FD6" w:rsidP="00786FD6">
      <w:pPr>
        <w:spacing w:line="480" w:lineRule="auto"/>
        <w:rPr>
          <w:lang w:val="en-US"/>
        </w:rPr>
      </w:pPr>
      <w:r w:rsidRPr="003F644D">
        <w:rPr>
          <w:lang w:val="en-US"/>
        </w:rPr>
        <w:t>Traditionally, powder metallurgy techniques have been employed to produce bronze or iron porous journal bearings. However, difficulties in controlling porosity consistently [7] often results in varia</w:t>
      </w:r>
      <w:r w:rsidR="00D92BF1">
        <w:rPr>
          <w:lang w:val="en-US"/>
        </w:rPr>
        <w:t>ble p</w:t>
      </w:r>
      <w:r w:rsidRPr="003F644D">
        <w:rPr>
          <w:lang w:val="en-US"/>
        </w:rPr>
        <w:t xml:space="preserve">ermeability across bearing batches. Partial pore closure during final machining [8], as well </w:t>
      </w:r>
      <w:r w:rsidR="009C5411" w:rsidRPr="00D11039">
        <w:rPr>
          <w:color w:val="FF0000"/>
          <w:u w:val="single"/>
          <w:lang w:val="en-US"/>
        </w:rPr>
        <w:t>as</w:t>
      </w:r>
      <w:r w:rsidR="009C5411">
        <w:rPr>
          <w:lang w:val="en-US"/>
        </w:rPr>
        <w:t xml:space="preserve"> </w:t>
      </w:r>
      <w:r w:rsidRPr="003F644D">
        <w:rPr>
          <w:lang w:val="en-US"/>
        </w:rPr>
        <w:t>localized plastic deformation caused by pressurized lubricant [9], both resulting in the alteration of the bearing permeability, have also been reported in the literature.</w:t>
      </w:r>
    </w:p>
    <w:p w:rsidR="00786FD6" w:rsidRPr="003F644D" w:rsidRDefault="00786FD6" w:rsidP="00786FD6">
      <w:pPr>
        <w:spacing w:line="480" w:lineRule="auto"/>
        <w:rPr>
          <w:lang w:val="en-US"/>
        </w:rPr>
      </w:pPr>
      <w:r w:rsidRPr="003F644D">
        <w:rPr>
          <w:lang w:val="en-US"/>
        </w:rPr>
        <w:lastRenderedPageBreak/>
        <w:t xml:space="preserve">The most significant advantages of ceramics compared with traditional porous bearing materials can be summarized as </w:t>
      </w:r>
      <w:r w:rsidR="00A17807" w:rsidRPr="003F644D">
        <w:rPr>
          <w:lang w:val="en-US"/>
        </w:rPr>
        <w:t>follows [</w:t>
      </w:r>
      <w:r w:rsidRPr="003F644D">
        <w:rPr>
          <w:lang w:val="en-US"/>
        </w:rPr>
        <w:t>1]:</w:t>
      </w:r>
    </w:p>
    <w:p w:rsidR="00786FD6" w:rsidRPr="003F644D" w:rsidRDefault="00DB7347" w:rsidP="00786FD6">
      <w:pPr>
        <w:numPr>
          <w:ilvl w:val="0"/>
          <w:numId w:val="25"/>
        </w:numPr>
        <w:spacing w:line="480" w:lineRule="auto"/>
        <w:rPr>
          <w:lang w:val="en-US"/>
        </w:rPr>
      </w:pPr>
      <w:r>
        <w:rPr>
          <w:lang w:val="en-US"/>
        </w:rPr>
        <w:t xml:space="preserve">Ceramics </w:t>
      </w:r>
      <w:r w:rsidR="00786FD6" w:rsidRPr="003F644D">
        <w:rPr>
          <w:lang w:val="en-US"/>
        </w:rPr>
        <w:t>can be machined without pore ‘smearing’</w:t>
      </w:r>
    </w:p>
    <w:p w:rsidR="00786FD6" w:rsidRPr="003F644D" w:rsidRDefault="00786FD6" w:rsidP="00786FD6">
      <w:pPr>
        <w:numPr>
          <w:ilvl w:val="0"/>
          <w:numId w:val="25"/>
        </w:numPr>
        <w:spacing w:line="480" w:lineRule="auto"/>
        <w:rPr>
          <w:lang w:val="en-US"/>
        </w:rPr>
      </w:pPr>
      <w:r w:rsidRPr="003F644D">
        <w:rPr>
          <w:lang w:val="en-US"/>
        </w:rPr>
        <w:t xml:space="preserve">wear </w:t>
      </w:r>
      <w:r w:rsidR="00DB7347" w:rsidRPr="003F644D">
        <w:rPr>
          <w:lang w:val="en-US"/>
        </w:rPr>
        <w:t>resistan</w:t>
      </w:r>
      <w:r w:rsidR="00DB7347">
        <w:rPr>
          <w:lang w:val="en-US"/>
        </w:rPr>
        <w:t>ce</w:t>
      </w:r>
    </w:p>
    <w:p w:rsidR="00786FD6" w:rsidRPr="003F644D" w:rsidRDefault="00786FD6" w:rsidP="00786FD6">
      <w:pPr>
        <w:numPr>
          <w:ilvl w:val="0"/>
          <w:numId w:val="25"/>
        </w:numPr>
        <w:spacing w:line="480" w:lineRule="auto"/>
        <w:rPr>
          <w:lang w:val="en-US"/>
        </w:rPr>
      </w:pPr>
      <w:r w:rsidRPr="003F644D">
        <w:rPr>
          <w:lang w:val="en-US"/>
        </w:rPr>
        <w:t xml:space="preserve">corrosion </w:t>
      </w:r>
      <w:r w:rsidR="00DB7347" w:rsidRPr="003F644D">
        <w:rPr>
          <w:lang w:val="en-US"/>
        </w:rPr>
        <w:t>resistan</w:t>
      </w:r>
      <w:r w:rsidR="00DB7347">
        <w:rPr>
          <w:lang w:val="en-US"/>
        </w:rPr>
        <w:t>ce</w:t>
      </w:r>
    </w:p>
    <w:p w:rsidR="00786FD6" w:rsidRPr="003F644D" w:rsidRDefault="00786FD6" w:rsidP="00786FD6">
      <w:pPr>
        <w:numPr>
          <w:ilvl w:val="0"/>
          <w:numId w:val="25"/>
        </w:numPr>
        <w:spacing w:line="480" w:lineRule="auto"/>
        <w:rPr>
          <w:lang w:val="en-US"/>
        </w:rPr>
      </w:pPr>
      <w:r w:rsidRPr="003F644D">
        <w:rPr>
          <w:lang w:val="en-US"/>
        </w:rPr>
        <w:t>low coefficient of thermal expansion</w:t>
      </w:r>
    </w:p>
    <w:p w:rsidR="00786FD6" w:rsidRPr="003F644D" w:rsidRDefault="00474ECF" w:rsidP="00786FD6">
      <w:pPr>
        <w:numPr>
          <w:ilvl w:val="0"/>
          <w:numId w:val="25"/>
        </w:numPr>
        <w:spacing w:line="480" w:lineRule="auto"/>
        <w:rPr>
          <w:lang w:val="en-US"/>
        </w:rPr>
      </w:pPr>
      <w:r>
        <w:rPr>
          <w:lang w:val="en-US"/>
        </w:rPr>
        <w:t xml:space="preserve">Ceramics </w:t>
      </w:r>
      <w:r w:rsidR="00786FD6" w:rsidRPr="003F644D">
        <w:rPr>
          <w:lang w:val="en-US"/>
        </w:rPr>
        <w:t xml:space="preserve">can be used at relatively high temperatures </w:t>
      </w:r>
    </w:p>
    <w:p w:rsidR="00786FD6" w:rsidRPr="003F644D" w:rsidRDefault="00786FD6" w:rsidP="00786FD6">
      <w:pPr>
        <w:spacing w:line="480" w:lineRule="auto"/>
        <w:rPr>
          <w:lang w:val="en-US"/>
        </w:rPr>
      </w:pPr>
      <w:r w:rsidRPr="003F644D">
        <w:rPr>
          <w:lang w:val="en-US"/>
        </w:rPr>
        <w:t xml:space="preserve">Despite all the benefits, porous ceramic hydrostatic journal bearings have yet to be embraced by precision engineers and machine tool designers. So far, the main obstacle has been the intricacy of the bearing’s processing method, hot isostatic pressing (HIP). This method proved to be successful for the manufacture of journal bearings. However, so far, only journal bearings of 50mm inside diameter and 50mm long have been achieved [1], which limits their application. </w:t>
      </w:r>
      <w:r w:rsidR="00DB7347">
        <w:rPr>
          <w:lang w:val="en-US"/>
        </w:rPr>
        <w:t>Previous</w:t>
      </w:r>
      <w:r w:rsidR="00DB7347" w:rsidRPr="003F644D">
        <w:rPr>
          <w:lang w:val="en-US"/>
        </w:rPr>
        <w:t xml:space="preserve"> </w:t>
      </w:r>
      <w:r w:rsidRPr="003F644D">
        <w:rPr>
          <w:lang w:val="en-US"/>
        </w:rPr>
        <w:t>HIP processing of porous ceramics consist</w:t>
      </w:r>
      <w:r w:rsidR="00DB7347">
        <w:rPr>
          <w:lang w:val="en-US"/>
        </w:rPr>
        <w:t>ed</w:t>
      </w:r>
      <w:r w:rsidRPr="003F644D">
        <w:rPr>
          <w:lang w:val="en-US"/>
        </w:rPr>
        <w:t xml:space="preserve"> of vibration packing of mono sized 7μm alumina powder, or bimodal blends of 1 and 13 um, followed by partial sintering in a high pressure argon environment [1]</w:t>
      </w:r>
      <w:r w:rsidRPr="003F644D">
        <w:rPr>
          <w:color w:val="FF0000"/>
          <w:lang w:val="en-US"/>
        </w:rPr>
        <w:t xml:space="preserve"> </w:t>
      </w:r>
      <w:r w:rsidRPr="003F644D">
        <w:rPr>
          <w:lang w:val="en-US"/>
        </w:rPr>
        <w:t xml:space="preserve">[10]. However, a significant level of machining is required and HIP is a relatively expensive process. There are further disadvantages to HIP of porous ceramic bearings that limit their range of applications. For example, HIP of finer powders is difficult to achieve without agglomeration, resulting in non-uniform permeability. Also, it is difficult to achieve uniform permeability as the size of the components increase. Hence the need to establish an optimized alternative porous ceramic processing method that enables the production of cost-effective porous ceramic bearings suitable for a wider range of high precision engineering applications. </w:t>
      </w:r>
    </w:p>
    <w:p w:rsidR="002A2FB7" w:rsidRPr="002A2FB7" w:rsidRDefault="00786FD6" w:rsidP="002A2FB7">
      <w:pPr>
        <w:spacing w:line="480" w:lineRule="auto"/>
        <w:rPr>
          <w:color w:val="FF0000"/>
          <w:u w:val="single"/>
          <w:lang w:val="en-US"/>
        </w:rPr>
      </w:pPr>
      <w:r w:rsidRPr="003F644D">
        <w:rPr>
          <w:lang w:val="en-US"/>
        </w:rPr>
        <w:t>Amongst the available ceramic processing routes, the starch consolidation technique (SC)</w:t>
      </w:r>
      <w:r w:rsidRPr="003F644D">
        <w:rPr>
          <w:vertAlign w:val="superscript"/>
          <w:lang w:val="en-US"/>
        </w:rPr>
        <w:t xml:space="preserve"> </w:t>
      </w:r>
      <w:r w:rsidRPr="003F644D">
        <w:rPr>
          <w:lang w:val="en-US"/>
        </w:rPr>
        <w:t xml:space="preserve">[11] offers the ability to produce porous ceramic components with controllable porosity and with a </w:t>
      </w:r>
      <w:r w:rsidRPr="003F644D">
        <w:rPr>
          <w:lang w:val="en-US"/>
        </w:rPr>
        <w:lastRenderedPageBreak/>
        <w:t>wide range of shapes and geometries in a simple and cost effective manner. The foundations of the starch consolidation technique were laid formally by Lyckfeldt and Ferreira [</w:t>
      </w:r>
      <w:r>
        <w:rPr>
          <w:lang w:val="en-US"/>
        </w:rPr>
        <w:t>11</w:t>
      </w:r>
      <w:r w:rsidRPr="003F644D">
        <w:rPr>
          <w:lang w:val="en-US"/>
        </w:rPr>
        <w:t>]. Further developments have been subsequently reported by other researchers [12] [13]</w:t>
      </w:r>
      <w:r w:rsidR="00C170E5">
        <w:rPr>
          <w:lang w:val="en-US"/>
        </w:rPr>
        <w:t xml:space="preserve"> [14]</w:t>
      </w:r>
      <w:r w:rsidRPr="003F644D">
        <w:rPr>
          <w:lang w:val="en-US"/>
        </w:rPr>
        <w:t>. In this processing technique, the starch granules act as binder and pore former. A ceramic slip is formed by mixing fine ceramic powders with starch and water. The slip is then cast into an impermeable mould of the desired geometry and heated up to around 65°C for 1-2 h. This causes the starch/ceramic slip to ‘gel’, and its consequent solidification into a ceramic body. After de-molding and drying of the ceramic body, the starch particles are burnt out in a subsequent furnace operation that leads to the ceramic body densification, leaving corresponding voids within the ceramic body. The resulting porosity is related to the amount and shape of the original starch granules. From a processing point of view, the bearing’s level of porosity is effectively controlled by carefully manipulating the amount of starch in the slip and also by adjusting other processing parameters such as the total solids loading and the sint</w:t>
      </w:r>
      <w:r w:rsidR="00D92BF1">
        <w:rPr>
          <w:lang w:val="en-US"/>
        </w:rPr>
        <w:t>ering temperature profile. The starch consolidation (SC)</w:t>
      </w:r>
      <w:r w:rsidRPr="003F644D">
        <w:rPr>
          <w:lang w:val="en-US"/>
        </w:rPr>
        <w:t xml:space="preserve"> technique’s systematic approach for controlling the component’s porosity, in addition to its cost effectiveness as well as geometry </w:t>
      </w:r>
      <w:r w:rsidR="00D92BF1">
        <w:rPr>
          <w:lang w:val="en-US"/>
        </w:rPr>
        <w:t xml:space="preserve">and </w:t>
      </w:r>
      <w:r w:rsidRPr="003F644D">
        <w:rPr>
          <w:lang w:val="en-US"/>
        </w:rPr>
        <w:t xml:space="preserve">shape flexibility, make this technique very attractive for the manufacture of porous ceramic hydrostatic bearings. </w:t>
      </w:r>
      <w:r w:rsidR="002A2FB7" w:rsidRPr="002A2FB7">
        <w:rPr>
          <w:color w:val="FF0000"/>
          <w:lang w:val="en-US"/>
        </w:rPr>
        <w:t>T</w:t>
      </w:r>
      <w:r w:rsidR="002A2FB7" w:rsidRPr="002A2FB7">
        <w:rPr>
          <w:color w:val="FF0000"/>
          <w:u w:val="single"/>
          <w:lang w:val="en-US"/>
        </w:rPr>
        <w:t xml:space="preserve">he simplicity and higher reliability of the SC over the HIP process, </w:t>
      </w:r>
      <w:r w:rsidR="002A2FB7">
        <w:rPr>
          <w:color w:val="FF0000"/>
          <w:u w:val="single"/>
          <w:lang w:val="en-US"/>
        </w:rPr>
        <w:t xml:space="preserve">results in estimated </w:t>
      </w:r>
      <w:r w:rsidR="002A2FB7" w:rsidRPr="002A2FB7">
        <w:rPr>
          <w:color w:val="FF0000"/>
          <w:u w:val="single"/>
          <w:lang w:val="en-US"/>
        </w:rPr>
        <w:t xml:space="preserve">savings of 36% in the overall cost per </w:t>
      </w:r>
      <w:r w:rsidR="002A2FB7">
        <w:rPr>
          <w:color w:val="FF0000"/>
          <w:u w:val="single"/>
          <w:lang w:val="en-US"/>
        </w:rPr>
        <w:t xml:space="preserve">single </w:t>
      </w:r>
      <w:r w:rsidR="00A80A79">
        <w:rPr>
          <w:color w:val="FF0000"/>
          <w:u w:val="single"/>
          <w:lang w:val="en-US"/>
        </w:rPr>
        <w:t xml:space="preserve">journal </w:t>
      </w:r>
      <w:r w:rsidR="002A2FB7" w:rsidRPr="002A2FB7">
        <w:rPr>
          <w:color w:val="FF0000"/>
          <w:u w:val="single"/>
          <w:lang w:val="en-US"/>
        </w:rPr>
        <w:t>bearing</w:t>
      </w:r>
      <w:r w:rsidR="002A2FB7">
        <w:rPr>
          <w:color w:val="FF0000"/>
          <w:u w:val="single"/>
          <w:lang w:val="en-US"/>
        </w:rPr>
        <w:t xml:space="preserve"> [15</w:t>
      </w:r>
      <w:r w:rsidR="002A2FB7" w:rsidRPr="002A2FB7">
        <w:rPr>
          <w:color w:val="FF0000"/>
          <w:u w:val="single"/>
          <w:lang w:val="en-US"/>
        </w:rPr>
        <w:t xml:space="preserve">]. </w:t>
      </w:r>
    </w:p>
    <w:p w:rsidR="00F320CC" w:rsidRPr="00D86E4B" w:rsidRDefault="00F320CC" w:rsidP="00F320CC">
      <w:pPr>
        <w:spacing w:line="480" w:lineRule="auto"/>
        <w:rPr>
          <w:lang w:val="en-US"/>
        </w:rPr>
      </w:pPr>
      <w:r w:rsidRPr="00F320CC">
        <w:rPr>
          <w:lang w:val="en-US"/>
        </w:rPr>
        <w:t xml:space="preserve">The authors have </w:t>
      </w:r>
      <w:r w:rsidR="000B5738">
        <w:rPr>
          <w:lang w:val="en-US"/>
        </w:rPr>
        <w:t xml:space="preserve">recently </w:t>
      </w:r>
      <w:r w:rsidRPr="00F320CC">
        <w:rPr>
          <w:lang w:val="en-US"/>
        </w:rPr>
        <w:t xml:space="preserve">examined the performance of an ultra-precision alumina porous ceramic hydrostatic journal bearing processed via </w:t>
      </w:r>
      <w:r>
        <w:rPr>
          <w:lang w:val="en-US"/>
        </w:rPr>
        <w:t xml:space="preserve">the </w:t>
      </w:r>
      <w:r w:rsidRPr="00F320CC">
        <w:rPr>
          <w:lang w:val="en-US"/>
        </w:rPr>
        <w:t xml:space="preserve">starch consolidation </w:t>
      </w:r>
      <w:r>
        <w:rPr>
          <w:lang w:val="en-US"/>
        </w:rPr>
        <w:t xml:space="preserve">technique </w:t>
      </w:r>
      <w:r w:rsidRPr="00F320CC">
        <w:rPr>
          <w:lang w:val="en-US"/>
        </w:rPr>
        <w:t>and have compared this with the performance of a conventional hydrostatic bearing [</w:t>
      </w:r>
      <w:r w:rsidRPr="00474ECF">
        <w:rPr>
          <w:lang w:val="en-US"/>
        </w:rPr>
        <w:t>1</w:t>
      </w:r>
      <w:r w:rsidR="002A2FB7" w:rsidRPr="00474ECF">
        <w:rPr>
          <w:lang w:val="en-US"/>
        </w:rPr>
        <w:t>6</w:t>
      </w:r>
      <w:r w:rsidRPr="00F320CC">
        <w:rPr>
          <w:lang w:val="en-US"/>
        </w:rPr>
        <w:t>]. The SC bearing showed improved performance characteristics over the conventional one in terms of stiffness (95%</w:t>
      </w:r>
      <w:r w:rsidR="008522D9">
        <w:rPr>
          <w:lang w:val="en-US"/>
        </w:rPr>
        <w:t xml:space="preserve"> increase</w:t>
      </w:r>
      <w:r w:rsidRPr="00F320CC">
        <w:rPr>
          <w:lang w:val="en-US"/>
        </w:rPr>
        <w:t>), temperature rise (50%</w:t>
      </w:r>
      <w:r w:rsidR="008522D9">
        <w:rPr>
          <w:lang w:val="en-US"/>
        </w:rPr>
        <w:t xml:space="preserve"> reduction</w:t>
      </w:r>
      <w:r w:rsidRPr="00F320CC">
        <w:rPr>
          <w:lang w:val="en-US"/>
        </w:rPr>
        <w:t>) and flow rate (64%</w:t>
      </w:r>
      <w:r w:rsidR="008522D9">
        <w:rPr>
          <w:lang w:val="en-US"/>
        </w:rPr>
        <w:t xml:space="preserve"> lower</w:t>
      </w:r>
      <w:r w:rsidRPr="00F320CC">
        <w:rPr>
          <w:lang w:val="en-US"/>
        </w:rPr>
        <w:t xml:space="preserve">). The performance </w:t>
      </w:r>
      <w:r w:rsidRPr="00F320CC">
        <w:rPr>
          <w:lang w:val="en-US"/>
        </w:rPr>
        <w:lastRenderedPageBreak/>
        <w:t xml:space="preserve">of this SC bearing </w:t>
      </w:r>
      <w:r w:rsidR="007358B7">
        <w:rPr>
          <w:lang w:val="en-US"/>
        </w:rPr>
        <w:t xml:space="preserve">was </w:t>
      </w:r>
      <w:r w:rsidRPr="00F320CC">
        <w:rPr>
          <w:lang w:val="en-US"/>
        </w:rPr>
        <w:t>in agreement with that of a HIP processed bearing [2].</w:t>
      </w:r>
      <w:r w:rsidR="007358B7">
        <w:rPr>
          <w:lang w:val="en-US"/>
        </w:rPr>
        <w:t xml:space="preserve"> </w:t>
      </w:r>
      <w:r w:rsidR="007358B7" w:rsidRPr="00D86E4B">
        <w:rPr>
          <w:lang w:val="en-US"/>
        </w:rPr>
        <w:t xml:space="preserve">However, in depth details of the examined SC bearing processing have been not </w:t>
      </w:r>
      <w:r w:rsidR="00D86E4B" w:rsidRPr="00D86E4B">
        <w:rPr>
          <w:lang w:val="en-US"/>
        </w:rPr>
        <w:t>described</w:t>
      </w:r>
      <w:r w:rsidR="00530E70" w:rsidRPr="00D86E4B">
        <w:rPr>
          <w:lang w:val="en-US"/>
        </w:rPr>
        <w:t xml:space="preserve"> before.</w:t>
      </w:r>
    </w:p>
    <w:p w:rsidR="00786FD6" w:rsidRPr="003F644D" w:rsidRDefault="00786FD6" w:rsidP="00786FD6">
      <w:pPr>
        <w:spacing w:line="480" w:lineRule="auto"/>
        <w:rPr>
          <w:lang w:val="en-US"/>
        </w:rPr>
      </w:pPr>
      <w:r w:rsidRPr="003F644D">
        <w:rPr>
          <w:lang w:val="en-US"/>
        </w:rPr>
        <w:t xml:space="preserve">In this study, a new processing route for the manufacture of porous ceramic hydrostatic bearings </w:t>
      </w:r>
      <w:r w:rsidR="00F320CC">
        <w:rPr>
          <w:lang w:val="en-US"/>
        </w:rPr>
        <w:t>is presented</w:t>
      </w:r>
      <w:r w:rsidRPr="003F644D">
        <w:rPr>
          <w:lang w:val="en-US"/>
        </w:rPr>
        <w:t xml:space="preserve">. Bearings of various geometries and shapes have been produced within a range of porous wall permeability values that are suitable for practical ultra-precision engineering applications. </w:t>
      </w:r>
    </w:p>
    <w:p w:rsidR="00786FD6" w:rsidRPr="003F644D" w:rsidRDefault="00786FD6" w:rsidP="00786FD6">
      <w:pPr>
        <w:pStyle w:val="Heading1"/>
        <w:numPr>
          <w:ilvl w:val="0"/>
          <w:numId w:val="15"/>
        </w:numPr>
        <w:rPr>
          <w:lang w:val="en-US"/>
        </w:rPr>
      </w:pPr>
      <w:r w:rsidRPr="003F644D">
        <w:rPr>
          <w:lang w:val="en-US"/>
        </w:rPr>
        <w:t>Experimental</w:t>
      </w:r>
    </w:p>
    <w:p w:rsidR="00786FD6" w:rsidRPr="003F644D" w:rsidRDefault="00786FD6" w:rsidP="00786FD6">
      <w:pPr>
        <w:pStyle w:val="Heading2"/>
        <w:numPr>
          <w:ilvl w:val="1"/>
          <w:numId w:val="15"/>
        </w:numPr>
        <w:rPr>
          <w:lang w:val="en-US"/>
        </w:rPr>
      </w:pPr>
      <w:r w:rsidRPr="003F644D">
        <w:rPr>
          <w:lang w:val="en-US"/>
        </w:rPr>
        <w:t>Porous ceramic material requirements</w:t>
      </w:r>
    </w:p>
    <w:p w:rsidR="00786FD6" w:rsidRPr="003F644D" w:rsidRDefault="00786FD6" w:rsidP="00786FD6">
      <w:pPr>
        <w:spacing w:line="480" w:lineRule="auto"/>
        <w:rPr>
          <w:lang w:val="en-US"/>
        </w:rPr>
      </w:pPr>
      <w:r w:rsidRPr="003F644D">
        <w:rPr>
          <w:lang w:val="en-US"/>
        </w:rPr>
        <w:t xml:space="preserve">Permeability is widely acknowledged as the most significant physical property of a porous material used for externally pressurized porous bearing applications. Consistent, uniform and repeatable permeability are </w:t>
      </w:r>
      <w:r w:rsidR="003907C6">
        <w:rPr>
          <w:lang w:val="en-US"/>
        </w:rPr>
        <w:t xml:space="preserve">the </w:t>
      </w:r>
      <w:r w:rsidRPr="003F644D">
        <w:rPr>
          <w:lang w:val="en-US"/>
        </w:rPr>
        <w:t xml:space="preserve">most significant attributes demanded from a processing method for externally pressurized porous ceramic bearings. The bearing’s permeability coefficients, together with other design parameters such as the bearing gap and the bearing dimensions, determine the overall bearing performance [6]. </w:t>
      </w:r>
    </w:p>
    <w:p w:rsidR="00786FD6" w:rsidRPr="003F644D" w:rsidRDefault="00786FD6" w:rsidP="00786FD6">
      <w:pPr>
        <w:spacing w:line="480" w:lineRule="auto"/>
        <w:rPr>
          <w:color w:val="FF0000"/>
          <w:lang w:val="en-US"/>
        </w:rPr>
      </w:pPr>
      <w:r>
        <w:rPr>
          <w:lang w:val="en-US"/>
        </w:rPr>
        <w:t>Previous m</w:t>
      </w:r>
      <w:r w:rsidRPr="003F644D">
        <w:rPr>
          <w:lang w:val="en-US"/>
        </w:rPr>
        <w:t xml:space="preserve">athematical modeling [2] based on the work of </w:t>
      </w:r>
      <w:r w:rsidR="005436E4">
        <w:rPr>
          <w:lang w:val="en-US"/>
        </w:rPr>
        <w:t xml:space="preserve">Chattopadhyay and </w:t>
      </w:r>
      <w:r w:rsidR="005436E4" w:rsidRPr="003F644D">
        <w:rPr>
          <w:lang w:val="en-US"/>
        </w:rPr>
        <w:t xml:space="preserve">Majumdar </w:t>
      </w:r>
      <w:r w:rsidRPr="003F644D">
        <w:rPr>
          <w:lang w:val="en-US"/>
        </w:rPr>
        <w:t>[6] has identified an optimum value of permeability of 1 x 10</w:t>
      </w:r>
      <w:r w:rsidRPr="003F644D">
        <w:rPr>
          <w:vertAlign w:val="superscript"/>
          <w:lang w:val="en-US"/>
        </w:rPr>
        <w:t>-14</w:t>
      </w:r>
      <w:r w:rsidRPr="003F644D">
        <w:rPr>
          <w:lang w:val="en-US"/>
        </w:rPr>
        <w:t xml:space="preserve"> m</w:t>
      </w:r>
      <w:r w:rsidRPr="003F644D">
        <w:rPr>
          <w:vertAlign w:val="superscript"/>
          <w:lang w:val="en-US"/>
        </w:rPr>
        <w:t>2</w:t>
      </w:r>
      <w:r w:rsidRPr="003F644D">
        <w:rPr>
          <w:lang w:val="en-US"/>
        </w:rPr>
        <w:t>,</w:t>
      </w:r>
      <w:r w:rsidRPr="003F644D">
        <w:rPr>
          <w:vertAlign w:val="superscript"/>
          <w:lang w:val="en-US"/>
        </w:rPr>
        <w:t xml:space="preserve"> </w:t>
      </w:r>
      <w:r w:rsidRPr="003F644D">
        <w:rPr>
          <w:lang w:val="en-US"/>
        </w:rPr>
        <w:t>for a typical ultra-precision hydrostatic journal bearing observing a limited deflection of 1μm. The model considers a bearing of 50 mm ID, length of 50mm and wall thickness of 6 mm, using a working gap of 15μm. Permeability is closely related to the density and the pore size distribution of the ceramic matrix.  Further modeling [2</w:t>
      </w:r>
      <w:r w:rsidR="00F320CC">
        <w:rPr>
          <w:lang w:val="en-US"/>
        </w:rPr>
        <w:t>] based on the Kozeny theory [</w:t>
      </w:r>
      <w:r w:rsidR="002A2FB7" w:rsidRPr="00474ECF">
        <w:rPr>
          <w:lang w:val="en-US"/>
        </w:rPr>
        <w:t>17</w:t>
      </w:r>
      <w:r w:rsidRPr="003F644D">
        <w:rPr>
          <w:lang w:val="en-US"/>
        </w:rPr>
        <w:t>] has been used to estimate a theoretical value of fractional porosity of 20% and average pore-size of 3 μm, considering an optimum permeability of 1 x 10</w:t>
      </w:r>
      <w:r w:rsidRPr="003F644D">
        <w:rPr>
          <w:vertAlign w:val="superscript"/>
          <w:lang w:val="en-US"/>
        </w:rPr>
        <w:t>-14</w:t>
      </w:r>
      <w:r w:rsidRPr="003F644D">
        <w:rPr>
          <w:lang w:val="en-US"/>
        </w:rPr>
        <w:t xml:space="preserve"> m</w:t>
      </w:r>
      <w:r w:rsidRPr="003F644D">
        <w:rPr>
          <w:vertAlign w:val="superscript"/>
          <w:lang w:val="en-US"/>
        </w:rPr>
        <w:t>2</w:t>
      </w:r>
      <w:r w:rsidRPr="003F644D">
        <w:rPr>
          <w:lang w:val="en-US"/>
        </w:rPr>
        <w:t xml:space="preserve">. Therefore these values for permeability, porosity and </w:t>
      </w:r>
      <w:r w:rsidRPr="003F644D">
        <w:rPr>
          <w:lang w:val="en-US"/>
        </w:rPr>
        <w:lastRenderedPageBreak/>
        <w:t xml:space="preserve">pore size were chosen as initial material characteristics for the development of prototype bearings. </w:t>
      </w:r>
    </w:p>
    <w:p w:rsidR="00786FD6" w:rsidRPr="003F644D" w:rsidRDefault="00786FD6" w:rsidP="00786FD6">
      <w:pPr>
        <w:pStyle w:val="Heading2"/>
        <w:numPr>
          <w:ilvl w:val="1"/>
          <w:numId w:val="15"/>
        </w:numPr>
        <w:spacing w:line="480" w:lineRule="auto"/>
        <w:rPr>
          <w:lang w:val="en-US"/>
        </w:rPr>
      </w:pPr>
      <w:r w:rsidRPr="003F644D">
        <w:rPr>
          <w:lang w:val="en-US"/>
        </w:rPr>
        <w:t xml:space="preserve">Processing of porous bearing samples </w:t>
      </w:r>
    </w:p>
    <w:p w:rsidR="00786FD6" w:rsidRPr="003F644D" w:rsidRDefault="00786FD6" w:rsidP="00786FD6">
      <w:pPr>
        <w:tabs>
          <w:tab w:val="left" w:pos="3240"/>
        </w:tabs>
        <w:spacing w:line="480" w:lineRule="auto"/>
        <w:rPr>
          <w:lang w:val="en-US"/>
        </w:rPr>
      </w:pPr>
      <w:r w:rsidRPr="003F644D">
        <w:rPr>
          <w:lang w:val="en-US"/>
        </w:rPr>
        <w:t xml:space="preserve">The scheme proposed by Lyckfeldt and Ferreira [11] for the processing of porous ceramics by starch consolidation was adapted for porous ceramic bearings. </w:t>
      </w:r>
      <w:r>
        <w:rPr>
          <w:lang w:val="en-US"/>
        </w:rPr>
        <w:t xml:space="preserve">The shape </w:t>
      </w:r>
      <w:r w:rsidRPr="003F644D">
        <w:rPr>
          <w:lang w:val="en-US"/>
        </w:rPr>
        <w:t xml:space="preserve">of the porous bearings </w:t>
      </w:r>
      <w:r>
        <w:rPr>
          <w:lang w:val="en-US"/>
        </w:rPr>
        <w:t xml:space="preserve">was that of </w:t>
      </w:r>
      <w:r w:rsidRPr="003F644D">
        <w:rPr>
          <w:lang w:val="en-US"/>
        </w:rPr>
        <w:t xml:space="preserve">journal bearings (hollow cylinders) with an internal diameter (ID) of 50mm, length of 50mm and a wall thickness of 6mm. This size of bearing was favored because of readily available porous ceramic performance test rigs, permitting the validation of porous journal bearing theory.  </w:t>
      </w:r>
    </w:p>
    <w:p w:rsidR="00786FD6" w:rsidRPr="003F644D" w:rsidRDefault="00786FD6" w:rsidP="00786FD6">
      <w:pPr>
        <w:tabs>
          <w:tab w:val="left" w:pos="3240"/>
        </w:tabs>
        <w:spacing w:line="480" w:lineRule="auto"/>
        <w:rPr>
          <w:color w:val="FF0000"/>
          <w:lang w:val="en-US"/>
        </w:rPr>
      </w:pPr>
      <w:r w:rsidRPr="003F644D">
        <w:rPr>
          <w:lang w:val="en-US"/>
        </w:rPr>
        <w:t xml:space="preserve">In addition, porous ceramic discs were also processed for pore structure characterization. These were primarily of 46 mm in diameter with thickness of 7 mm. </w:t>
      </w:r>
      <w:r w:rsidRPr="003F644D">
        <w:rPr>
          <w:color w:val="FF0000"/>
          <w:lang w:val="en-US"/>
        </w:rPr>
        <w:t xml:space="preserve"> </w:t>
      </w:r>
    </w:p>
    <w:p w:rsidR="00ED70A6" w:rsidRDefault="00786FD6">
      <w:pPr>
        <w:pStyle w:val="Heading3"/>
        <w:numPr>
          <w:ilvl w:val="2"/>
          <w:numId w:val="44"/>
        </w:numPr>
        <w:spacing w:line="480" w:lineRule="auto"/>
        <w:rPr>
          <w:lang w:val="en-US"/>
        </w:rPr>
      </w:pPr>
      <w:r w:rsidRPr="003F644D">
        <w:rPr>
          <w:lang w:val="en-US"/>
        </w:rPr>
        <w:t>Slip preparation</w:t>
      </w:r>
    </w:p>
    <w:p w:rsidR="00786FD6" w:rsidRPr="003F644D" w:rsidRDefault="00786FD6" w:rsidP="00786FD6">
      <w:pPr>
        <w:spacing w:line="480" w:lineRule="auto"/>
        <w:rPr>
          <w:lang w:val="en-US"/>
        </w:rPr>
      </w:pPr>
      <w:r w:rsidRPr="003F644D">
        <w:rPr>
          <w:lang w:val="en-US"/>
        </w:rPr>
        <w:t xml:space="preserve">All ceramic slips were prepared with mono-sized alumina powders. </w:t>
      </w:r>
      <w:r>
        <w:rPr>
          <w:lang w:val="en-US"/>
        </w:rPr>
        <w:t>A range of a</w:t>
      </w:r>
      <w:r w:rsidRPr="003F644D">
        <w:rPr>
          <w:lang w:val="en-US"/>
        </w:rPr>
        <w:t xml:space="preserve">lumina powders </w:t>
      </w:r>
      <w:r w:rsidRPr="00EA106F">
        <w:rPr>
          <w:lang w:val="en-US"/>
        </w:rPr>
        <w:t>(Alcan Chemicals Europe</w:t>
      </w:r>
      <w:r>
        <w:rPr>
          <w:lang w:val="en-US"/>
        </w:rPr>
        <w:t xml:space="preserve">, </w:t>
      </w:r>
      <w:smartTag w:uri="urn:schemas-microsoft-com:office:smarttags" w:element="country-region">
        <w:smartTag w:uri="urn:schemas-microsoft-com:office:smarttags" w:element="place">
          <w:r>
            <w:rPr>
              <w:lang w:val="en-US"/>
            </w:rPr>
            <w:t>UK</w:t>
          </w:r>
        </w:smartTag>
      </w:smartTag>
      <w:r w:rsidRPr="00EA106F">
        <w:rPr>
          <w:lang w:val="en-US"/>
        </w:rPr>
        <w:t>)</w:t>
      </w:r>
      <w:r w:rsidRPr="003F644D">
        <w:rPr>
          <w:i/>
          <w:lang w:val="en-US"/>
        </w:rPr>
        <w:t xml:space="preserve"> </w:t>
      </w:r>
      <w:r w:rsidRPr="003F644D">
        <w:rPr>
          <w:lang w:val="en-US"/>
        </w:rPr>
        <w:t xml:space="preserve">with average particle sizes ranging from 0.5 to 7 µm </w:t>
      </w:r>
      <w:r>
        <w:rPr>
          <w:lang w:val="en-US"/>
        </w:rPr>
        <w:t>were</w:t>
      </w:r>
      <w:r w:rsidRPr="003F644D">
        <w:rPr>
          <w:lang w:val="en-US"/>
        </w:rPr>
        <w:t xml:space="preserve"> used in the present work. Native maize starch </w:t>
      </w:r>
      <w:r w:rsidRPr="00E222D9">
        <w:rPr>
          <w:lang w:val="en-US"/>
        </w:rPr>
        <w:t>(CERESTAR</w:t>
      </w:r>
      <w:r>
        <w:rPr>
          <w:lang w:val="en-US"/>
        </w:rPr>
        <w:t xml:space="preserve"> </w:t>
      </w:r>
      <w:r w:rsidRPr="00E222D9">
        <w:rPr>
          <w:lang w:val="en-US"/>
        </w:rPr>
        <w:t>UK Ltd</w:t>
      </w:r>
      <w:r>
        <w:rPr>
          <w:lang w:val="en-US"/>
        </w:rPr>
        <w:t>., C*03401</w:t>
      </w:r>
      <w:r w:rsidRPr="00E222D9">
        <w:rPr>
          <w:lang w:val="en-US"/>
        </w:rPr>
        <w:t>)</w:t>
      </w:r>
      <w:r w:rsidRPr="003F644D">
        <w:rPr>
          <w:lang w:val="en-US"/>
        </w:rPr>
        <w:t xml:space="preserve"> was</w:t>
      </w:r>
      <w:r w:rsidRPr="003F644D">
        <w:rPr>
          <w:color w:val="008000"/>
          <w:lang w:val="en-US"/>
        </w:rPr>
        <w:t xml:space="preserve"> </w:t>
      </w:r>
      <w:r w:rsidRPr="003F644D">
        <w:rPr>
          <w:lang w:val="en-US"/>
        </w:rPr>
        <w:t xml:space="preserve">used as binder and pore former, while poly-acrylic acid, </w:t>
      </w:r>
      <w:r w:rsidRPr="00E222D9">
        <w:rPr>
          <w:lang w:val="en-US"/>
        </w:rPr>
        <w:t>(Allied Colloids</w:t>
      </w:r>
      <w:r>
        <w:rPr>
          <w:lang w:val="en-US"/>
        </w:rPr>
        <w:t>,</w:t>
      </w:r>
      <w:r w:rsidRPr="00E222D9">
        <w:rPr>
          <w:lang w:val="en-US"/>
        </w:rPr>
        <w:t xml:space="preserve"> </w:t>
      </w:r>
      <w:r w:rsidRPr="003F644D">
        <w:rPr>
          <w:lang w:val="en-US"/>
        </w:rPr>
        <w:t>Dispex A40), was used as a dispersant. Further details of the materials used in this work are listed in Table 1.</w:t>
      </w:r>
    </w:p>
    <w:p w:rsidR="00786FD6" w:rsidRPr="003F644D" w:rsidRDefault="00786FD6" w:rsidP="00786FD6">
      <w:pPr>
        <w:spacing w:line="480" w:lineRule="auto"/>
        <w:rPr>
          <w:lang w:val="en-US"/>
        </w:rPr>
      </w:pPr>
      <w:r w:rsidRPr="003F644D">
        <w:rPr>
          <w:lang w:val="en-US"/>
        </w:rPr>
        <w:t>All powders, including starch were dried at 120°C for 24 h before mixing. Based on previous studies [</w:t>
      </w:r>
      <w:r>
        <w:rPr>
          <w:lang w:val="en-US"/>
        </w:rPr>
        <w:t>11</w:t>
      </w:r>
      <w:r w:rsidRPr="003F644D">
        <w:rPr>
          <w:lang w:val="en-US"/>
        </w:rPr>
        <w:t xml:space="preserve">], the slip total solids-loading was set to 59.1 volumetric %. The first variable was the starch content and this was incremented in 10% volumetric steps of the solids loading. A second variable </w:t>
      </w:r>
      <w:r>
        <w:rPr>
          <w:lang w:val="en-US"/>
        </w:rPr>
        <w:t xml:space="preserve">was </w:t>
      </w:r>
      <w:r w:rsidRPr="003F644D">
        <w:rPr>
          <w:lang w:val="en-US"/>
        </w:rPr>
        <w:t xml:space="preserve">the alumina powder particle size, which ranged from 0.5 to 7μm for each alumina-starch slip formulation. </w:t>
      </w:r>
      <w:r>
        <w:rPr>
          <w:lang w:val="en-US"/>
        </w:rPr>
        <w:t xml:space="preserve">Slip </w:t>
      </w:r>
      <w:r w:rsidRPr="003F644D">
        <w:rPr>
          <w:lang w:val="en-US"/>
        </w:rPr>
        <w:t xml:space="preserve">batches </w:t>
      </w:r>
      <w:r>
        <w:rPr>
          <w:lang w:val="en-US"/>
        </w:rPr>
        <w:t xml:space="preserve">of </w:t>
      </w:r>
      <w:r w:rsidRPr="003F644D">
        <w:rPr>
          <w:lang w:val="en-US"/>
        </w:rPr>
        <w:t>500g solids were prepared. The alumina and starch density values used in the slip formulation were 3.98 g/cm</w:t>
      </w:r>
      <w:r w:rsidRPr="003F644D">
        <w:rPr>
          <w:vertAlign w:val="superscript"/>
          <w:lang w:val="en-US"/>
        </w:rPr>
        <w:t xml:space="preserve">3 </w:t>
      </w:r>
      <w:r w:rsidRPr="003F644D">
        <w:rPr>
          <w:lang w:val="en-US"/>
        </w:rPr>
        <w:t>and 0.56 g/cm</w:t>
      </w:r>
      <w:r w:rsidRPr="003F644D">
        <w:rPr>
          <w:vertAlign w:val="superscript"/>
          <w:lang w:val="en-US"/>
        </w:rPr>
        <w:t>3</w:t>
      </w:r>
      <w:r w:rsidRPr="003F644D">
        <w:rPr>
          <w:lang w:val="en-US"/>
        </w:rPr>
        <w:t xml:space="preserve">, respectively. The </w:t>
      </w:r>
      <w:r w:rsidRPr="003F644D">
        <w:rPr>
          <w:lang w:val="en-US"/>
        </w:rPr>
        <w:lastRenderedPageBreak/>
        <w:t xml:space="preserve">effects of the starch content and alumina particle size were subsequently examined with regard to the bearings physical properties such as density and permeability. </w:t>
      </w:r>
    </w:p>
    <w:p w:rsidR="003907C6" w:rsidRDefault="00786FD6" w:rsidP="003907C6">
      <w:pPr>
        <w:spacing w:line="480" w:lineRule="auto"/>
        <w:rPr>
          <w:lang w:val="en-US"/>
        </w:rPr>
      </w:pPr>
      <w:r w:rsidRPr="003F644D">
        <w:rPr>
          <w:lang w:val="en-US"/>
        </w:rPr>
        <w:t xml:space="preserve">After the slip formulation and alumina particle size were defined for each batch, the required raw materials were weighed and poured into a 1 liter pot and ball milled for 24h at 66 rpm using </w:t>
      </w:r>
      <w:r w:rsidR="000E58AD" w:rsidRPr="00D11039">
        <w:rPr>
          <w:color w:val="FF0000"/>
          <w:u w:val="single"/>
          <w:lang w:val="en-US"/>
        </w:rPr>
        <w:t>spherical</w:t>
      </w:r>
      <w:r w:rsidRPr="003F644D">
        <w:rPr>
          <w:lang w:val="en-US"/>
        </w:rPr>
        <w:t xml:space="preserve"> </w:t>
      </w:r>
      <w:r w:rsidR="001573CD">
        <w:rPr>
          <w:color w:val="FF0000"/>
          <w:u w:val="single"/>
          <w:lang w:val="en-US"/>
        </w:rPr>
        <w:t>alumina</w:t>
      </w:r>
      <w:r w:rsidR="003623FB">
        <w:rPr>
          <w:color w:val="FF0000"/>
          <w:u w:val="single"/>
          <w:lang w:val="en-US"/>
        </w:rPr>
        <w:t xml:space="preserve"> </w:t>
      </w:r>
      <w:r w:rsidRPr="003F644D">
        <w:rPr>
          <w:lang w:val="en-US"/>
        </w:rPr>
        <w:t xml:space="preserve">grinding </w:t>
      </w:r>
      <w:r w:rsidRPr="00A17807">
        <w:rPr>
          <w:lang w:val="en-US"/>
        </w:rPr>
        <w:t>media ranging from 5 to 15.5 mm in diameter</w:t>
      </w:r>
      <w:r w:rsidRPr="003F644D">
        <w:rPr>
          <w:lang w:val="en-US"/>
        </w:rPr>
        <w:t xml:space="preserve">.  </w:t>
      </w:r>
      <w:r w:rsidR="003907C6" w:rsidRPr="003F644D">
        <w:rPr>
          <w:lang w:val="en-US"/>
        </w:rPr>
        <w:t xml:space="preserve">In order to avoid </w:t>
      </w:r>
      <w:r w:rsidR="003907C6">
        <w:rPr>
          <w:lang w:val="en-US"/>
        </w:rPr>
        <w:t>air entrainment,</w:t>
      </w:r>
      <w:r w:rsidR="003907C6" w:rsidRPr="003F644D">
        <w:rPr>
          <w:lang w:val="en-US"/>
        </w:rPr>
        <w:t xml:space="preserve"> the</w:t>
      </w:r>
      <w:r w:rsidRPr="003F644D">
        <w:rPr>
          <w:lang w:val="en-US"/>
        </w:rPr>
        <w:t xml:space="preserve"> ceramic slip</w:t>
      </w:r>
      <w:r>
        <w:rPr>
          <w:lang w:val="en-US"/>
        </w:rPr>
        <w:t>s</w:t>
      </w:r>
      <w:r w:rsidRPr="003F644D">
        <w:rPr>
          <w:lang w:val="en-US"/>
        </w:rPr>
        <w:t xml:space="preserve"> </w:t>
      </w:r>
      <w:r w:rsidR="003907C6" w:rsidRPr="003F644D">
        <w:rPr>
          <w:lang w:val="en-US"/>
        </w:rPr>
        <w:t>w</w:t>
      </w:r>
      <w:r w:rsidR="003907C6">
        <w:rPr>
          <w:lang w:val="en-US"/>
        </w:rPr>
        <w:t xml:space="preserve">ere </w:t>
      </w:r>
      <w:r w:rsidR="003907C6" w:rsidRPr="003F644D">
        <w:rPr>
          <w:lang w:val="en-US"/>
        </w:rPr>
        <w:t>vacuum</w:t>
      </w:r>
      <w:r w:rsidR="003907C6">
        <w:rPr>
          <w:lang w:val="en-US"/>
        </w:rPr>
        <w:t xml:space="preserve"> de-gassed </w:t>
      </w:r>
      <w:r w:rsidRPr="003F644D">
        <w:rPr>
          <w:lang w:val="en-US"/>
        </w:rPr>
        <w:t>before the forming operation</w:t>
      </w:r>
      <w:r w:rsidR="003907C6">
        <w:rPr>
          <w:lang w:val="en-US"/>
        </w:rPr>
        <w:t xml:space="preserve">. </w:t>
      </w:r>
    </w:p>
    <w:p w:rsidR="00ED70A6" w:rsidRDefault="00446691">
      <w:pPr>
        <w:pStyle w:val="Heading3"/>
        <w:numPr>
          <w:ilvl w:val="2"/>
          <w:numId w:val="44"/>
        </w:numPr>
        <w:spacing w:line="480" w:lineRule="auto"/>
        <w:rPr>
          <w:lang w:val="en-US"/>
        </w:rPr>
      </w:pPr>
      <w:r w:rsidRPr="00446691">
        <w:rPr>
          <w:lang w:val="en-US"/>
        </w:rPr>
        <w:t xml:space="preserve">Forming  </w:t>
      </w:r>
    </w:p>
    <w:p w:rsidR="00786FD6" w:rsidRPr="003F644D" w:rsidRDefault="00786FD6" w:rsidP="00786FD6">
      <w:pPr>
        <w:spacing w:line="480" w:lineRule="auto"/>
        <w:rPr>
          <w:lang w:val="en-US"/>
        </w:rPr>
      </w:pPr>
      <w:r w:rsidRPr="003F644D">
        <w:rPr>
          <w:lang w:val="en-US"/>
        </w:rPr>
        <w:t xml:space="preserve">The ceramic slip was poured into the moulds and then heated in an air circulating oven at 65 °C. Forming times varied from 2 to 5 hours depending on the slip volume and size of the castings. The relatively complex hollow-cylinder shape of the journal bearing castings was achieved by using moulds comprising of four parts: base, sleeve, lid and a core. Moulds were made of aluminum alloy, due to its good strength, machinability, low density and corrosion resistance. </w:t>
      </w:r>
    </w:p>
    <w:p w:rsidR="00786FD6" w:rsidRPr="003F644D" w:rsidRDefault="00786FD6" w:rsidP="00786FD6">
      <w:pPr>
        <w:spacing w:line="480" w:lineRule="auto"/>
        <w:rPr>
          <w:lang w:val="en-US"/>
        </w:rPr>
      </w:pPr>
      <w:r w:rsidRPr="003F644D">
        <w:rPr>
          <w:lang w:val="en-US"/>
        </w:rPr>
        <w:t xml:space="preserve">Initial trials showed that it was necessary to use a release agent, and the most effective was a non-silicone type spray applied to the mould walls prior to casting. </w:t>
      </w:r>
    </w:p>
    <w:p w:rsidR="00786FD6" w:rsidRPr="003F644D" w:rsidRDefault="00786FD6" w:rsidP="00786FD6">
      <w:pPr>
        <w:spacing w:line="480" w:lineRule="auto"/>
        <w:rPr>
          <w:lang w:val="en-US"/>
        </w:rPr>
      </w:pPr>
      <w:r w:rsidRPr="003F644D">
        <w:rPr>
          <w:lang w:val="en-US"/>
        </w:rPr>
        <w:t>After consolidation, the bearing castings were sufficiently strong to be de-molded without any significant deformation. The castings were then dried for 24 hours at 120°C prior to sintering.</w:t>
      </w:r>
    </w:p>
    <w:p w:rsidR="00ED70A6" w:rsidRDefault="00786FD6">
      <w:pPr>
        <w:pStyle w:val="Heading3"/>
        <w:numPr>
          <w:ilvl w:val="2"/>
          <w:numId w:val="44"/>
        </w:numPr>
        <w:spacing w:line="480" w:lineRule="auto"/>
        <w:rPr>
          <w:lang w:val="en-US"/>
        </w:rPr>
      </w:pPr>
      <w:r w:rsidRPr="003F644D">
        <w:rPr>
          <w:lang w:val="en-US"/>
        </w:rPr>
        <w:t xml:space="preserve">Binder burnout and sintering </w:t>
      </w:r>
    </w:p>
    <w:p w:rsidR="00786FD6" w:rsidRPr="003F644D" w:rsidRDefault="00786FD6" w:rsidP="00786FD6">
      <w:pPr>
        <w:spacing w:line="480" w:lineRule="auto"/>
        <w:rPr>
          <w:vertAlign w:val="subscript"/>
          <w:lang w:val="en-US"/>
        </w:rPr>
      </w:pPr>
      <w:r w:rsidRPr="003F644D">
        <w:rPr>
          <w:lang w:val="en-US"/>
        </w:rPr>
        <w:t xml:space="preserve">The furnace cycle processing defined by Lyckfeldt and Ferreira [11] was used. This included binder burnout, pre-sintering and sintering steps carried out in one integrated operation. The equipment used was a box furnace fitted with a 0.1°C resolution controller. The temperature limit was 1600°C. The starch </w:t>
      </w:r>
      <w:r>
        <w:rPr>
          <w:lang w:val="en-US"/>
        </w:rPr>
        <w:t xml:space="preserve">granules </w:t>
      </w:r>
      <w:r w:rsidRPr="003F644D">
        <w:rPr>
          <w:lang w:val="en-US"/>
        </w:rPr>
        <w:t>w</w:t>
      </w:r>
      <w:r>
        <w:rPr>
          <w:lang w:val="en-US"/>
        </w:rPr>
        <w:t>ere</w:t>
      </w:r>
      <w:r w:rsidRPr="003F644D">
        <w:rPr>
          <w:lang w:val="en-US"/>
        </w:rPr>
        <w:t xml:space="preserve"> burned out at a slow heating rate of 1°C/min up to 500° C, with 1 hour holds at 200 and 300°C. The pre-sintering and sintering operations were </w:t>
      </w:r>
      <w:r w:rsidRPr="003F644D">
        <w:rPr>
          <w:lang w:val="en-US"/>
        </w:rPr>
        <w:lastRenderedPageBreak/>
        <w:t xml:space="preserve">conducted within a similar heating rate observing temperature holds of 1 hour at 1000°C and 2 hours at 1550°C, respectively. These conditions were kept constant throughout the research. </w:t>
      </w:r>
    </w:p>
    <w:p w:rsidR="00ED70A6" w:rsidRDefault="00786FD6">
      <w:pPr>
        <w:pStyle w:val="Heading3"/>
        <w:numPr>
          <w:ilvl w:val="2"/>
          <w:numId w:val="44"/>
        </w:numPr>
        <w:spacing w:line="480" w:lineRule="auto"/>
        <w:rPr>
          <w:lang w:val="en-US"/>
        </w:rPr>
      </w:pPr>
      <w:r w:rsidRPr="003F644D">
        <w:rPr>
          <w:lang w:val="en-US"/>
        </w:rPr>
        <w:t>Machining of porous ceramic bearings</w:t>
      </w:r>
    </w:p>
    <w:p w:rsidR="00786FD6" w:rsidRPr="003F644D" w:rsidRDefault="00786FD6" w:rsidP="00786FD6">
      <w:pPr>
        <w:spacing w:line="480" w:lineRule="auto"/>
        <w:rPr>
          <w:lang w:val="en-US"/>
        </w:rPr>
      </w:pPr>
      <w:r w:rsidRPr="003F644D">
        <w:rPr>
          <w:lang w:val="en-US"/>
        </w:rPr>
        <w:t xml:space="preserve">Although the bearings produced were near net shape, grinding was still needed to achieve the final size and the geometric tolerance necessary for assembly and subsequent bearing performance testing. This required the ceramic bearings to be precision machined to enable typical hydrostatic bearing radial gaps of around 20μm. Conventional grinding machines using diamond wheels were used.  Typical roughness values achieved by the grinding process were in the order of </w:t>
      </w:r>
      <w:r>
        <w:rPr>
          <w:lang w:val="en-US"/>
        </w:rPr>
        <w:t>1</w:t>
      </w:r>
      <w:r w:rsidRPr="003F644D">
        <w:rPr>
          <w:lang w:val="en-US"/>
        </w:rPr>
        <w:t xml:space="preserve">μm Ra. </w:t>
      </w:r>
    </w:p>
    <w:p w:rsidR="00ED70A6" w:rsidRDefault="00786FD6">
      <w:pPr>
        <w:pStyle w:val="Heading3"/>
        <w:numPr>
          <w:ilvl w:val="2"/>
          <w:numId w:val="44"/>
        </w:numPr>
        <w:spacing w:line="480" w:lineRule="auto"/>
        <w:rPr>
          <w:lang w:val="en-US"/>
        </w:rPr>
      </w:pPr>
      <w:r w:rsidRPr="003F644D">
        <w:rPr>
          <w:lang w:val="en-US"/>
        </w:rPr>
        <w:t>Measurement of porosity and density</w:t>
      </w:r>
    </w:p>
    <w:p w:rsidR="00786FD6" w:rsidRPr="003F644D" w:rsidRDefault="00786FD6" w:rsidP="00786FD6">
      <w:pPr>
        <w:spacing w:line="480" w:lineRule="auto"/>
        <w:rPr>
          <w:lang w:val="en-US"/>
        </w:rPr>
      </w:pPr>
      <w:r w:rsidRPr="003F644D">
        <w:rPr>
          <w:lang w:val="en-US"/>
        </w:rPr>
        <w:t>Porosity and density measurements were conducted on ground bearing specimens, via BS EN ISO 2738:2000 [</w:t>
      </w:r>
      <w:r w:rsidR="002A2FB7" w:rsidRPr="00474ECF">
        <w:rPr>
          <w:lang w:val="en-US"/>
        </w:rPr>
        <w:t>18</w:t>
      </w:r>
      <w:r w:rsidRPr="003F644D">
        <w:rPr>
          <w:lang w:val="en-US"/>
        </w:rPr>
        <w:t xml:space="preserve">]. In this procedure, porosity is estimated using Archimedes’ principle. This essentially consists of weighing the porous specimens dried, fully impregnated while suspended in water, and finally free standing while impregnated to calculate open and closed porosity, bulk density </w:t>
      </w:r>
      <w:r w:rsidR="00F43063">
        <w:rPr>
          <w:lang w:val="en-US"/>
        </w:rPr>
        <w:t xml:space="preserve">and </w:t>
      </w:r>
      <w:r w:rsidRPr="003F644D">
        <w:rPr>
          <w:lang w:val="en-US"/>
        </w:rPr>
        <w:t xml:space="preserve">volume of pores. </w:t>
      </w:r>
    </w:p>
    <w:p w:rsidR="00786FD6" w:rsidRPr="003F644D" w:rsidRDefault="00786FD6" w:rsidP="00786FD6">
      <w:pPr>
        <w:spacing w:line="480" w:lineRule="auto"/>
        <w:rPr>
          <w:lang w:val="en-US"/>
        </w:rPr>
      </w:pPr>
      <w:r w:rsidRPr="003F644D">
        <w:rPr>
          <w:lang w:val="en-US"/>
        </w:rPr>
        <w:t>The bearing</w:t>
      </w:r>
      <w:r w:rsidR="00F43063">
        <w:rPr>
          <w:lang w:val="en-US"/>
        </w:rPr>
        <w:t>’</w:t>
      </w:r>
      <w:r w:rsidRPr="003F644D">
        <w:rPr>
          <w:lang w:val="en-US"/>
        </w:rPr>
        <w:t>s bulk density, and open porosity were calculated using the following formulas:</w:t>
      </w:r>
    </w:p>
    <w:p w:rsidR="00786FD6" w:rsidRDefault="00786FD6" w:rsidP="00786FD6">
      <w:pPr>
        <w:rPr>
          <w:lang w:val="en-US"/>
        </w:rPr>
      </w:pPr>
    </w:p>
    <w:p w:rsidR="00786FD6" w:rsidRPr="003F644D" w:rsidRDefault="00786FD6" w:rsidP="00786FD6">
      <w:pPr>
        <w:rPr>
          <w:lang w:val="en-US"/>
        </w:rPr>
      </w:pPr>
      <w:r w:rsidRPr="003F644D">
        <w:rPr>
          <w:position w:val="-24"/>
          <w:lang w:val="en-US"/>
        </w:rPr>
        <w:object w:dxaOrig="12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75pt;height:30.75pt" o:ole="">
            <v:imagedata r:id="rId8" o:title=""/>
          </v:shape>
          <o:OLEObject Type="Embed" ProgID="Equation.3" ShapeID="_x0000_i1025" DrawAspect="Content" ObjectID="_1359202235" r:id="rId9"/>
        </w:object>
      </w:r>
      <w:r w:rsidRPr="003F644D">
        <w:rPr>
          <w:position w:val="-10"/>
          <w:lang w:val="en-US"/>
        </w:rPr>
        <w:object w:dxaOrig="180" w:dyaOrig="340">
          <v:shape id="_x0000_i1026" type="#_x0000_t75" style="width:9pt;height:17.25pt" o:ole="">
            <v:imagedata r:id="rId10" o:title=""/>
          </v:shape>
          <o:OLEObject Type="Embed" ProgID="Equation.3" ShapeID="_x0000_i1026" DrawAspect="Content" ObjectID="_1359202236" r:id="rId11"/>
        </w:object>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t>(1)</w:t>
      </w:r>
    </w:p>
    <w:p w:rsidR="00786FD6" w:rsidRPr="003F644D" w:rsidRDefault="00786FD6" w:rsidP="00786FD6">
      <w:pPr>
        <w:rPr>
          <w:lang w:val="en-US"/>
        </w:rPr>
      </w:pPr>
    </w:p>
    <w:p w:rsidR="00786FD6" w:rsidRPr="003F644D" w:rsidRDefault="00786FD6" w:rsidP="00786FD6">
      <w:pPr>
        <w:rPr>
          <w:lang w:val="en-US"/>
        </w:rPr>
      </w:pPr>
      <w:r w:rsidRPr="003F644D">
        <w:rPr>
          <w:position w:val="-24"/>
          <w:lang w:val="en-US"/>
        </w:rPr>
        <w:object w:dxaOrig="1280" w:dyaOrig="620">
          <v:shape id="_x0000_i1027" type="#_x0000_t75" style="width:63.75pt;height:30.75pt" o:ole="">
            <v:imagedata r:id="rId12" o:title=""/>
          </v:shape>
          <o:OLEObject Type="Embed" ProgID="Equation.3" ShapeID="_x0000_i1027" DrawAspect="Content" ObjectID="_1359202237" r:id="rId13"/>
        </w:object>
      </w:r>
      <w:r w:rsidRPr="003F644D">
        <w:rPr>
          <w:position w:val="-6"/>
          <w:lang w:val="en-US"/>
        </w:rPr>
        <w:object w:dxaOrig="560" w:dyaOrig="279">
          <v:shape id="_x0000_i1028" type="#_x0000_t75" style="width:27.75pt;height:14.25pt" o:ole="">
            <v:imagedata r:id="rId14" o:title=""/>
          </v:shape>
          <o:OLEObject Type="Embed" ProgID="Equation.3" ShapeID="_x0000_i1028" DrawAspect="Content" ObjectID="_1359202238" r:id="rId15"/>
        </w:object>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t>(2)</w:t>
      </w:r>
    </w:p>
    <w:p w:rsidR="00786FD6" w:rsidRPr="003F644D" w:rsidRDefault="00786FD6" w:rsidP="00786FD6">
      <w:pPr>
        <w:rPr>
          <w:lang w:val="en-US"/>
        </w:rPr>
      </w:pPr>
    </w:p>
    <w:p w:rsidR="00786FD6" w:rsidRPr="003F644D" w:rsidRDefault="00786FD6" w:rsidP="00786FD6">
      <w:pPr>
        <w:spacing w:line="480" w:lineRule="auto"/>
        <w:rPr>
          <w:lang w:val="en-US"/>
        </w:rPr>
      </w:pPr>
      <w:r w:rsidRPr="003F644D">
        <w:rPr>
          <w:i/>
          <w:lang w:val="en-US"/>
        </w:rPr>
        <w:t>B</w:t>
      </w:r>
      <w:r w:rsidRPr="003F644D">
        <w:rPr>
          <w:lang w:val="en-US"/>
        </w:rPr>
        <w:t xml:space="preserve"> is the bulk density of the test piece in g/cm</w:t>
      </w:r>
      <w:r w:rsidRPr="003F644D">
        <w:rPr>
          <w:vertAlign w:val="superscript"/>
          <w:lang w:val="en-US"/>
        </w:rPr>
        <w:t>3</w:t>
      </w:r>
      <w:r w:rsidRPr="003F644D">
        <w:rPr>
          <w:lang w:val="en-US"/>
        </w:rPr>
        <w:t>, ξ</w:t>
      </w:r>
      <w:r w:rsidRPr="003F644D">
        <w:rPr>
          <w:vertAlign w:val="subscript"/>
          <w:lang w:val="en-US"/>
        </w:rPr>
        <w:t xml:space="preserve">o </w:t>
      </w:r>
      <w:r w:rsidRPr="003F644D">
        <w:rPr>
          <w:lang w:val="en-US"/>
        </w:rPr>
        <w:t xml:space="preserve">is the open porosity percentage, </w:t>
      </w:r>
      <w:r w:rsidRPr="003F644D">
        <w:rPr>
          <w:i/>
          <w:lang w:val="en-US"/>
        </w:rPr>
        <w:t>m</w:t>
      </w:r>
      <w:r w:rsidRPr="003F644D">
        <w:rPr>
          <w:i/>
          <w:vertAlign w:val="subscript"/>
          <w:lang w:val="en-US"/>
        </w:rPr>
        <w:t>2</w:t>
      </w:r>
      <w:r w:rsidRPr="003F644D">
        <w:rPr>
          <w:lang w:val="en-US"/>
        </w:rPr>
        <w:t xml:space="preserve"> is the mass of the dried test piece in g, </w:t>
      </w:r>
      <w:r w:rsidRPr="003F644D">
        <w:rPr>
          <w:i/>
          <w:lang w:val="en-US"/>
        </w:rPr>
        <w:t>m</w:t>
      </w:r>
      <w:r w:rsidRPr="003F644D">
        <w:rPr>
          <w:i/>
          <w:vertAlign w:val="subscript"/>
          <w:lang w:val="en-US"/>
        </w:rPr>
        <w:t xml:space="preserve">3 </w:t>
      </w:r>
      <w:r w:rsidRPr="003F644D">
        <w:rPr>
          <w:lang w:val="en-US"/>
        </w:rPr>
        <w:t>is the</w:t>
      </w:r>
      <w:r w:rsidRPr="003F644D">
        <w:rPr>
          <w:i/>
          <w:lang w:val="en-US"/>
        </w:rPr>
        <w:t xml:space="preserve"> </w:t>
      </w:r>
      <w:r w:rsidRPr="003F644D">
        <w:rPr>
          <w:lang w:val="en-US"/>
        </w:rPr>
        <w:t xml:space="preserve">mass of the fully impregnated test piece in g, </w:t>
      </w:r>
      <w:r w:rsidRPr="003F644D">
        <w:rPr>
          <w:i/>
          <w:lang w:val="en-US"/>
        </w:rPr>
        <w:t>m</w:t>
      </w:r>
      <w:r w:rsidRPr="003F644D">
        <w:rPr>
          <w:i/>
          <w:vertAlign w:val="subscript"/>
          <w:lang w:val="en-US"/>
        </w:rPr>
        <w:t>w</w:t>
      </w:r>
      <w:r w:rsidRPr="003F644D">
        <w:rPr>
          <w:lang w:val="en-US"/>
        </w:rPr>
        <w:t xml:space="preserve"> is the mass </w:t>
      </w:r>
      <w:r w:rsidRPr="003F644D">
        <w:rPr>
          <w:lang w:val="en-US"/>
        </w:rPr>
        <w:lastRenderedPageBreak/>
        <w:t xml:space="preserve">of the fully impregnated test piece suspended in water in g and </w:t>
      </w:r>
      <w:r w:rsidRPr="003F644D">
        <w:rPr>
          <w:i/>
          <w:lang w:val="en-US"/>
        </w:rPr>
        <w:t>ρ</w:t>
      </w:r>
      <w:r w:rsidRPr="003F644D">
        <w:rPr>
          <w:i/>
          <w:vertAlign w:val="subscript"/>
          <w:lang w:val="en-US"/>
        </w:rPr>
        <w:t>w</w:t>
      </w:r>
      <w:r w:rsidRPr="003F644D">
        <w:rPr>
          <w:lang w:val="en-US"/>
        </w:rPr>
        <w:t xml:space="preserve"> is the density of water in g/cm</w:t>
      </w:r>
      <w:r w:rsidRPr="003F644D">
        <w:rPr>
          <w:vertAlign w:val="superscript"/>
          <w:lang w:val="en-US"/>
        </w:rPr>
        <w:t>3</w:t>
      </w:r>
      <w:r w:rsidRPr="003F644D">
        <w:rPr>
          <w:lang w:val="en-US"/>
        </w:rPr>
        <w:t>.</w:t>
      </w:r>
    </w:p>
    <w:p w:rsidR="00786FD6" w:rsidRPr="003F644D" w:rsidRDefault="00786FD6" w:rsidP="00786FD6">
      <w:pPr>
        <w:spacing w:line="480" w:lineRule="auto"/>
        <w:rPr>
          <w:lang w:val="en-US"/>
        </w:rPr>
      </w:pPr>
      <w:r>
        <w:rPr>
          <w:lang w:val="en-US"/>
        </w:rPr>
        <w:t>Water i</w:t>
      </w:r>
      <w:r w:rsidRPr="003F644D">
        <w:rPr>
          <w:lang w:val="en-US"/>
        </w:rPr>
        <w:t xml:space="preserve">mpregnation </w:t>
      </w:r>
      <w:r>
        <w:rPr>
          <w:lang w:val="en-US"/>
        </w:rPr>
        <w:t xml:space="preserve">of the specimens </w:t>
      </w:r>
      <w:r w:rsidRPr="003F644D">
        <w:rPr>
          <w:lang w:val="en-US"/>
        </w:rPr>
        <w:t xml:space="preserve">was conducted in a vacuum chamber. To ensure consistency, all specimens were first dried for 24h at 120°C and the evacuation time was set to a minimum of 15 minutes, until all bubbling stopped. Weighing was conducted using an electronic balance with a 1μg resolution. </w:t>
      </w:r>
    </w:p>
    <w:p w:rsidR="00ED70A6" w:rsidRDefault="00786FD6">
      <w:pPr>
        <w:pStyle w:val="Heading3"/>
        <w:numPr>
          <w:ilvl w:val="2"/>
          <w:numId w:val="44"/>
        </w:numPr>
        <w:spacing w:line="480" w:lineRule="auto"/>
        <w:rPr>
          <w:lang w:val="en-US"/>
        </w:rPr>
      </w:pPr>
      <w:r w:rsidRPr="003F644D">
        <w:rPr>
          <w:lang w:val="en-US"/>
        </w:rPr>
        <w:t>Pore size distribution &amp; microstructure</w:t>
      </w:r>
    </w:p>
    <w:p w:rsidR="00786FD6" w:rsidRPr="003F644D" w:rsidRDefault="00786FD6" w:rsidP="00786FD6">
      <w:pPr>
        <w:spacing w:line="480" w:lineRule="auto"/>
        <w:rPr>
          <w:color w:val="FF0000"/>
          <w:lang w:val="en-US"/>
        </w:rPr>
      </w:pPr>
      <w:r w:rsidRPr="003F644D">
        <w:rPr>
          <w:lang w:val="en-US"/>
        </w:rPr>
        <w:t xml:space="preserve">In the present study, pore size distribution was assessed by a combination of adjunct techniques: bubble test, water expulsion method and SEM micrograph studies. The bubble test and the water expulsion test method were used to assess pores that correspond to the equivalent connecting contact areas or necks between the larger spherical shaped pores left by the original starch </w:t>
      </w:r>
      <w:r>
        <w:rPr>
          <w:lang w:val="en-US"/>
        </w:rPr>
        <w:t>granules</w:t>
      </w:r>
      <w:r w:rsidRPr="003F644D">
        <w:rPr>
          <w:lang w:val="en-US"/>
        </w:rPr>
        <w:t xml:space="preserve">. The assessment of pores using the bubble test and the water expulsion method used disc-shaped specimens that were 46 mm in diameter and thickness of 7 mm. These specimens were processed with the same slip composition and conditions as those of the journal bearings. </w:t>
      </w:r>
      <w:r>
        <w:rPr>
          <w:lang w:val="en-US"/>
        </w:rPr>
        <w:t>Density and permeability measurements, together with microscopy studies confirmed that comparable structures were produced.</w:t>
      </w:r>
    </w:p>
    <w:p w:rsidR="00786FD6" w:rsidRPr="003F644D" w:rsidRDefault="00786FD6" w:rsidP="00786FD6">
      <w:pPr>
        <w:spacing w:line="480" w:lineRule="auto"/>
        <w:rPr>
          <w:lang w:val="en-US"/>
        </w:rPr>
      </w:pPr>
      <w:r w:rsidRPr="003F644D">
        <w:rPr>
          <w:lang w:val="en-US"/>
        </w:rPr>
        <w:t>The bubble test was performed in accordance with standard BS EN 24003 [</w:t>
      </w:r>
      <w:r w:rsidR="00A80A79" w:rsidRPr="00474ECF">
        <w:rPr>
          <w:lang w:val="en-US"/>
        </w:rPr>
        <w:t>19</w:t>
      </w:r>
      <w:r w:rsidRPr="003F644D">
        <w:rPr>
          <w:lang w:val="en-US"/>
        </w:rPr>
        <w:t xml:space="preserve">]. The test specimen </w:t>
      </w:r>
      <w:r>
        <w:rPr>
          <w:lang w:val="en-US"/>
        </w:rPr>
        <w:t>was</w:t>
      </w:r>
      <w:r w:rsidRPr="003F644D">
        <w:rPr>
          <w:lang w:val="en-US"/>
        </w:rPr>
        <w:t xml:space="preserve"> first fully impregnated with de-ionized water</w:t>
      </w:r>
      <w:r w:rsidR="00D11039">
        <w:rPr>
          <w:lang w:val="en-US"/>
        </w:rPr>
        <w:t xml:space="preserve"> </w:t>
      </w:r>
      <w:r w:rsidR="00D11039" w:rsidRPr="00474ECF">
        <w:rPr>
          <w:lang w:val="en-US"/>
        </w:rPr>
        <w:t>(Figure 1)</w:t>
      </w:r>
      <w:r w:rsidRPr="00474ECF">
        <w:rPr>
          <w:lang w:val="en-US"/>
        </w:rPr>
        <w:t>.</w:t>
      </w:r>
      <w:r w:rsidRPr="003F644D">
        <w:rPr>
          <w:lang w:val="en-US"/>
        </w:rPr>
        <w:t xml:space="preserve"> One of the specimen surfaces </w:t>
      </w:r>
      <w:r w:rsidR="00863BE0">
        <w:rPr>
          <w:lang w:val="en-US"/>
        </w:rPr>
        <w:t xml:space="preserve">was </w:t>
      </w:r>
      <w:r w:rsidR="00863BE0" w:rsidRPr="003F644D">
        <w:rPr>
          <w:lang w:val="en-US"/>
        </w:rPr>
        <w:t>further</w:t>
      </w:r>
      <w:r w:rsidRPr="003F644D">
        <w:rPr>
          <w:lang w:val="en-US"/>
        </w:rPr>
        <w:t xml:space="preserve"> covered with a known column of water (</w:t>
      </w:r>
      <w:r w:rsidRPr="003F644D">
        <w:rPr>
          <w:i/>
          <w:lang w:val="en-US"/>
        </w:rPr>
        <w:t>h</w:t>
      </w:r>
      <w:r w:rsidRPr="003F644D">
        <w:rPr>
          <w:i/>
          <w:vertAlign w:val="subscript"/>
          <w:lang w:val="en-US"/>
        </w:rPr>
        <w:t>w</w:t>
      </w:r>
      <w:r w:rsidRPr="003F644D">
        <w:rPr>
          <w:lang w:val="en-US"/>
        </w:rPr>
        <w:t xml:space="preserve">). Pressurized air </w:t>
      </w:r>
      <w:r>
        <w:rPr>
          <w:lang w:val="en-US"/>
        </w:rPr>
        <w:t>was</w:t>
      </w:r>
      <w:r w:rsidRPr="003F644D">
        <w:rPr>
          <w:lang w:val="en-US"/>
        </w:rPr>
        <w:t xml:space="preserve"> gradually passed through the specimen from the opposite surface. The pressure (</w:t>
      </w:r>
      <w:r w:rsidRPr="003F644D">
        <w:rPr>
          <w:i/>
          <w:lang w:val="en-US"/>
        </w:rPr>
        <w:t>p</w:t>
      </w:r>
      <w:r w:rsidRPr="003F644D">
        <w:rPr>
          <w:i/>
          <w:vertAlign w:val="subscript"/>
          <w:lang w:val="en-US"/>
        </w:rPr>
        <w:t>1</w:t>
      </w:r>
      <w:r w:rsidRPr="003F644D">
        <w:rPr>
          <w:lang w:val="en-US"/>
        </w:rPr>
        <w:t>) at which the first bubble begins to emerge on the top submerged surface, known as the first bubble point is used to calculate the maximum equivalent capillary diameter of the pore:</w:t>
      </w:r>
    </w:p>
    <w:p w:rsidR="00786FD6" w:rsidRPr="003F644D" w:rsidRDefault="00786FD6" w:rsidP="00786FD6">
      <w:pPr>
        <w:pStyle w:val="Caption"/>
        <w:jc w:val="right"/>
        <w:rPr>
          <w:lang w:val="en-US"/>
        </w:rPr>
      </w:pPr>
    </w:p>
    <w:p w:rsidR="00786FD6" w:rsidRPr="003F644D" w:rsidRDefault="007358B7" w:rsidP="00786FD6">
      <w:pPr>
        <w:rPr>
          <w:lang w:val="en-US"/>
        </w:rPr>
      </w:pPr>
      <w:r w:rsidRPr="007358B7">
        <w:rPr>
          <w:position w:val="-28"/>
          <w:lang w:val="en-US"/>
        </w:rPr>
        <w:object w:dxaOrig="2079" w:dyaOrig="660">
          <v:shape id="_x0000_i1029" type="#_x0000_t75" style="width:103.5pt;height:33pt" o:ole="">
            <v:imagedata r:id="rId16" o:title=""/>
          </v:shape>
          <o:OLEObject Type="Embed" ProgID="Equation.3" ShapeID="_x0000_i1029" DrawAspect="Content" ObjectID="_1359202239" r:id="rId17"/>
        </w:object>
      </w:r>
      <w:r w:rsidR="00786FD6" w:rsidRPr="003F644D">
        <w:rPr>
          <w:lang w:val="en-US"/>
        </w:rPr>
        <w:tab/>
      </w:r>
      <w:r w:rsidR="00786FD6" w:rsidRPr="003F644D">
        <w:rPr>
          <w:lang w:val="en-US"/>
        </w:rPr>
        <w:tab/>
      </w:r>
      <w:r w:rsidR="00786FD6" w:rsidRPr="003F644D">
        <w:rPr>
          <w:lang w:val="en-US"/>
        </w:rPr>
        <w:tab/>
      </w:r>
      <w:r w:rsidR="00786FD6" w:rsidRPr="003F644D">
        <w:rPr>
          <w:lang w:val="en-US"/>
        </w:rPr>
        <w:tab/>
      </w:r>
      <w:r w:rsidR="00786FD6" w:rsidRPr="003F644D">
        <w:rPr>
          <w:lang w:val="en-US"/>
        </w:rPr>
        <w:tab/>
      </w:r>
      <w:r w:rsidR="00786FD6" w:rsidRPr="003F644D">
        <w:rPr>
          <w:lang w:val="en-US"/>
        </w:rPr>
        <w:tab/>
      </w:r>
      <w:r w:rsidR="00786FD6" w:rsidRPr="003F644D">
        <w:rPr>
          <w:lang w:val="en-US"/>
        </w:rPr>
        <w:tab/>
      </w:r>
      <w:r w:rsidR="00786FD6" w:rsidRPr="003F644D">
        <w:rPr>
          <w:lang w:val="en-US"/>
        </w:rPr>
        <w:tab/>
      </w:r>
      <w:r w:rsidR="00786FD6" w:rsidRPr="003F644D">
        <w:rPr>
          <w:lang w:val="en-US"/>
        </w:rPr>
        <w:tab/>
        <w:t>(3)</w:t>
      </w:r>
    </w:p>
    <w:p w:rsidR="00786FD6" w:rsidRPr="003F644D" w:rsidRDefault="00786FD6" w:rsidP="00786FD6">
      <w:pPr>
        <w:rPr>
          <w:lang w:val="en-US"/>
        </w:rPr>
      </w:pPr>
    </w:p>
    <w:p w:rsidR="00786FD6" w:rsidRPr="003F644D" w:rsidRDefault="00786FD6" w:rsidP="00786FD6">
      <w:pPr>
        <w:rPr>
          <w:lang w:val="en-US"/>
        </w:rPr>
      </w:pPr>
    </w:p>
    <w:p w:rsidR="00786FD6" w:rsidRPr="003F644D" w:rsidRDefault="00786FD6" w:rsidP="00786FD6">
      <w:pPr>
        <w:spacing w:line="480" w:lineRule="auto"/>
        <w:rPr>
          <w:lang w:val="en-US"/>
        </w:rPr>
      </w:pPr>
      <w:r w:rsidRPr="003F644D">
        <w:rPr>
          <w:lang w:val="en-US"/>
        </w:rPr>
        <w:t xml:space="preserve">Where </w:t>
      </w:r>
      <w:r w:rsidRPr="003F644D">
        <w:rPr>
          <w:i/>
          <w:lang w:val="en-US"/>
        </w:rPr>
        <w:t xml:space="preserve">d </w:t>
      </w:r>
      <w:r w:rsidRPr="003F644D">
        <w:rPr>
          <w:i/>
          <w:vertAlign w:val="subscript"/>
          <w:lang w:val="en-US"/>
        </w:rPr>
        <w:t>max</w:t>
      </w:r>
      <w:r w:rsidRPr="003F644D">
        <w:rPr>
          <w:vertAlign w:val="subscript"/>
          <w:lang w:val="en-US"/>
        </w:rPr>
        <w:t xml:space="preserve"> </w:t>
      </w:r>
      <w:r w:rsidRPr="003F644D">
        <w:rPr>
          <w:lang w:val="en-US"/>
        </w:rPr>
        <w:t>is the maximum circular-capillary-equivalent pore diameter in m, γ</w:t>
      </w:r>
      <w:r w:rsidRPr="003F644D">
        <w:rPr>
          <w:vertAlign w:val="subscript"/>
          <w:lang w:val="en-US"/>
        </w:rPr>
        <w:t xml:space="preserve">w </w:t>
      </w:r>
      <w:r w:rsidRPr="003F644D">
        <w:rPr>
          <w:lang w:val="en-US"/>
        </w:rPr>
        <w:t xml:space="preserve">is the surface tension of water in N/m, </w:t>
      </w:r>
      <w:r w:rsidRPr="003F644D">
        <w:rPr>
          <w:i/>
          <w:lang w:val="en-US"/>
        </w:rPr>
        <w:t>p</w:t>
      </w:r>
      <w:r w:rsidRPr="003F644D">
        <w:rPr>
          <w:i/>
          <w:vertAlign w:val="subscript"/>
          <w:lang w:val="en-US"/>
        </w:rPr>
        <w:t>1</w:t>
      </w:r>
      <w:r w:rsidRPr="003F644D">
        <w:rPr>
          <w:vertAlign w:val="subscript"/>
          <w:lang w:val="en-US"/>
        </w:rPr>
        <w:t xml:space="preserve"> </w:t>
      </w:r>
      <w:r w:rsidRPr="003F644D">
        <w:rPr>
          <w:lang w:val="en-US"/>
        </w:rPr>
        <w:t>is the absolute</w:t>
      </w:r>
      <w:r w:rsidRPr="003F644D">
        <w:rPr>
          <w:vertAlign w:val="subscript"/>
          <w:lang w:val="en-US"/>
        </w:rPr>
        <w:t xml:space="preserve"> </w:t>
      </w:r>
      <w:r w:rsidRPr="003F644D">
        <w:rPr>
          <w:lang w:val="en-US"/>
        </w:rPr>
        <w:t>gas pressure upstream the specimen in Pa, ρ</w:t>
      </w:r>
      <w:r w:rsidRPr="003F644D">
        <w:rPr>
          <w:vertAlign w:val="subscript"/>
          <w:lang w:val="en-US"/>
        </w:rPr>
        <w:t xml:space="preserve">w </w:t>
      </w:r>
      <w:r w:rsidRPr="003F644D">
        <w:rPr>
          <w:lang w:val="en-US"/>
        </w:rPr>
        <w:t>is the</w:t>
      </w:r>
      <w:r w:rsidRPr="003F644D">
        <w:rPr>
          <w:vertAlign w:val="subscript"/>
          <w:lang w:val="en-US"/>
        </w:rPr>
        <w:t xml:space="preserve"> </w:t>
      </w:r>
      <w:r w:rsidRPr="003F644D">
        <w:rPr>
          <w:lang w:val="en-US"/>
        </w:rPr>
        <w:t>density of de</w:t>
      </w:r>
      <w:r>
        <w:rPr>
          <w:lang w:val="en-US"/>
        </w:rPr>
        <w:t>-</w:t>
      </w:r>
      <w:r w:rsidRPr="003F644D">
        <w:rPr>
          <w:lang w:val="en-US"/>
        </w:rPr>
        <w:t>ionized water in k</w:t>
      </w:r>
      <w:r w:rsidR="00D11039" w:rsidRPr="00D11039">
        <w:rPr>
          <w:color w:val="FF0000"/>
          <w:u w:val="single"/>
          <w:lang w:val="en-US"/>
        </w:rPr>
        <w:t>g</w:t>
      </w:r>
      <w:r w:rsidRPr="003F644D">
        <w:rPr>
          <w:lang w:val="en-US"/>
        </w:rPr>
        <w:t>/m</w:t>
      </w:r>
      <w:r w:rsidRPr="003F644D">
        <w:rPr>
          <w:vertAlign w:val="superscript"/>
          <w:lang w:val="en-US"/>
        </w:rPr>
        <w:t>3</w:t>
      </w:r>
      <w:r w:rsidRPr="003F644D">
        <w:rPr>
          <w:lang w:val="en-US"/>
        </w:rPr>
        <w:t xml:space="preserve">, </w:t>
      </w:r>
      <w:r w:rsidRPr="003F644D">
        <w:rPr>
          <w:i/>
          <w:lang w:val="en-US"/>
        </w:rPr>
        <w:t>g</w:t>
      </w:r>
      <w:r>
        <w:rPr>
          <w:i/>
          <w:lang w:val="en-US"/>
        </w:rPr>
        <w:t xml:space="preserve"> </w:t>
      </w:r>
      <w:r w:rsidRPr="003F644D">
        <w:rPr>
          <w:lang w:val="en-US"/>
        </w:rPr>
        <w:t>is the gravitational acceleration constant m/s</w:t>
      </w:r>
      <w:r w:rsidRPr="003F644D">
        <w:rPr>
          <w:vertAlign w:val="superscript"/>
          <w:lang w:val="en-US"/>
        </w:rPr>
        <w:t>2</w:t>
      </w:r>
      <w:r w:rsidRPr="003F644D">
        <w:rPr>
          <w:lang w:val="en-US"/>
        </w:rPr>
        <w:t xml:space="preserve"> and </w:t>
      </w:r>
      <w:r w:rsidRPr="003F644D">
        <w:rPr>
          <w:i/>
          <w:lang w:val="en-US"/>
        </w:rPr>
        <w:t>h</w:t>
      </w:r>
      <w:r w:rsidRPr="003F644D">
        <w:rPr>
          <w:i/>
          <w:vertAlign w:val="subscript"/>
          <w:lang w:val="en-US"/>
        </w:rPr>
        <w:t>w</w:t>
      </w:r>
      <w:r w:rsidRPr="003F644D">
        <w:rPr>
          <w:lang w:val="en-US"/>
        </w:rPr>
        <w:t xml:space="preserve"> is the height of the water column above the specimen in m.</w:t>
      </w:r>
    </w:p>
    <w:p w:rsidR="00786FD6" w:rsidRPr="003F644D" w:rsidRDefault="00786FD6" w:rsidP="00786FD6">
      <w:pPr>
        <w:spacing w:line="480" w:lineRule="auto"/>
        <w:rPr>
          <w:lang w:val="en-US"/>
        </w:rPr>
      </w:pPr>
      <w:r w:rsidRPr="003F644D">
        <w:rPr>
          <w:lang w:val="en-US"/>
        </w:rPr>
        <w:t xml:space="preserve">In the water expulsion method, compressed air is passed through a porous specimen fully impregnated with water. The compressed air pressure is gradually increased until it overcomes the water’s surface tension in the largest pore, expelling it. As the air pressure is increased, more water is expelled from an increasing number of pores of decreasing size. The pressure difference </w:t>
      </w:r>
      <w:r w:rsidRPr="003F644D">
        <w:rPr>
          <w:i/>
          <w:lang w:val="en-US"/>
        </w:rPr>
        <w:t>P</w:t>
      </w:r>
      <w:r w:rsidRPr="003F644D">
        <w:rPr>
          <w:i/>
          <w:vertAlign w:val="subscript"/>
          <w:lang w:val="en-US"/>
        </w:rPr>
        <w:t>0</w:t>
      </w:r>
      <w:r w:rsidRPr="003F644D">
        <w:rPr>
          <w:lang w:val="en-US"/>
        </w:rPr>
        <w:t xml:space="preserve"> and volume flow across the specimen </w:t>
      </w:r>
      <w:r w:rsidRPr="003F644D">
        <w:rPr>
          <w:i/>
          <w:lang w:val="en-US"/>
        </w:rPr>
        <w:t>Q</w:t>
      </w:r>
      <w:r w:rsidRPr="003F644D">
        <w:rPr>
          <w:lang w:val="en-US"/>
        </w:rPr>
        <w:t xml:space="preserve"> are measured throughout the procedure. This enables the estimation of the equivalent pore size and the number of pores to be determined:</w:t>
      </w:r>
    </w:p>
    <w:p w:rsidR="00786FD6" w:rsidRPr="003F644D" w:rsidRDefault="00786FD6" w:rsidP="00786FD6">
      <w:pPr>
        <w:spacing w:line="480" w:lineRule="auto"/>
        <w:rPr>
          <w:lang w:val="en-US"/>
        </w:rPr>
      </w:pPr>
    </w:p>
    <w:p w:rsidR="00786FD6" w:rsidRPr="003F644D" w:rsidRDefault="00786FD6" w:rsidP="00786FD6">
      <w:pPr>
        <w:spacing w:line="480" w:lineRule="auto"/>
        <w:rPr>
          <w:lang w:val="en-US"/>
        </w:rPr>
      </w:pPr>
      <w:r w:rsidRPr="003F644D">
        <w:rPr>
          <w:position w:val="-28"/>
          <w:lang w:val="en-US"/>
        </w:rPr>
        <w:object w:dxaOrig="300" w:dyaOrig="520">
          <v:shape id="_x0000_i1030" type="#_x0000_t75" style="width:15pt;height:26.25pt" o:ole="">
            <v:imagedata r:id="rId18" o:title=""/>
          </v:shape>
          <o:OLEObject Type="Embed" ProgID="Equation.3" ShapeID="_x0000_i1030" DrawAspect="Content" ObjectID="_1359202240" r:id="rId19"/>
        </w:object>
      </w:r>
      <w:r w:rsidRPr="003F644D">
        <w:rPr>
          <w:position w:val="-34"/>
          <w:lang w:val="en-US"/>
        </w:rPr>
        <w:object w:dxaOrig="1540" w:dyaOrig="780">
          <v:shape id="_x0000_i1031" type="#_x0000_t75" style="width:77.25pt;height:39pt" o:ole="">
            <v:imagedata r:id="rId20" o:title=""/>
          </v:shape>
          <o:OLEObject Type="Embed" ProgID="Equation.3" ShapeID="_x0000_i1031" DrawAspect="Content" ObjectID="_1359202241" r:id="rId21"/>
        </w:object>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t>(4)</w:t>
      </w:r>
    </w:p>
    <w:p w:rsidR="00786FD6" w:rsidRPr="003F644D" w:rsidRDefault="00786FD6" w:rsidP="00786FD6">
      <w:pPr>
        <w:spacing w:line="480" w:lineRule="auto"/>
        <w:rPr>
          <w:lang w:val="en-US"/>
        </w:rPr>
      </w:pPr>
    </w:p>
    <w:p w:rsidR="00786FD6" w:rsidRPr="003F644D" w:rsidRDefault="00786FD6" w:rsidP="00786FD6">
      <w:pPr>
        <w:spacing w:line="480" w:lineRule="auto"/>
        <w:rPr>
          <w:lang w:val="en-US"/>
        </w:rPr>
      </w:pPr>
      <w:r w:rsidRPr="003F644D">
        <w:rPr>
          <w:lang w:val="en-US"/>
        </w:rPr>
        <w:t xml:space="preserve">Where </w:t>
      </w:r>
      <w:r w:rsidRPr="003F644D">
        <w:rPr>
          <w:i/>
          <w:lang w:val="en-US"/>
        </w:rPr>
        <w:t>p</w:t>
      </w:r>
      <w:r w:rsidRPr="003F644D">
        <w:rPr>
          <w:i/>
          <w:vertAlign w:val="subscript"/>
          <w:lang w:val="en-US"/>
        </w:rPr>
        <w:t>1</w:t>
      </w:r>
      <w:r w:rsidRPr="003F644D">
        <w:rPr>
          <w:lang w:val="en-US"/>
        </w:rPr>
        <w:t xml:space="preserve"> is the absolute air pressure upstream of the specimen</w:t>
      </w:r>
      <w:r>
        <w:rPr>
          <w:lang w:val="en-US"/>
        </w:rPr>
        <w:t xml:space="preserve"> in Pa</w:t>
      </w:r>
      <w:r w:rsidRPr="003F644D">
        <w:rPr>
          <w:lang w:val="en-US"/>
        </w:rPr>
        <w:t xml:space="preserve">, </w:t>
      </w:r>
      <w:r w:rsidRPr="003F644D">
        <w:rPr>
          <w:i/>
          <w:lang w:val="en-US"/>
        </w:rPr>
        <w:t>p</w:t>
      </w:r>
      <w:r w:rsidRPr="003F644D">
        <w:rPr>
          <w:i/>
          <w:vertAlign w:val="subscript"/>
          <w:lang w:val="en-US"/>
        </w:rPr>
        <w:t>2</w:t>
      </w:r>
      <w:r w:rsidRPr="003F644D">
        <w:rPr>
          <w:lang w:val="en-US"/>
        </w:rPr>
        <w:t xml:space="preserve"> is the absolute air pressure downstream of the specimen </w:t>
      </w:r>
      <w:r>
        <w:rPr>
          <w:lang w:val="en-US"/>
        </w:rPr>
        <w:t xml:space="preserve">in Pa </w:t>
      </w:r>
      <w:r w:rsidRPr="003F644D">
        <w:rPr>
          <w:lang w:val="en-US"/>
        </w:rPr>
        <w:t xml:space="preserve">and </w:t>
      </w:r>
      <w:r w:rsidRPr="003F644D">
        <w:rPr>
          <w:i/>
          <w:lang w:val="en-US"/>
        </w:rPr>
        <w:t>p</w:t>
      </w:r>
      <w:r w:rsidRPr="003F644D">
        <w:rPr>
          <w:i/>
          <w:vertAlign w:val="subscript"/>
          <w:lang w:val="en-US"/>
        </w:rPr>
        <w:t>ref</w:t>
      </w:r>
      <w:r w:rsidRPr="003F644D">
        <w:rPr>
          <w:lang w:val="en-US"/>
        </w:rPr>
        <w:t xml:space="preserve"> is the absolute air pressure </w:t>
      </w:r>
      <w:r>
        <w:rPr>
          <w:lang w:val="en-US"/>
        </w:rPr>
        <w:t xml:space="preserve">in Pa at which flow rate is measured. </w:t>
      </w:r>
      <w:r w:rsidRPr="003F644D">
        <w:rPr>
          <w:lang w:val="en-US"/>
        </w:rPr>
        <w:t xml:space="preserve">For each pressure increment, the equivalent pore size corresponding to the resulting differential pressure, and the number of pores contributing to the </w:t>
      </w:r>
      <w:r>
        <w:rPr>
          <w:lang w:val="en-US"/>
        </w:rPr>
        <w:t xml:space="preserve">corresponding </w:t>
      </w:r>
      <w:r w:rsidRPr="003F644D">
        <w:rPr>
          <w:lang w:val="en-US"/>
        </w:rPr>
        <w:t>airflow incre</w:t>
      </w:r>
      <w:r>
        <w:rPr>
          <w:lang w:val="en-US"/>
        </w:rPr>
        <w:t xml:space="preserve">ment </w:t>
      </w:r>
      <w:r w:rsidRPr="003F644D">
        <w:rPr>
          <w:lang w:val="en-US"/>
        </w:rPr>
        <w:t>were calculated using Gelinas and Angers method [</w:t>
      </w:r>
      <w:r w:rsidR="00A80A79" w:rsidRPr="00474ECF">
        <w:rPr>
          <w:lang w:val="en-US"/>
        </w:rPr>
        <w:t>20</w:t>
      </w:r>
      <w:r w:rsidRPr="003F644D">
        <w:rPr>
          <w:lang w:val="en-US"/>
        </w:rPr>
        <w:t xml:space="preserve">]. </w:t>
      </w:r>
      <w:r w:rsidR="00D11039" w:rsidRPr="00474ECF">
        <w:rPr>
          <w:lang w:val="en-US"/>
        </w:rPr>
        <w:t>Figure 2 illustrates t</w:t>
      </w:r>
      <w:r w:rsidR="00525A38" w:rsidRPr="00474ECF">
        <w:rPr>
          <w:lang w:val="en-US"/>
        </w:rPr>
        <w:t xml:space="preserve">he water expulsion method </w:t>
      </w:r>
      <w:r w:rsidR="00C70D6C" w:rsidRPr="00474ECF">
        <w:rPr>
          <w:lang w:val="en-US"/>
        </w:rPr>
        <w:t xml:space="preserve">experimental </w:t>
      </w:r>
      <w:r w:rsidR="00525A38" w:rsidRPr="00474ECF">
        <w:rPr>
          <w:lang w:val="en-US"/>
        </w:rPr>
        <w:t xml:space="preserve">set up. </w:t>
      </w:r>
      <w:r w:rsidRPr="00474ECF">
        <w:rPr>
          <w:lang w:val="en-US"/>
        </w:rPr>
        <w:t>Successful characterization of the pore size</w:t>
      </w:r>
      <w:r>
        <w:rPr>
          <w:lang w:val="en-US"/>
        </w:rPr>
        <w:t xml:space="preserve"> </w:t>
      </w:r>
      <w:r>
        <w:rPr>
          <w:lang w:val="en-US"/>
        </w:rPr>
        <w:lastRenderedPageBreak/>
        <w:t xml:space="preserve">distribution using </w:t>
      </w:r>
      <w:r w:rsidRPr="003F644D">
        <w:rPr>
          <w:lang w:val="en-US"/>
        </w:rPr>
        <w:t xml:space="preserve">water expulsion </w:t>
      </w:r>
      <w:r>
        <w:rPr>
          <w:lang w:val="en-US"/>
        </w:rPr>
        <w:t xml:space="preserve">for porous </w:t>
      </w:r>
      <w:r w:rsidRPr="003F644D">
        <w:rPr>
          <w:lang w:val="en-US"/>
        </w:rPr>
        <w:t xml:space="preserve">ceramic bearings </w:t>
      </w:r>
      <w:r>
        <w:rPr>
          <w:lang w:val="en-US"/>
        </w:rPr>
        <w:t xml:space="preserve">has been reported before </w:t>
      </w:r>
      <w:r w:rsidR="003169E4">
        <w:rPr>
          <w:lang w:val="en-US"/>
        </w:rPr>
        <w:t>[2] [</w:t>
      </w:r>
      <w:r w:rsidR="00A80A79" w:rsidRPr="00474ECF">
        <w:rPr>
          <w:lang w:val="en-US"/>
        </w:rPr>
        <w:t>21</w:t>
      </w:r>
      <w:r w:rsidRPr="003F644D">
        <w:rPr>
          <w:lang w:val="en-US"/>
        </w:rPr>
        <w:t xml:space="preserve">]. </w:t>
      </w:r>
    </w:p>
    <w:p w:rsidR="00786FD6" w:rsidRDefault="00786FD6" w:rsidP="00786FD6">
      <w:pPr>
        <w:spacing w:line="480" w:lineRule="auto"/>
        <w:rPr>
          <w:lang w:val="en-US"/>
        </w:rPr>
      </w:pPr>
      <w:r>
        <w:rPr>
          <w:lang w:val="en-US"/>
        </w:rPr>
        <w:t xml:space="preserve">Scanning electron microscopy (SEM) was used to </w:t>
      </w:r>
      <w:r w:rsidRPr="003F644D">
        <w:rPr>
          <w:lang w:val="en-US"/>
        </w:rPr>
        <w:t>study the sintered specimens’ microstructure</w:t>
      </w:r>
      <w:r>
        <w:rPr>
          <w:lang w:val="en-US"/>
        </w:rPr>
        <w:t xml:space="preserve">. These studies were </w:t>
      </w:r>
      <w:r w:rsidRPr="003F644D">
        <w:rPr>
          <w:lang w:val="en-US"/>
        </w:rPr>
        <w:t xml:space="preserve">primarily concerned with the overall pore structure formed by the voids left by starch particles. From a selection of journal bearings, one centre section was acutely sliced to expose a surface layer extending through the bearing’s wall. These specimens were then mounted in resin and progressively polished using diamond grinding discs. Finally they were polished using </w:t>
      </w:r>
      <w:r>
        <w:rPr>
          <w:lang w:val="en-US"/>
        </w:rPr>
        <w:t xml:space="preserve">a fine </w:t>
      </w:r>
      <w:r w:rsidRPr="003F644D">
        <w:rPr>
          <w:lang w:val="en-US"/>
        </w:rPr>
        <w:t xml:space="preserve">diamond suspension on hard cloth. Following the specimens’ preparation, a series of </w:t>
      </w:r>
      <w:r>
        <w:rPr>
          <w:lang w:val="en-US"/>
        </w:rPr>
        <w:t>mi</w:t>
      </w:r>
      <w:r w:rsidRPr="003F644D">
        <w:rPr>
          <w:lang w:val="en-US"/>
        </w:rPr>
        <w:t>crographs were taken</w:t>
      </w:r>
      <w:r>
        <w:rPr>
          <w:lang w:val="en-US"/>
        </w:rPr>
        <w:t xml:space="preserve">. </w:t>
      </w:r>
    </w:p>
    <w:p w:rsidR="00ED70A6" w:rsidRDefault="00786FD6">
      <w:pPr>
        <w:pStyle w:val="Heading3"/>
        <w:numPr>
          <w:ilvl w:val="2"/>
          <w:numId w:val="44"/>
        </w:numPr>
        <w:spacing w:line="480" w:lineRule="auto"/>
        <w:rPr>
          <w:lang w:val="en-US"/>
        </w:rPr>
      </w:pPr>
      <w:r w:rsidRPr="003F644D">
        <w:rPr>
          <w:lang w:val="en-US"/>
        </w:rPr>
        <w:t>Permeability measurements</w:t>
      </w:r>
    </w:p>
    <w:p w:rsidR="00786FD6" w:rsidRPr="003F644D" w:rsidRDefault="00786FD6" w:rsidP="00786FD6">
      <w:pPr>
        <w:spacing w:line="480" w:lineRule="auto"/>
        <w:rPr>
          <w:lang w:val="en-US"/>
        </w:rPr>
      </w:pPr>
      <w:r w:rsidRPr="003F644D">
        <w:rPr>
          <w:lang w:val="en-US"/>
        </w:rPr>
        <w:t>The permeability of the porous ceramic journal bearings was measured using a specially designed test rig compliant with standard BS 5600 [</w:t>
      </w:r>
      <w:r w:rsidR="002523C3" w:rsidRPr="00474ECF">
        <w:rPr>
          <w:lang w:val="en-US"/>
        </w:rPr>
        <w:t>2</w:t>
      </w:r>
      <w:r w:rsidR="00A80A79" w:rsidRPr="00474ECF">
        <w:rPr>
          <w:lang w:val="en-US"/>
        </w:rPr>
        <w:t>2</w:t>
      </w:r>
      <w:r w:rsidRPr="003F644D">
        <w:rPr>
          <w:lang w:val="en-US"/>
        </w:rPr>
        <w:t xml:space="preserve">]. During measurement, each ground journal bearing was clamped axially between 2 flat sealing surfaces. Pressurized fluid applied from the outside of the bearing permeated inwards through the bearing wall. </w:t>
      </w:r>
      <w:r w:rsidR="00525A38" w:rsidRPr="00474ECF">
        <w:rPr>
          <w:lang w:val="en-US"/>
        </w:rPr>
        <w:t xml:space="preserve">Figure 3 illustrates the permeability measurement </w:t>
      </w:r>
      <w:r w:rsidR="00C70D6C" w:rsidRPr="00474ECF">
        <w:rPr>
          <w:lang w:val="en-US"/>
        </w:rPr>
        <w:t xml:space="preserve">set-up </w:t>
      </w:r>
      <w:r w:rsidR="00525A38" w:rsidRPr="00474ECF">
        <w:rPr>
          <w:lang w:val="en-US"/>
        </w:rPr>
        <w:t xml:space="preserve">for porous journals. </w:t>
      </w:r>
      <w:r w:rsidRPr="00474ECF">
        <w:rPr>
          <w:lang w:val="en-US"/>
        </w:rPr>
        <w:t>Ten pressure drop and volume flow</w:t>
      </w:r>
      <w:r w:rsidRPr="003F644D">
        <w:rPr>
          <w:lang w:val="en-US"/>
        </w:rPr>
        <w:t xml:space="preserve"> readings were taken. The pressure differential across the bearing ranged from 0.1 to 1.0 MPa. These pressures were measured using a differential pressure sensor connected across the bearing. Mass flow measurement was achieved by collecting the out-flowing test liquid with a weigh tank. The electronic balance had a </w:t>
      </w:r>
      <w:r w:rsidR="009344C8" w:rsidRPr="003F644D">
        <w:rPr>
          <w:lang w:val="en-US"/>
        </w:rPr>
        <w:t>resolution of</w:t>
      </w:r>
      <w:r w:rsidRPr="003F644D">
        <w:rPr>
          <w:lang w:val="en-US"/>
        </w:rPr>
        <w:t xml:space="preserve"> 0.01 g. The test fluid was mineral oil </w:t>
      </w:r>
      <w:r>
        <w:rPr>
          <w:lang w:val="en-US"/>
        </w:rPr>
        <w:t>(</w:t>
      </w:r>
      <w:r w:rsidRPr="00646168">
        <w:rPr>
          <w:lang w:val="en-US"/>
        </w:rPr>
        <w:t>BP</w:t>
      </w:r>
      <w:r>
        <w:rPr>
          <w:lang w:val="en-US"/>
        </w:rPr>
        <w:t>’s</w:t>
      </w:r>
      <w:r w:rsidRPr="003F644D">
        <w:rPr>
          <w:i/>
          <w:lang w:val="en-US"/>
        </w:rPr>
        <w:t xml:space="preserve"> </w:t>
      </w:r>
      <w:r w:rsidRPr="003F644D">
        <w:rPr>
          <w:lang w:val="en-US"/>
        </w:rPr>
        <w:t>HP0</w:t>
      </w:r>
      <w:r>
        <w:rPr>
          <w:lang w:val="en-US"/>
        </w:rPr>
        <w:t>)</w:t>
      </w:r>
      <w:r w:rsidRPr="003F644D">
        <w:rPr>
          <w:lang w:val="en-US"/>
        </w:rPr>
        <w:t>.</w:t>
      </w:r>
      <w:r w:rsidRPr="003F644D">
        <w:rPr>
          <w:i/>
          <w:lang w:val="en-US"/>
        </w:rPr>
        <w:t xml:space="preserve"> </w:t>
      </w:r>
      <w:r w:rsidRPr="003F644D">
        <w:rPr>
          <w:lang w:val="en-US"/>
        </w:rPr>
        <w:t>Viscosity and density values of 1.45 mm</w:t>
      </w:r>
      <w:r w:rsidRPr="003F644D">
        <w:rPr>
          <w:vertAlign w:val="superscript"/>
          <w:lang w:val="en-US"/>
        </w:rPr>
        <w:t>2</w:t>
      </w:r>
      <w:r w:rsidRPr="003F644D">
        <w:rPr>
          <w:lang w:val="en-US"/>
        </w:rPr>
        <w:t>/s and 787 kg/m</w:t>
      </w:r>
      <w:r w:rsidRPr="003F644D">
        <w:rPr>
          <w:vertAlign w:val="superscript"/>
          <w:lang w:val="en-US"/>
        </w:rPr>
        <w:t xml:space="preserve">3 </w:t>
      </w:r>
      <w:r w:rsidRPr="003F644D">
        <w:rPr>
          <w:lang w:val="en-US"/>
        </w:rPr>
        <w:t xml:space="preserve">at 40°C and 20ºC, respectively, were specified by the lubricant manufacturer. This information was complemented </w:t>
      </w:r>
      <w:r w:rsidR="00F43063">
        <w:rPr>
          <w:lang w:val="en-US"/>
        </w:rPr>
        <w:t xml:space="preserve">by </w:t>
      </w:r>
      <w:r w:rsidRPr="003F644D">
        <w:rPr>
          <w:lang w:val="en-US"/>
        </w:rPr>
        <w:t>a more thorough study conducted in accordance with BS 188 [</w:t>
      </w:r>
      <w:r w:rsidR="00A80A79" w:rsidRPr="00474ECF">
        <w:rPr>
          <w:lang w:val="en-US"/>
        </w:rPr>
        <w:t>23</w:t>
      </w:r>
      <w:r w:rsidRPr="003F644D">
        <w:rPr>
          <w:lang w:val="en-US"/>
        </w:rPr>
        <w:t>] and 4699 [</w:t>
      </w:r>
      <w:r w:rsidR="00A80A79" w:rsidRPr="00474ECF">
        <w:rPr>
          <w:lang w:val="en-US"/>
        </w:rPr>
        <w:t>24</w:t>
      </w:r>
      <w:r w:rsidRPr="003F644D">
        <w:rPr>
          <w:lang w:val="en-US"/>
        </w:rPr>
        <w:t xml:space="preserve">]. The oil </w:t>
      </w:r>
      <w:r w:rsidRPr="003F644D">
        <w:rPr>
          <w:lang w:val="en-US"/>
        </w:rPr>
        <w:lastRenderedPageBreak/>
        <w:t xml:space="preserve">temperature was monitored throughout the measurement to compensate for variations in the density and viscosity values. </w:t>
      </w:r>
    </w:p>
    <w:p w:rsidR="00786FD6" w:rsidRPr="003F644D" w:rsidRDefault="00786FD6" w:rsidP="00786FD6">
      <w:pPr>
        <w:spacing w:line="480" w:lineRule="auto"/>
        <w:rPr>
          <w:lang w:val="en-US"/>
        </w:rPr>
      </w:pPr>
      <w:r w:rsidRPr="003F644D">
        <w:rPr>
          <w:lang w:val="en-US"/>
        </w:rPr>
        <w:t xml:space="preserve">Darcy’s law </w:t>
      </w:r>
      <w:r w:rsidR="003169E4">
        <w:rPr>
          <w:lang w:val="en-US"/>
        </w:rPr>
        <w:t>[</w:t>
      </w:r>
      <w:r w:rsidR="00A80A79" w:rsidRPr="00474ECF">
        <w:rPr>
          <w:lang w:val="en-US"/>
        </w:rPr>
        <w:t>22</w:t>
      </w:r>
      <w:r>
        <w:rPr>
          <w:lang w:val="en-US"/>
        </w:rPr>
        <w:t xml:space="preserve">] </w:t>
      </w:r>
      <w:r w:rsidRPr="003F644D">
        <w:rPr>
          <w:lang w:val="en-US"/>
        </w:rPr>
        <w:t>describes the flow of fluids through porous materials at relatively low velocity, where only viscous factors are prevalent. This equation is used to derive the viscous permeability coefficient (</w:t>
      </w:r>
      <w:r w:rsidRPr="001C1F15">
        <w:rPr>
          <w:i/>
          <w:lang w:val="en-US"/>
        </w:rPr>
        <w:t>ψ</w:t>
      </w:r>
      <w:r w:rsidRPr="001C1F15">
        <w:rPr>
          <w:i/>
          <w:vertAlign w:val="subscript"/>
          <w:lang w:val="en-US"/>
        </w:rPr>
        <w:t>v</w:t>
      </w:r>
      <w:r w:rsidRPr="003F644D">
        <w:rPr>
          <w:lang w:val="en-US"/>
        </w:rPr>
        <w:t>) and can be written as follows:</w:t>
      </w:r>
    </w:p>
    <w:p w:rsidR="00786FD6" w:rsidRPr="003F644D" w:rsidRDefault="00786FD6" w:rsidP="00786FD6">
      <w:pPr>
        <w:spacing w:line="480" w:lineRule="auto"/>
        <w:rPr>
          <w:lang w:val="en-US"/>
        </w:rPr>
      </w:pPr>
    </w:p>
    <w:p w:rsidR="00786FD6" w:rsidRPr="003F644D" w:rsidRDefault="00786FD6" w:rsidP="00786FD6">
      <w:pPr>
        <w:spacing w:line="480" w:lineRule="auto"/>
        <w:rPr>
          <w:lang w:val="en-US"/>
        </w:rPr>
      </w:pPr>
      <w:r w:rsidRPr="003F644D">
        <w:rPr>
          <w:position w:val="-28"/>
          <w:lang w:val="en-US"/>
        </w:rPr>
        <w:object w:dxaOrig="1200" w:dyaOrig="660">
          <v:shape id="_x0000_i1032" type="#_x0000_t75" style="width:60pt;height:33pt" o:ole="">
            <v:imagedata r:id="rId22" o:title=""/>
          </v:shape>
          <o:OLEObject Type="Embed" ProgID="Equation.3" ShapeID="_x0000_i1032" DrawAspect="Content" ObjectID="_1359202242" r:id="rId23"/>
        </w:object>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t xml:space="preserve">           </w:t>
      </w:r>
      <w:r w:rsidRPr="003F644D">
        <w:rPr>
          <w:lang w:val="en-US"/>
        </w:rPr>
        <w:tab/>
      </w:r>
      <w:r w:rsidRPr="003F644D">
        <w:rPr>
          <w:lang w:val="en-US"/>
        </w:rPr>
        <w:tab/>
        <w:t>(5)</w:t>
      </w:r>
    </w:p>
    <w:p w:rsidR="00786FD6" w:rsidRPr="003F644D" w:rsidRDefault="00786FD6" w:rsidP="00786FD6">
      <w:pPr>
        <w:spacing w:line="480" w:lineRule="auto"/>
        <w:rPr>
          <w:lang w:val="en-US"/>
        </w:rPr>
      </w:pPr>
    </w:p>
    <w:p w:rsidR="00786FD6" w:rsidRPr="003F644D" w:rsidRDefault="00786FD6" w:rsidP="00786FD6">
      <w:pPr>
        <w:spacing w:line="480" w:lineRule="auto"/>
        <w:rPr>
          <w:lang w:val="en-US"/>
        </w:rPr>
      </w:pPr>
      <w:r w:rsidRPr="003F644D">
        <w:rPr>
          <w:lang w:val="en-US"/>
        </w:rPr>
        <w:t>At higher flow rates, inertial effects become significant and Forchheimer’s equation [</w:t>
      </w:r>
      <w:r w:rsidR="00A80A79" w:rsidRPr="00474ECF">
        <w:rPr>
          <w:lang w:val="en-US"/>
        </w:rPr>
        <w:t>22</w:t>
      </w:r>
      <w:r w:rsidRPr="003F644D">
        <w:rPr>
          <w:lang w:val="en-US"/>
        </w:rPr>
        <w:t>] is used for the determination of the viscous (</w:t>
      </w:r>
      <w:r w:rsidRPr="003F644D">
        <w:rPr>
          <w:i/>
          <w:lang w:val="en-US"/>
        </w:rPr>
        <w:t>ψ</w:t>
      </w:r>
      <w:r w:rsidRPr="003F644D">
        <w:rPr>
          <w:i/>
          <w:vertAlign w:val="subscript"/>
          <w:lang w:val="en-US"/>
        </w:rPr>
        <w:t>v</w:t>
      </w:r>
      <w:r w:rsidRPr="003F644D">
        <w:rPr>
          <w:lang w:val="en-US"/>
        </w:rPr>
        <w:t>) and inertial permeability (</w:t>
      </w:r>
      <w:r w:rsidRPr="003F644D">
        <w:rPr>
          <w:i/>
          <w:lang w:val="en-US"/>
        </w:rPr>
        <w:t>ψ</w:t>
      </w:r>
      <w:r w:rsidRPr="003F644D">
        <w:rPr>
          <w:i/>
          <w:vertAlign w:val="subscript"/>
          <w:lang w:val="en-US"/>
        </w:rPr>
        <w:t>i</w:t>
      </w:r>
      <w:r w:rsidRPr="003F644D">
        <w:rPr>
          <w:lang w:val="en-US"/>
        </w:rPr>
        <w:t xml:space="preserve">) coefficients: </w:t>
      </w:r>
    </w:p>
    <w:p w:rsidR="00786FD6" w:rsidRPr="003F644D" w:rsidRDefault="00786FD6" w:rsidP="00786FD6">
      <w:pPr>
        <w:spacing w:line="480" w:lineRule="auto"/>
        <w:rPr>
          <w:lang w:val="en-US"/>
        </w:rPr>
      </w:pPr>
    </w:p>
    <w:p w:rsidR="00786FD6" w:rsidRPr="003F644D" w:rsidRDefault="00786FD6" w:rsidP="00786FD6">
      <w:pPr>
        <w:spacing w:line="480" w:lineRule="auto"/>
        <w:rPr>
          <w:lang w:val="en-US"/>
        </w:rPr>
      </w:pPr>
      <w:r w:rsidRPr="003F644D">
        <w:rPr>
          <w:position w:val="-38"/>
          <w:lang w:val="en-US"/>
        </w:rPr>
        <w:object w:dxaOrig="2220" w:dyaOrig="820">
          <v:shape id="_x0000_i1033" type="#_x0000_t75" style="width:111pt;height:41.25pt" o:ole="">
            <v:imagedata r:id="rId24" o:title=""/>
          </v:shape>
          <o:OLEObject Type="Embed" ProgID="Equation.3" ShapeID="_x0000_i1033" DrawAspect="Content" ObjectID="_1359202243" r:id="rId25"/>
        </w:object>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t>(6)</w:t>
      </w:r>
    </w:p>
    <w:p w:rsidR="00786FD6" w:rsidRPr="003F644D" w:rsidRDefault="00786FD6" w:rsidP="00786FD6">
      <w:pPr>
        <w:spacing w:line="480" w:lineRule="auto"/>
        <w:rPr>
          <w:lang w:val="en-US"/>
        </w:rPr>
      </w:pPr>
    </w:p>
    <w:p w:rsidR="00786FD6" w:rsidRPr="003F644D" w:rsidRDefault="00786FD6" w:rsidP="00786FD6">
      <w:pPr>
        <w:spacing w:line="480" w:lineRule="auto"/>
        <w:rPr>
          <w:lang w:val="en-US"/>
        </w:rPr>
      </w:pPr>
      <w:r w:rsidRPr="003F644D">
        <w:rPr>
          <w:lang w:val="en-US"/>
        </w:rPr>
        <w:t>A is the area of the porous material normal to the direction of the fluid flow in m</w:t>
      </w:r>
      <w:r w:rsidRPr="003F644D">
        <w:rPr>
          <w:vertAlign w:val="superscript"/>
          <w:lang w:val="en-US"/>
        </w:rPr>
        <w:t>2</w:t>
      </w:r>
      <w:r w:rsidRPr="003F644D">
        <w:rPr>
          <w:lang w:val="en-US"/>
        </w:rPr>
        <w:t xml:space="preserve">, </w:t>
      </w:r>
      <w:r w:rsidRPr="003F644D">
        <w:rPr>
          <w:i/>
          <w:lang w:val="en-US"/>
        </w:rPr>
        <w:t>Δp</w:t>
      </w:r>
      <w:r w:rsidRPr="003F644D">
        <w:rPr>
          <w:lang w:val="en-US"/>
        </w:rPr>
        <w:t xml:space="preserve"> is the pressure drop in N/m</w:t>
      </w:r>
      <w:r w:rsidRPr="003F644D">
        <w:rPr>
          <w:vertAlign w:val="superscript"/>
          <w:lang w:val="en-US"/>
        </w:rPr>
        <w:t>2</w:t>
      </w:r>
      <w:r w:rsidRPr="003F644D">
        <w:rPr>
          <w:lang w:val="en-US"/>
        </w:rPr>
        <w:t xml:space="preserve">, </w:t>
      </w:r>
      <w:r w:rsidRPr="003F644D">
        <w:rPr>
          <w:i/>
          <w:lang w:val="en-US"/>
        </w:rPr>
        <w:t xml:space="preserve">e </w:t>
      </w:r>
      <w:r w:rsidRPr="003F644D">
        <w:rPr>
          <w:lang w:val="en-US"/>
        </w:rPr>
        <w:t>is the</w:t>
      </w:r>
      <w:r w:rsidRPr="003F644D">
        <w:rPr>
          <w:i/>
          <w:lang w:val="en-US"/>
        </w:rPr>
        <w:t xml:space="preserve"> </w:t>
      </w:r>
      <w:r w:rsidRPr="003F644D">
        <w:rPr>
          <w:lang w:val="en-US"/>
        </w:rPr>
        <w:t xml:space="preserve">thickness of the test piece in m, </w:t>
      </w:r>
      <w:r w:rsidRPr="003F644D">
        <w:rPr>
          <w:i/>
          <w:lang w:val="en-US"/>
        </w:rPr>
        <w:t xml:space="preserve">Q </w:t>
      </w:r>
      <w:r w:rsidRPr="003F644D">
        <w:rPr>
          <w:lang w:val="en-US"/>
        </w:rPr>
        <w:t>is the</w:t>
      </w:r>
      <w:r w:rsidRPr="003F644D">
        <w:rPr>
          <w:i/>
          <w:lang w:val="en-US"/>
        </w:rPr>
        <w:t xml:space="preserve"> </w:t>
      </w:r>
      <w:r w:rsidRPr="003F644D">
        <w:rPr>
          <w:lang w:val="en-US"/>
        </w:rPr>
        <w:t>volume flow rate in m</w:t>
      </w:r>
      <w:r w:rsidRPr="003F644D">
        <w:rPr>
          <w:vertAlign w:val="superscript"/>
          <w:lang w:val="en-US"/>
        </w:rPr>
        <w:t>3</w:t>
      </w:r>
      <w:r w:rsidRPr="003F644D">
        <w:rPr>
          <w:lang w:val="en-US"/>
        </w:rPr>
        <w:t xml:space="preserve">/sec, η is the absolute dynamic viscosity in </w:t>
      </w:r>
      <w:r>
        <w:rPr>
          <w:lang w:val="en-US"/>
        </w:rPr>
        <w:t>Ns/</w:t>
      </w:r>
      <w:r w:rsidRPr="003F644D">
        <w:rPr>
          <w:lang w:val="en-US"/>
        </w:rPr>
        <w:t>m</w:t>
      </w:r>
      <w:r w:rsidRPr="003F644D">
        <w:rPr>
          <w:vertAlign w:val="superscript"/>
          <w:lang w:val="en-US"/>
        </w:rPr>
        <w:t>2</w:t>
      </w:r>
      <w:r w:rsidRPr="003F644D">
        <w:rPr>
          <w:lang w:val="en-US"/>
        </w:rPr>
        <w:t xml:space="preserve">, ρ is the density of the test fluid is </w:t>
      </w:r>
      <w:r>
        <w:rPr>
          <w:lang w:val="en-US"/>
        </w:rPr>
        <w:t>kg/</w:t>
      </w:r>
      <w:r w:rsidRPr="003F644D">
        <w:rPr>
          <w:lang w:val="en-US"/>
        </w:rPr>
        <w:t>m</w:t>
      </w:r>
      <w:r w:rsidRPr="003F644D">
        <w:rPr>
          <w:vertAlign w:val="superscript"/>
          <w:lang w:val="en-US"/>
        </w:rPr>
        <w:t>3</w:t>
      </w:r>
      <w:r w:rsidRPr="003F644D">
        <w:rPr>
          <w:lang w:val="en-US"/>
        </w:rPr>
        <w:t xml:space="preserve"> is the </w:t>
      </w:r>
      <w:r w:rsidRPr="003F644D">
        <w:rPr>
          <w:i/>
          <w:lang w:val="en-US"/>
        </w:rPr>
        <w:t>ψ</w:t>
      </w:r>
      <w:r w:rsidRPr="003F644D">
        <w:rPr>
          <w:i/>
          <w:vertAlign w:val="subscript"/>
          <w:lang w:val="en-US"/>
        </w:rPr>
        <w:t>v</w:t>
      </w:r>
      <w:r w:rsidRPr="003F644D">
        <w:rPr>
          <w:vertAlign w:val="subscript"/>
          <w:lang w:val="en-US"/>
        </w:rPr>
        <w:t xml:space="preserve"> </w:t>
      </w:r>
      <w:r w:rsidRPr="003F644D">
        <w:rPr>
          <w:lang w:val="en-US"/>
        </w:rPr>
        <w:t>viscous permeability coefficient in m</w:t>
      </w:r>
      <w:r w:rsidRPr="003F644D">
        <w:rPr>
          <w:vertAlign w:val="superscript"/>
          <w:lang w:val="en-US"/>
        </w:rPr>
        <w:t>2</w:t>
      </w:r>
      <w:r w:rsidRPr="003F644D">
        <w:rPr>
          <w:lang w:val="en-US"/>
        </w:rPr>
        <w:t xml:space="preserve"> and </w:t>
      </w:r>
      <w:r w:rsidRPr="002B6C72">
        <w:rPr>
          <w:i/>
          <w:lang w:val="en-US"/>
        </w:rPr>
        <w:t>ψ</w:t>
      </w:r>
      <w:r w:rsidRPr="002B6C72">
        <w:rPr>
          <w:i/>
          <w:vertAlign w:val="subscript"/>
          <w:lang w:val="en-US"/>
        </w:rPr>
        <w:t>i</w:t>
      </w:r>
      <w:r w:rsidRPr="003F644D">
        <w:rPr>
          <w:vertAlign w:val="subscript"/>
          <w:lang w:val="en-US"/>
        </w:rPr>
        <w:t xml:space="preserve"> </w:t>
      </w:r>
      <w:r w:rsidRPr="003F644D">
        <w:rPr>
          <w:lang w:val="en-US"/>
        </w:rPr>
        <w:t>is the</w:t>
      </w:r>
      <w:r w:rsidRPr="003F644D">
        <w:rPr>
          <w:vertAlign w:val="subscript"/>
          <w:lang w:val="en-US"/>
        </w:rPr>
        <w:t xml:space="preserve"> </w:t>
      </w:r>
      <w:r w:rsidRPr="003F644D">
        <w:rPr>
          <w:lang w:val="en-US"/>
        </w:rPr>
        <w:t>inertial permeability coefficient in m</w:t>
      </w:r>
      <w:r w:rsidRPr="003F644D">
        <w:rPr>
          <w:vertAlign w:val="superscript"/>
          <w:lang w:val="en-US"/>
        </w:rPr>
        <w:t>2</w:t>
      </w:r>
      <w:r w:rsidRPr="003F644D">
        <w:rPr>
          <w:lang w:val="en-US"/>
        </w:rPr>
        <w:t>. Equations 5 and 6 describe the relationship between pressure drop (</w:t>
      </w:r>
      <w:r w:rsidRPr="003F644D">
        <w:rPr>
          <w:i/>
          <w:lang w:val="en-US"/>
        </w:rPr>
        <w:t>Δp)</w:t>
      </w:r>
      <w:r w:rsidRPr="003F644D">
        <w:rPr>
          <w:lang w:val="en-US"/>
        </w:rPr>
        <w:t xml:space="preserve"> and volume flow rate (</w:t>
      </w:r>
      <w:r w:rsidRPr="003F644D">
        <w:rPr>
          <w:i/>
          <w:lang w:val="en-US"/>
        </w:rPr>
        <w:t>Q</w:t>
      </w:r>
      <w:r w:rsidRPr="003F644D">
        <w:rPr>
          <w:lang w:val="en-US"/>
        </w:rPr>
        <w:t xml:space="preserve">). </w:t>
      </w:r>
    </w:p>
    <w:p w:rsidR="00ED70A6" w:rsidRDefault="00786FD6">
      <w:pPr>
        <w:pStyle w:val="Heading1"/>
        <w:numPr>
          <w:ilvl w:val="0"/>
          <w:numId w:val="44"/>
        </w:numPr>
        <w:rPr>
          <w:lang w:val="en-US"/>
        </w:rPr>
      </w:pPr>
      <w:r w:rsidRPr="003F644D">
        <w:rPr>
          <w:lang w:val="en-US"/>
        </w:rPr>
        <w:lastRenderedPageBreak/>
        <w:t>Results</w:t>
      </w:r>
      <w:r>
        <w:rPr>
          <w:lang w:val="en-US"/>
        </w:rPr>
        <w:t xml:space="preserve"> &amp; Discussion</w:t>
      </w:r>
    </w:p>
    <w:p w:rsidR="00ED70A6" w:rsidRDefault="00786FD6">
      <w:pPr>
        <w:pStyle w:val="Heading2"/>
        <w:numPr>
          <w:ilvl w:val="1"/>
          <w:numId w:val="43"/>
        </w:numPr>
        <w:spacing w:line="480" w:lineRule="auto"/>
        <w:rPr>
          <w:lang w:val="en-US"/>
        </w:rPr>
      </w:pPr>
      <w:r w:rsidRPr="003F644D">
        <w:rPr>
          <w:lang w:val="en-US"/>
        </w:rPr>
        <w:t xml:space="preserve">Processing of porous-ceramic bearings </w:t>
      </w:r>
    </w:p>
    <w:p w:rsidR="00786FD6" w:rsidRPr="00474ECF" w:rsidRDefault="00786FD6" w:rsidP="00786FD6">
      <w:pPr>
        <w:spacing w:line="480" w:lineRule="auto"/>
        <w:rPr>
          <w:lang w:val="en-US"/>
        </w:rPr>
      </w:pPr>
      <w:r w:rsidRPr="003F644D">
        <w:rPr>
          <w:lang w:val="en-US"/>
        </w:rPr>
        <w:t>Twenty six porous ceramic journal bearings and over 60 disc-shaped specimens were successfully processed and ground using 21 di</w:t>
      </w:r>
      <w:r>
        <w:rPr>
          <w:lang w:val="en-US"/>
        </w:rPr>
        <w:t xml:space="preserve">fferent combinations of starch </w:t>
      </w:r>
      <w:r w:rsidRPr="003F644D">
        <w:rPr>
          <w:lang w:val="en-US"/>
        </w:rPr>
        <w:t>content (10 to 60%</w:t>
      </w:r>
      <w:r>
        <w:rPr>
          <w:lang w:val="en-US"/>
        </w:rPr>
        <w:t xml:space="preserve"> vol.</w:t>
      </w:r>
      <w:r w:rsidRPr="003F644D">
        <w:rPr>
          <w:lang w:val="en-US"/>
        </w:rPr>
        <w:t xml:space="preserve">) and alumina </w:t>
      </w:r>
      <w:r>
        <w:rPr>
          <w:lang w:val="en-US"/>
        </w:rPr>
        <w:t>powders</w:t>
      </w:r>
      <w:r w:rsidRPr="003F644D">
        <w:rPr>
          <w:lang w:val="en-US"/>
        </w:rPr>
        <w:t xml:space="preserve"> of 0.45, 1</w:t>
      </w:r>
      <w:r>
        <w:rPr>
          <w:lang w:val="en-US"/>
        </w:rPr>
        <w:t>.1</w:t>
      </w:r>
      <w:r w:rsidRPr="003F644D">
        <w:rPr>
          <w:lang w:val="en-US"/>
        </w:rPr>
        <w:t>, 2</w:t>
      </w:r>
      <w:r>
        <w:rPr>
          <w:lang w:val="en-US"/>
        </w:rPr>
        <w:t>.1</w:t>
      </w:r>
      <w:r w:rsidRPr="003F644D">
        <w:rPr>
          <w:lang w:val="en-US"/>
        </w:rPr>
        <w:t xml:space="preserve">, </w:t>
      </w:r>
      <w:r>
        <w:rPr>
          <w:lang w:val="en-US"/>
        </w:rPr>
        <w:t xml:space="preserve">2.7 and 4 µm. </w:t>
      </w:r>
      <w:r w:rsidRPr="003F644D">
        <w:rPr>
          <w:lang w:val="en-US"/>
        </w:rPr>
        <w:t xml:space="preserve">Journal bearings were primarily of 50 mm ID, length of 50 mm and wall thickness of 6 mm. However, a small number of journal bearings of 80 and 150 mm ID were also produced. </w:t>
      </w:r>
      <w:r w:rsidR="00D11039" w:rsidRPr="00474ECF">
        <w:t>Figure 4</w:t>
      </w:r>
      <w:r w:rsidRPr="00474ECF">
        <w:rPr>
          <w:lang w:val="en-US"/>
        </w:rPr>
        <w:t xml:space="preserve"> illustrate</w:t>
      </w:r>
      <w:r w:rsidR="00D66947" w:rsidRPr="00474ECF">
        <w:rPr>
          <w:lang w:val="en-US"/>
        </w:rPr>
        <w:t>s</w:t>
      </w:r>
      <w:r w:rsidRPr="00474ECF">
        <w:rPr>
          <w:lang w:val="en-US"/>
        </w:rPr>
        <w:t xml:space="preserve"> some </w:t>
      </w:r>
      <w:r w:rsidR="00D66947" w:rsidRPr="00474ECF">
        <w:rPr>
          <w:lang w:val="en-US"/>
        </w:rPr>
        <w:t xml:space="preserve">of </w:t>
      </w:r>
      <w:r w:rsidRPr="00474ECF">
        <w:rPr>
          <w:lang w:val="en-US"/>
        </w:rPr>
        <w:t xml:space="preserve">the specimens produced during this work.  </w:t>
      </w:r>
    </w:p>
    <w:p w:rsidR="00786FD6" w:rsidRPr="003F644D" w:rsidRDefault="00786FD6" w:rsidP="00786FD6">
      <w:pPr>
        <w:spacing w:line="480" w:lineRule="auto"/>
        <w:rPr>
          <w:lang w:val="en-US"/>
        </w:rPr>
      </w:pPr>
      <w:r w:rsidRPr="003F644D">
        <w:rPr>
          <w:lang w:val="en-US"/>
        </w:rPr>
        <w:t xml:space="preserve">Ceramic-starch slips based on 7 µm alumina were </w:t>
      </w:r>
      <w:r w:rsidR="005940DA">
        <w:rPr>
          <w:lang w:val="en-US"/>
        </w:rPr>
        <w:t xml:space="preserve">also </w:t>
      </w:r>
      <w:r w:rsidRPr="003F644D">
        <w:rPr>
          <w:lang w:val="en-US"/>
        </w:rPr>
        <w:t>investigated</w:t>
      </w:r>
      <w:r w:rsidR="005940DA">
        <w:rPr>
          <w:lang w:val="en-US"/>
        </w:rPr>
        <w:t>.</w:t>
      </w:r>
      <w:r w:rsidRPr="003F644D">
        <w:rPr>
          <w:lang w:val="en-US"/>
        </w:rPr>
        <w:t xml:space="preserve"> </w:t>
      </w:r>
      <w:r w:rsidR="005940DA" w:rsidRPr="003F644D">
        <w:rPr>
          <w:lang w:val="en-US"/>
        </w:rPr>
        <w:t>However</w:t>
      </w:r>
      <w:r w:rsidRPr="003F644D">
        <w:rPr>
          <w:lang w:val="en-US"/>
        </w:rPr>
        <w:t>, these invariably segregated before the casting operation</w:t>
      </w:r>
      <w:r w:rsidRPr="003F644D">
        <w:rPr>
          <w:color w:val="99CC00"/>
          <w:lang w:val="en-US"/>
        </w:rPr>
        <w:t xml:space="preserve">. </w:t>
      </w:r>
      <w:r w:rsidRPr="003F644D">
        <w:rPr>
          <w:lang w:val="en-US"/>
        </w:rPr>
        <w:t xml:space="preserve">For alumina powders ranging from 2 to 4 µm, there was a maximum starch volumetric solids limit of 40%. Beyond this, journal castings were too weak and cracked or deformed at de-molding. Some disc-shaped specimens were achieved beyond this limit, and this was a </w:t>
      </w:r>
      <w:r>
        <w:rPr>
          <w:lang w:val="en-US"/>
        </w:rPr>
        <w:t xml:space="preserve">direct </w:t>
      </w:r>
      <w:r w:rsidRPr="003F644D">
        <w:rPr>
          <w:lang w:val="en-US"/>
        </w:rPr>
        <w:t xml:space="preserve">result </w:t>
      </w:r>
      <w:r>
        <w:rPr>
          <w:lang w:val="en-US"/>
        </w:rPr>
        <w:t xml:space="preserve">of </w:t>
      </w:r>
      <w:r w:rsidRPr="003F644D">
        <w:rPr>
          <w:lang w:val="en-US"/>
        </w:rPr>
        <w:t>an easier de-molding procedure. Journal bearings with higher starch contents (50-60% vol. %) were only successfully produced with the smaller alumina powders of 0.45 and 1</w:t>
      </w:r>
      <w:r>
        <w:rPr>
          <w:lang w:val="en-US"/>
        </w:rPr>
        <w:t>.1</w:t>
      </w:r>
      <w:r w:rsidRPr="003F644D">
        <w:rPr>
          <w:lang w:val="en-US"/>
        </w:rPr>
        <w:t xml:space="preserve">µm. This was attributed to the better intrinsic particle packing associated with smaller alumina particle sizes, strengthening the casting. </w:t>
      </w:r>
    </w:p>
    <w:p w:rsidR="00786FD6" w:rsidRPr="003F644D" w:rsidRDefault="00786FD6" w:rsidP="00786FD6">
      <w:pPr>
        <w:spacing w:line="480" w:lineRule="auto"/>
        <w:rPr>
          <w:color w:val="339966"/>
          <w:lang w:val="en-US"/>
        </w:rPr>
      </w:pPr>
      <w:r w:rsidRPr="003F644D">
        <w:rPr>
          <w:lang w:val="en-US"/>
        </w:rPr>
        <w:t>Preliminary t</w:t>
      </w:r>
      <w:r>
        <w:rPr>
          <w:lang w:val="en-US"/>
        </w:rPr>
        <w:t xml:space="preserve">rials </w:t>
      </w:r>
      <w:r w:rsidRPr="003F644D">
        <w:rPr>
          <w:lang w:val="en-US"/>
        </w:rPr>
        <w:t>using 0.45 µm alumina and starch contents below 40% vol. resulted in bearings with relatively high density and very low permeability for porous bearing applications</w:t>
      </w:r>
      <w:r>
        <w:rPr>
          <w:lang w:val="en-US"/>
        </w:rPr>
        <w:t>. T</w:t>
      </w:r>
      <w:r w:rsidRPr="003F644D">
        <w:rPr>
          <w:lang w:val="en-US"/>
        </w:rPr>
        <w:t>herefore</w:t>
      </w:r>
      <w:r>
        <w:rPr>
          <w:lang w:val="en-US"/>
        </w:rPr>
        <w:t>,</w:t>
      </w:r>
      <w:r w:rsidRPr="003F644D">
        <w:rPr>
          <w:lang w:val="en-US"/>
        </w:rPr>
        <w:t xml:space="preserve"> processing at lower starch contents </w:t>
      </w:r>
      <w:r>
        <w:rPr>
          <w:lang w:val="en-US"/>
        </w:rPr>
        <w:t xml:space="preserve">with this </w:t>
      </w:r>
      <w:r w:rsidR="00E03E3C">
        <w:rPr>
          <w:lang w:val="en-US"/>
        </w:rPr>
        <w:t xml:space="preserve">size of </w:t>
      </w:r>
      <w:r>
        <w:rPr>
          <w:lang w:val="en-US"/>
        </w:rPr>
        <w:t xml:space="preserve">alumina </w:t>
      </w:r>
      <w:r w:rsidRPr="003F644D">
        <w:rPr>
          <w:lang w:val="en-US"/>
        </w:rPr>
        <w:t>was not further pursued.</w:t>
      </w:r>
    </w:p>
    <w:p w:rsidR="00786FD6" w:rsidRPr="003F644D" w:rsidRDefault="00786FD6" w:rsidP="00786FD6">
      <w:pPr>
        <w:spacing w:line="480" w:lineRule="auto"/>
        <w:rPr>
          <w:lang w:val="en-US"/>
        </w:rPr>
      </w:pPr>
      <w:r w:rsidRPr="003F644D">
        <w:rPr>
          <w:lang w:val="en-US"/>
        </w:rPr>
        <w:t xml:space="preserve">The linear shrinkage observed was in the range of 15-18 % for the 0.45 µm alumina specimens. The shrinkage increased for each increase of the starch content. The linear shrinkage of specimens processed with alumina </w:t>
      </w:r>
      <w:r>
        <w:rPr>
          <w:lang w:val="en-US"/>
        </w:rPr>
        <w:t>powders</w:t>
      </w:r>
      <w:r w:rsidRPr="003F644D">
        <w:rPr>
          <w:lang w:val="en-US"/>
        </w:rPr>
        <w:t xml:space="preserve"> </w:t>
      </w:r>
      <w:r>
        <w:rPr>
          <w:lang w:val="en-US"/>
        </w:rPr>
        <w:t xml:space="preserve">of </w:t>
      </w:r>
      <w:r w:rsidRPr="003F644D">
        <w:rPr>
          <w:lang w:val="en-US"/>
        </w:rPr>
        <w:t>1</w:t>
      </w:r>
      <w:r>
        <w:rPr>
          <w:lang w:val="en-US"/>
        </w:rPr>
        <w:t>.1</w:t>
      </w:r>
      <w:r w:rsidRPr="003F644D">
        <w:rPr>
          <w:lang w:val="en-US"/>
        </w:rPr>
        <w:t>, 2</w:t>
      </w:r>
      <w:r>
        <w:rPr>
          <w:lang w:val="en-US"/>
        </w:rPr>
        <w:t>.1</w:t>
      </w:r>
      <w:r w:rsidRPr="003F644D">
        <w:rPr>
          <w:lang w:val="en-US"/>
        </w:rPr>
        <w:t xml:space="preserve">, </w:t>
      </w:r>
      <w:r>
        <w:rPr>
          <w:lang w:val="en-US"/>
        </w:rPr>
        <w:t>2.7</w:t>
      </w:r>
      <w:r w:rsidRPr="003F644D">
        <w:rPr>
          <w:lang w:val="en-US"/>
        </w:rPr>
        <w:t>, and 4µm, showed only a marginal influence of the starch content, with observed values of around 8, 6, 6.5 and 5.5 %, respectively.</w:t>
      </w:r>
    </w:p>
    <w:p w:rsidR="00ED70A6" w:rsidRDefault="00786FD6">
      <w:pPr>
        <w:pStyle w:val="Heading2"/>
        <w:numPr>
          <w:ilvl w:val="1"/>
          <w:numId w:val="43"/>
        </w:numPr>
        <w:spacing w:line="480" w:lineRule="auto"/>
        <w:rPr>
          <w:lang w:val="en-US"/>
        </w:rPr>
      </w:pPr>
      <w:r>
        <w:rPr>
          <w:lang w:val="en-US"/>
        </w:rPr>
        <w:lastRenderedPageBreak/>
        <w:t>D</w:t>
      </w:r>
      <w:r w:rsidRPr="003F644D">
        <w:rPr>
          <w:lang w:val="en-US"/>
        </w:rPr>
        <w:t xml:space="preserve">ensity and porosity results </w:t>
      </w:r>
    </w:p>
    <w:p w:rsidR="00786FD6" w:rsidRPr="003F644D" w:rsidRDefault="00786FD6" w:rsidP="00786FD6">
      <w:pPr>
        <w:spacing w:line="480" w:lineRule="auto"/>
        <w:rPr>
          <w:lang w:val="en-US"/>
        </w:rPr>
      </w:pPr>
      <w:r w:rsidRPr="00474ECF">
        <w:rPr>
          <w:lang w:val="en-US"/>
        </w:rPr>
        <w:t xml:space="preserve">Figure </w:t>
      </w:r>
      <w:r w:rsidR="00525A38" w:rsidRPr="00474ECF">
        <w:rPr>
          <w:lang w:val="en-US"/>
        </w:rPr>
        <w:t>5</w:t>
      </w:r>
      <w:r>
        <w:rPr>
          <w:lang w:val="en-US"/>
        </w:rPr>
        <w:t xml:space="preserve"> </w:t>
      </w:r>
      <w:r w:rsidRPr="003F644D">
        <w:rPr>
          <w:lang w:val="en-US"/>
        </w:rPr>
        <w:t xml:space="preserve">illustrates the variation of the relative density with the starch and original alumina size of </w:t>
      </w:r>
      <w:r>
        <w:rPr>
          <w:lang w:val="en-US"/>
        </w:rPr>
        <w:t>26</w:t>
      </w:r>
      <w:r w:rsidRPr="003F644D">
        <w:rPr>
          <w:lang w:val="en-US"/>
        </w:rPr>
        <w:t xml:space="preserve"> fired and ground 50mm ID, 62mm OD and 50 mm long journal bearings. Depending on the alumina size and the starch content in the original ceramic slip, the specimens’ relative density varied from 51 to 81%. It was evident that there is a direct relationship between the bearings’ density and the amount of starch </w:t>
      </w:r>
      <w:r>
        <w:rPr>
          <w:lang w:val="en-US"/>
        </w:rPr>
        <w:t xml:space="preserve">granules </w:t>
      </w:r>
      <w:r w:rsidRPr="003F644D">
        <w:rPr>
          <w:lang w:val="en-US"/>
        </w:rPr>
        <w:t xml:space="preserve">present in the original ceramic slip. Higher starch contents resulted in lower density bearings, and vice versa. This effect was expected, as the increasing amount of starch </w:t>
      </w:r>
      <w:r>
        <w:rPr>
          <w:lang w:val="en-US"/>
        </w:rPr>
        <w:t xml:space="preserve">granules </w:t>
      </w:r>
      <w:r w:rsidRPr="003F644D">
        <w:rPr>
          <w:lang w:val="en-US"/>
        </w:rPr>
        <w:t xml:space="preserve">burned out during the furnace processing stage, leaves an increasing number of voids within the ceramic matrix. The same effect has been also reported by other authors [11-13]. </w:t>
      </w:r>
    </w:p>
    <w:p w:rsidR="00B612C1" w:rsidRDefault="00786FD6" w:rsidP="00786FD6">
      <w:pPr>
        <w:spacing w:line="480" w:lineRule="auto"/>
        <w:rPr>
          <w:lang w:val="en-US"/>
        </w:rPr>
      </w:pPr>
      <w:r w:rsidRPr="003F644D">
        <w:rPr>
          <w:lang w:val="en-US"/>
        </w:rPr>
        <w:t xml:space="preserve">The </w:t>
      </w:r>
      <w:r>
        <w:rPr>
          <w:lang w:val="en-US"/>
        </w:rPr>
        <w:t xml:space="preserve">density </w:t>
      </w:r>
      <w:r w:rsidRPr="003F644D">
        <w:rPr>
          <w:lang w:val="en-US"/>
        </w:rPr>
        <w:t>trend-lines corresponding to each alumina size show</w:t>
      </w:r>
      <w:r>
        <w:rPr>
          <w:lang w:val="en-US"/>
        </w:rPr>
        <w:t>ed</w:t>
      </w:r>
      <w:r w:rsidRPr="003F644D">
        <w:rPr>
          <w:lang w:val="en-US"/>
        </w:rPr>
        <w:t xml:space="preserve"> very similar slopes, the main difference being an offset in relation to each other. Smaller alumina particle size</w:t>
      </w:r>
      <w:r>
        <w:rPr>
          <w:lang w:val="en-US"/>
        </w:rPr>
        <w:t>s</w:t>
      </w:r>
      <w:r w:rsidRPr="003F644D">
        <w:rPr>
          <w:lang w:val="en-US"/>
        </w:rPr>
        <w:t xml:space="preserve">, </w:t>
      </w:r>
      <w:r>
        <w:rPr>
          <w:lang w:val="en-US"/>
        </w:rPr>
        <w:t>showed</w:t>
      </w:r>
      <w:r w:rsidRPr="003F644D">
        <w:rPr>
          <w:lang w:val="en-US"/>
        </w:rPr>
        <w:t xml:space="preserve"> a higher y-axis intercept, and vice versa. This effect is mainly attributable to the sintering characteristics of each alumina particle size at the selected sintering conditions. This was also expected, as </w:t>
      </w:r>
      <w:r>
        <w:rPr>
          <w:lang w:val="en-US"/>
        </w:rPr>
        <w:t xml:space="preserve">for </w:t>
      </w:r>
      <w:r w:rsidRPr="003F644D">
        <w:rPr>
          <w:lang w:val="en-US"/>
        </w:rPr>
        <w:t>a given set of sintering conditions</w:t>
      </w:r>
      <w:r>
        <w:rPr>
          <w:lang w:val="en-US"/>
        </w:rPr>
        <w:t>,</w:t>
      </w:r>
      <w:r w:rsidRPr="003F644D">
        <w:rPr>
          <w:lang w:val="en-US"/>
        </w:rPr>
        <w:t xml:space="preserve"> smaller powders </w:t>
      </w:r>
      <w:r>
        <w:rPr>
          <w:lang w:val="en-US"/>
        </w:rPr>
        <w:t xml:space="preserve">achieve </w:t>
      </w:r>
      <w:r w:rsidRPr="003F644D">
        <w:rPr>
          <w:lang w:val="en-US"/>
        </w:rPr>
        <w:t>highe</w:t>
      </w:r>
      <w:r>
        <w:rPr>
          <w:lang w:val="en-US"/>
        </w:rPr>
        <w:t xml:space="preserve">r </w:t>
      </w:r>
      <w:r w:rsidRPr="003F644D">
        <w:rPr>
          <w:lang w:val="en-US"/>
        </w:rPr>
        <w:t>densification</w:t>
      </w:r>
      <w:r>
        <w:rPr>
          <w:lang w:val="en-US"/>
        </w:rPr>
        <w:t xml:space="preserve"> </w:t>
      </w:r>
      <w:r w:rsidRPr="003F644D">
        <w:rPr>
          <w:lang w:val="en-US"/>
        </w:rPr>
        <w:t>[2</w:t>
      </w:r>
      <w:r w:rsidR="00667A49">
        <w:rPr>
          <w:lang w:val="en-US"/>
        </w:rPr>
        <w:t>5</w:t>
      </w:r>
      <w:r w:rsidRPr="003F644D">
        <w:rPr>
          <w:lang w:val="en-US"/>
        </w:rPr>
        <w:t xml:space="preserve">]. </w:t>
      </w:r>
    </w:p>
    <w:p w:rsidR="00786FD6" w:rsidRPr="003F644D" w:rsidRDefault="00786FD6" w:rsidP="00786FD6">
      <w:pPr>
        <w:spacing w:line="480" w:lineRule="auto"/>
        <w:rPr>
          <w:lang w:val="en-US"/>
        </w:rPr>
      </w:pPr>
      <w:r w:rsidRPr="003F644D">
        <w:rPr>
          <w:lang w:val="en-US"/>
        </w:rPr>
        <w:t xml:space="preserve">The </w:t>
      </w:r>
      <w:r>
        <w:rPr>
          <w:lang w:val="en-US"/>
        </w:rPr>
        <w:t>density best fit lines we</w:t>
      </w:r>
      <w:r w:rsidRPr="003F644D">
        <w:rPr>
          <w:lang w:val="en-US"/>
        </w:rPr>
        <w:t>re of linear form:</w:t>
      </w:r>
    </w:p>
    <w:p w:rsidR="00786FD6" w:rsidRPr="003F644D" w:rsidRDefault="00786FD6" w:rsidP="00786FD6">
      <w:pPr>
        <w:spacing w:line="480" w:lineRule="auto"/>
        <w:rPr>
          <w:lang w:val="en-US"/>
        </w:rPr>
      </w:pPr>
    </w:p>
    <w:p w:rsidR="00786FD6" w:rsidRPr="003F644D" w:rsidRDefault="00786FD6" w:rsidP="00786FD6">
      <w:pPr>
        <w:spacing w:line="480" w:lineRule="auto"/>
        <w:rPr>
          <w:lang w:val="en-US"/>
        </w:rPr>
      </w:pPr>
      <w:r w:rsidRPr="003F644D">
        <w:rPr>
          <w:position w:val="-6"/>
          <w:lang w:val="en-US"/>
        </w:rPr>
        <w:object w:dxaOrig="1400" w:dyaOrig="279">
          <v:shape id="_x0000_i1034" type="#_x0000_t75" style="width:69.75pt;height:14.25pt" o:ole="">
            <v:imagedata r:id="rId26" o:title=""/>
          </v:shape>
          <o:OLEObject Type="Embed" ProgID="Equation.3" ShapeID="_x0000_i1034" DrawAspect="Content" ObjectID="_1359202244" r:id="rId27"/>
        </w:object>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t>(7)</w:t>
      </w:r>
    </w:p>
    <w:p w:rsidR="00786FD6" w:rsidRPr="003F644D" w:rsidRDefault="00786FD6" w:rsidP="00786FD6">
      <w:pPr>
        <w:spacing w:line="480" w:lineRule="auto"/>
        <w:rPr>
          <w:lang w:val="en-US"/>
        </w:rPr>
      </w:pPr>
    </w:p>
    <w:p w:rsidR="00786FD6" w:rsidRDefault="00786FD6" w:rsidP="00786FD6">
      <w:pPr>
        <w:spacing w:line="480" w:lineRule="auto"/>
        <w:rPr>
          <w:lang w:val="en-US"/>
        </w:rPr>
      </w:pPr>
      <w:r w:rsidRPr="003F644D">
        <w:rPr>
          <w:lang w:val="en-US"/>
        </w:rPr>
        <w:t xml:space="preserve">Where </w:t>
      </w:r>
      <w:r w:rsidRPr="003F644D">
        <w:rPr>
          <w:i/>
          <w:lang w:val="en-US"/>
        </w:rPr>
        <w:t>B</w:t>
      </w:r>
      <w:r w:rsidRPr="003F644D">
        <w:rPr>
          <w:i/>
          <w:vertAlign w:val="subscript"/>
          <w:lang w:val="en-US"/>
        </w:rPr>
        <w:t>R</w:t>
      </w:r>
      <w:r w:rsidRPr="003F644D">
        <w:rPr>
          <w:lang w:val="en-US"/>
        </w:rPr>
        <w:t xml:space="preserve"> is the specimen’s relative density (%), </w:t>
      </w:r>
      <w:r w:rsidRPr="003F644D">
        <w:rPr>
          <w:i/>
          <w:lang w:val="en-US"/>
        </w:rPr>
        <w:t>m</w:t>
      </w:r>
      <w:r w:rsidRPr="003F644D">
        <w:rPr>
          <w:lang w:val="en-US"/>
        </w:rPr>
        <w:tab/>
        <w:t xml:space="preserve">and </w:t>
      </w:r>
      <w:r w:rsidRPr="003F644D">
        <w:rPr>
          <w:i/>
          <w:lang w:val="en-US"/>
        </w:rPr>
        <w:t>b</w:t>
      </w:r>
      <w:r w:rsidRPr="003F644D">
        <w:rPr>
          <w:lang w:val="en-US"/>
        </w:rPr>
        <w:t xml:space="preserve"> are constants and </w:t>
      </w:r>
      <w:r w:rsidRPr="003F644D">
        <w:rPr>
          <w:i/>
          <w:lang w:val="en-US"/>
        </w:rPr>
        <w:t>S</w:t>
      </w:r>
      <w:r w:rsidRPr="003F644D">
        <w:rPr>
          <w:i/>
          <w:vertAlign w:val="subscript"/>
          <w:lang w:val="en-US"/>
        </w:rPr>
        <w:t>v</w:t>
      </w:r>
      <w:r w:rsidRPr="003F644D">
        <w:rPr>
          <w:vertAlign w:val="subscript"/>
          <w:lang w:val="en-US"/>
        </w:rPr>
        <w:t xml:space="preserve"> </w:t>
      </w:r>
      <w:r w:rsidRPr="003F644D">
        <w:rPr>
          <w:lang w:val="en-US"/>
        </w:rPr>
        <w:t>is the</w:t>
      </w:r>
      <w:r w:rsidRPr="003F644D">
        <w:rPr>
          <w:vertAlign w:val="subscript"/>
          <w:lang w:val="en-US"/>
        </w:rPr>
        <w:t xml:space="preserve"> </w:t>
      </w:r>
      <w:r w:rsidRPr="003F644D">
        <w:rPr>
          <w:lang w:val="en-US"/>
        </w:rPr>
        <w:t xml:space="preserve">starch solids volumetric percentage (%). The empirically derived constants for each alumina particle size are summarized in </w:t>
      </w:r>
      <w:fldSimple w:instr=" REF _Ref71620342 \h  \* MERGEFORMAT ">
        <w:r w:rsidR="00E85794" w:rsidRPr="003F644D">
          <w:rPr>
            <w:lang w:val="en-US"/>
          </w:rPr>
          <w:t xml:space="preserve">Table </w:t>
        </w:r>
        <w:r w:rsidR="00E85794">
          <w:rPr>
            <w:noProof/>
            <w:lang w:val="en-US"/>
          </w:rPr>
          <w:t>2</w:t>
        </w:r>
      </w:fldSimple>
      <w:r w:rsidRPr="003F644D">
        <w:rPr>
          <w:lang w:val="en-US"/>
        </w:rPr>
        <w:t>.</w:t>
      </w:r>
    </w:p>
    <w:p w:rsidR="00B612C1" w:rsidRPr="003F644D" w:rsidRDefault="008502C9" w:rsidP="00786FD6">
      <w:pPr>
        <w:spacing w:line="480" w:lineRule="auto"/>
        <w:rPr>
          <w:lang w:val="en-US"/>
        </w:rPr>
      </w:pPr>
      <w:r>
        <w:rPr>
          <w:color w:val="FF0000"/>
          <w:u w:val="single"/>
          <w:lang w:val="en-US"/>
        </w:rPr>
        <w:lastRenderedPageBreak/>
        <w:t xml:space="preserve">Alumina powders of 0.45 μm </w:t>
      </w:r>
      <w:r w:rsidR="000D58F7">
        <w:rPr>
          <w:color w:val="FF0000"/>
          <w:u w:val="single"/>
          <w:lang w:val="en-US"/>
        </w:rPr>
        <w:t xml:space="preserve">in size typically </w:t>
      </w:r>
      <w:r w:rsidR="00BB4214">
        <w:rPr>
          <w:color w:val="FF0000"/>
          <w:u w:val="single"/>
          <w:lang w:val="en-US"/>
        </w:rPr>
        <w:t xml:space="preserve">approach full density at the </w:t>
      </w:r>
      <w:r w:rsidR="000D58F7">
        <w:rPr>
          <w:color w:val="FF0000"/>
          <w:u w:val="single"/>
          <w:lang w:val="en-US"/>
        </w:rPr>
        <w:t>s</w:t>
      </w:r>
      <w:r w:rsidR="00BB4214">
        <w:rPr>
          <w:color w:val="FF0000"/>
          <w:u w:val="single"/>
          <w:lang w:val="en-US"/>
        </w:rPr>
        <w:t>intering conditions</w:t>
      </w:r>
      <w:r w:rsidR="000D58F7">
        <w:rPr>
          <w:color w:val="FF0000"/>
          <w:u w:val="single"/>
          <w:lang w:val="en-US"/>
        </w:rPr>
        <w:t xml:space="preserve"> used, </w:t>
      </w:r>
      <w:r w:rsidR="003E15C0">
        <w:rPr>
          <w:color w:val="FF0000"/>
          <w:u w:val="single"/>
          <w:lang w:val="en-US"/>
        </w:rPr>
        <w:t xml:space="preserve">and the </w:t>
      </w:r>
      <w:r w:rsidR="00980465">
        <w:rPr>
          <w:color w:val="FF0000"/>
          <w:u w:val="single"/>
          <w:lang w:val="en-US"/>
        </w:rPr>
        <w:t xml:space="preserve">experimental data </w:t>
      </w:r>
      <w:r w:rsidR="00F34862">
        <w:rPr>
          <w:color w:val="FF0000"/>
          <w:u w:val="single"/>
          <w:lang w:val="en-US"/>
        </w:rPr>
        <w:t xml:space="preserve">trend-line </w:t>
      </w:r>
      <w:r w:rsidR="003E15C0">
        <w:rPr>
          <w:color w:val="FF0000"/>
          <w:u w:val="single"/>
          <w:lang w:val="en-US"/>
        </w:rPr>
        <w:t xml:space="preserve">reflected this. </w:t>
      </w:r>
      <w:r w:rsidR="00CE248B">
        <w:rPr>
          <w:color w:val="FF0000"/>
          <w:u w:val="single"/>
          <w:lang w:val="en-US"/>
        </w:rPr>
        <w:t xml:space="preserve"> </w:t>
      </w:r>
    </w:p>
    <w:p w:rsidR="00786FD6" w:rsidRPr="003F644D" w:rsidRDefault="00786FD6" w:rsidP="00786FD6">
      <w:pPr>
        <w:spacing w:line="480" w:lineRule="auto"/>
        <w:rPr>
          <w:lang w:val="en-US"/>
        </w:rPr>
      </w:pPr>
      <w:r w:rsidRPr="003F644D">
        <w:rPr>
          <w:lang w:val="en-US"/>
        </w:rPr>
        <w:t xml:space="preserve">In broad terms, it can be established that the sintered density of the SC porous bearings is first influenced by the sintering rate of the alumina size used, at the chosen sintering conditions. A second influence is the addition of starch, which can increase the porosity a further 20-25%, depending on the </w:t>
      </w:r>
      <w:r>
        <w:rPr>
          <w:lang w:val="en-US"/>
        </w:rPr>
        <w:t xml:space="preserve">size of the </w:t>
      </w:r>
      <w:r w:rsidRPr="003F644D">
        <w:rPr>
          <w:lang w:val="en-US"/>
        </w:rPr>
        <w:t>alumina used. The former has a stronger influence at the lower starch contents, while the latter’s influence becomes more evident at the higher starch contents.</w:t>
      </w:r>
    </w:p>
    <w:p w:rsidR="00786FD6" w:rsidRPr="003F644D" w:rsidRDefault="00786FD6" w:rsidP="00786FD6">
      <w:pPr>
        <w:spacing w:line="480" w:lineRule="auto"/>
        <w:rPr>
          <w:lang w:val="en-US"/>
        </w:rPr>
      </w:pPr>
      <w:r w:rsidRPr="003F644D">
        <w:rPr>
          <w:lang w:val="en-US"/>
        </w:rPr>
        <w:t xml:space="preserve">Density measurements performed on porous </w:t>
      </w:r>
      <w:r>
        <w:rPr>
          <w:lang w:val="en-US"/>
        </w:rPr>
        <w:t xml:space="preserve">ground </w:t>
      </w:r>
      <w:r w:rsidRPr="003F644D">
        <w:rPr>
          <w:lang w:val="en-US"/>
        </w:rPr>
        <w:t xml:space="preserve">discs </w:t>
      </w:r>
      <w:r>
        <w:rPr>
          <w:lang w:val="en-US"/>
        </w:rPr>
        <w:t>used</w:t>
      </w:r>
      <w:r w:rsidRPr="003F644D">
        <w:rPr>
          <w:lang w:val="en-US"/>
        </w:rPr>
        <w:t xml:space="preserve"> for the pore size characterization</w:t>
      </w:r>
      <w:r>
        <w:rPr>
          <w:lang w:val="en-US"/>
        </w:rPr>
        <w:t xml:space="preserve"> showed </w:t>
      </w:r>
      <w:r w:rsidRPr="003F644D">
        <w:rPr>
          <w:lang w:val="en-US"/>
        </w:rPr>
        <w:t>that the density of the</w:t>
      </w:r>
      <w:r>
        <w:rPr>
          <w:lang w:val="en-US"/>
        </w:rPr>
        <w:t>se</w:t>
      </w:r>
      <w:r w:rsidRPr="003F644D">
        <w:rPr>
          <w:lang w:val="en-US"/>
        </w:rPr>
        <w:t xml:space="preserve"> behaves in essentially the same manner as the density of the journal bearings for each alumina size and starch content formulation. </w:t>
      </w:r>
      <w:r w:rsidRPr="00474ECF">
        <w:rPr>
          <w:lang w:val="en-US"/>
        </w:rPr>
        <w:t xml:space="preserve">Figure </w:t>
      </w:r>
      <w:r w:rsidR="00525A38" w:rsidRPr="00474ECF">
        <w:rPr>
          <w:lang w:val="en-US"/>
        </w:rPr>
        <w:t>6</w:t>
      </w:r>
      <w:r>
        <w:rPr>
          <w:lang w:val="en-US"/>
        </w:rPr>
        <w:t xml:space="preserve"> </w:t>
      </w:r>
      <w:r w:rsidRPr="003F644D">
        <w:rPr>
          <w:lang w:val="en-US"/>
        </w:rPr>
        <w:t>illustrates a comparison of density results between the journal and the disc-shaped specimens,</w:t>
      </w:r>
      <w:r w:rsidRPr="003F644D">
        <w:rPr>
          <w:color w:val="FF0000"/>
          <w:lang w:val="en-US"/>
        </w:rPr>
        <w:t xml:space="preserve"> </w:t>
      </w:r>
      <w:r w:rsidRPr="003F644D">
        <w:rPr>
          <w:lang w:val="en-US"/>
        </w:rPr>
        <w:t xml:space="preserve">showing a close correlation. </w:t>
      </w:r>
    </w:p>
    <w:p w:rsidR="00786FD6" w:rsidRPr="003F644D" w:rsidRDefault="00786FD6" w:rsidP="00786FD6">
      <w:pPr>
        <w:spacing w:line="480" w:lineRule="auto"/>
        <w:rPr>
          <w:lang w:val="en-US"/>
        </w:rPr>
      </w:pPr>
      <w:r w:rsidRPr="003F644D">
        <w:rPr>
          <w:lang w:val="en-US"/>
        </w:rPr>
        <w:t>Density measurements conducted on disc-shaped specimens processed with alumina powders ranging from 2 to 4 μm and starch contents above 40% vol. (not achiev</w:t>
      </w:r>
      <w:r>
        <w:rPr>
          <w:lang w:val="en-US"/>
        </w:rPr>
        <w:t xml:space="preserve">ed </w:t>
      </w:r>
      <w:r w:rsidRPr="003F644D">
        <w:rPr>
          <w:lang w:val="en-US"/>
        </w:rPr>
        <w:t>for journal bearings), showed that increasing the starch content did not result in a</w:t>
      </w:r>
      <w:r>
        <w:rPr>
          <w:lang w:val="en-US"/>
        </w:rPr>
        <w:t xml:space="preserve"> direct </w:t>
      </w:r>
      <w:r w:rsidRPr="003F644D">
        <w:rPr>
          <w:lang w:val="en-US"/>
        </w:rPr>
        <w:t xml:space="preserve">increase in porosity. The porosity of these specimens remained at approximately the same level observed at 40 % vol., </w:t>
      </w:r>
      <w:r>
        <w:rPr>
          <w:lang w:val="en-US"/>
        </w:rPr>
        <w:t>showing</w:t>
      </w:r>
      <w:r w:rsidRPr="003F644D">
        <w:rPr>
          <w:lang w:val="en-US"/>
        </w:rPr>
        <w:t xml:space="preserve"> wider data scattering. This was in agreement with </w:t>
      </w:r>
      <w:r>
        <w:rPr>
          <w:lang w:val="en-US"/>
        </w:rPr>
        <w:t>previous SC research</w:t>
      </w:r>
      <w:r w:rsidRPr="003F644D">
        <w:rPr>
          <w:lang w:val="en-US"/>
        </w:rPr>
        <w:t>.</w:t>
      </w:r>
      <w:r>
        <w:rPr>
          <w:lang w:val="en-US"/>
        </w:rPr>
        <w:t xml:space="preserve"> </w:t>
      </w:r>
      <w:r w:rsidRPr="003F644D">
        <w:rPr>
          <w:lang w:val="en-US"/>
        </w:rPr>
        <w:t xml:space="preserve">Researchers </w:t>
      </w:r>
      <w:r>
        <w:rPr>
          <w:lang w:val="en-US"/>
        </w:rPr>
        <w:t xml:space="preserve">[11] </w:t>
      </w:r>
      <w:r w:rsidRPr="003F644D">
        <w:rPr>
          <w:lang w:val="en-US"/>
        </w:rPr>
        <w:t xml:space="preserve">have speculated that this phenomenon is a consequence of minor breakdown of the starch particles during the consolidation stage, resulting in smaller, unstable pores excluded during the sintering operation.  </w:t>
      </w:r>
    </w:p>
    <w:p w:rsidR="00ED70A6" w:rsidRDefault="00786FD6">
      <w:pPr>
        <w:pStyle w:val="Heading2"/>
        <w:numPr>
          <w:ilvl w:val="1"/>
          <w:numId w:val="43"/>
        </w:numPr>
        <w:spacing w:line="480" w:lineRule="auto"/>
        <w:rPr>
          <w:lang w:val="en-US"/>
        </w:rPr>
      </w:pPr>
      <w:r w:rsidRPr="003F644D">
        <w:rPr>
          <w:lang w:val="en-US"/>
        </w:rPr>
        <w:t>Pore size distribution and microstructure results</w:t>
      </w:r>
    </w:p>
    <w:p w:rsidR="00786FD6" w:rsidRDefault="00786FD6" w:rsidP="00786FD6">
      <w:pPr>
        <w:spacing w:line="480" w:lineRule="auto"/>
      </w:pPr>
      <w:r w:rsidRPr="00474ECF">
        <w:t xml:space="preserve">Figure </w:t>
      </w:r>
      <w:r w:rsidR="00525A38" w:rsidRPr="00474ECF">
        <w:t>7</w:t>
      </w:r>
      <w:r>
        <w:t xml:space="preserve"> illustrates the results from the bubble-test for 25 measurements shown in relation to their original ceramic slip solids composition.</w:t>
      </w:r>
      <w:r w:rsidRPr="009D1E11">
        <w:rPr>
          <w:lang w:val="en-US"/>
        </w:rPr>
        <w:t xml:space="preserve"> </w:t>
      </w:r>
      <w:r>
        <w:rPr>
          <w:lang w:val="en-US"/>
        </w:rPr>
        <w:t xml:space="preserve">The diameter of the pores ranged from 2 to 8.7 </w:t>
      </w:r>
      <w:r>
        <w:rPr>
          <w:lang w:val="en-US"/>
        </w:rPr>
        <w:lastRenderedPageBreak/>
        <w:t>μm. I</w:t>
      </w:r>
      <w:r w:rsidRPr="009D1E11">
        <w:rPr>
          <w:lang w:val="en-US"/>
        </w:rPr>
        <w:t xml:space="preserve">n general, an increment in the starch content </w:t>
      </w:r>
      <w:r>
        <w:rPr>
          <w:lang w:val="en-US"/>
        </w:rPr>
        <w:t xml:space="preserve">produced larger pores resulting from an increasing </w:t>
      </w:r>
      <w:r w:rsidRPr="009D1E11">
        <w:rPr>
          <w:lang w:val="en-US"/>
        </w:rPr>
        <w:t>number of contact</w:t>
      </w:r>
      <w:r w:rsidR="005940DA">
        <w:rPr>
          <w:lang w:val="en-US"/>
        </w:rPr>
        <w:t>s</w:t>
      </w:r>
      <w:r w:rsidRPr="009D1E11">
        <w:rPr>
          <w:lang w:val="en-US"/>
        </w:rPr>
        <w:t xml:space="preserve"> between </w:t>
      </w:r>
      <w:r>
        <w:rPr>
          <w:lang w:val="en-US"/>
        </w:rPr>
        <w:t>starch particles</w:t>
      </w:r>
      <w:r w:rsidRPr="009D1E11">
        <w:rPr>
          <w:lang w:val="en-US"/>
        </w:rPr>
        <w:t>. This behavior has been also observed by other researchers</w:t>
      </w:r>
      <w:r>
        <w:rPr>
          <w:lang w:val="en-US"/>
        </w:rPr>
        <w:t xml:space="preserve"> [11]</w:t>
      </w:r>
      <w:r w:rsidRPr="009D1E11">
        <w:rPr>
          <w:lang w:val="en-US"/>
        </w:rPr>
        <w:t xml:space="preserve">. </w:t>
      </w:r>
      <w:r>
        <w:rPr>
          <w:lang w:val="en-US"/>
        </w:rPr>
        <w:t>I</w:t>
      </w:r>
      <w:r w:rsidRPr="00A1419E">
        <w:rPr>
          <w:lang w:val="en-US"/>
        </w:rPr>
        <w:t xml:space="preserve">t was also noted that the specimens </w:t>
      </w:r>
      <w:r>
        <w:rPr>
          <w:lang w:val="en-US"/>
        </w:rPr>
        <w:t>processed</w:t>
      </w:r>
      <w:r w:rsidRPr="00A1419E">
        <w:rPr>
          <w:lang w:val="en-US"/>
        </w:rPr>
        <w:t xml:space="preserve"> with larger alumina </w:t>
      </w:r>
      <w:r>
        <w:rPr>
          <w:lang w:val="en-US"/>
        </w:rPr>
        <w:t>powder</w:t>
      </w:r>
      <w:r w:rsidRPr="00A1419E">
        <w:rPr>
          <w:lang w:val="en-US"/>
        </w:rPr>
        <w:t xml:space="preserve"> sizes </w:t>
      </w:r>
      <w:r>
        <w:rPr>
          <w:lang w:val="en-US"/>
        </w:rPr>
        <w:t xml:space="preserve">generally resulted in </w:t>
      </w:r>
      <w:r w:rsidRPr="00A1419E">
        <w:rPr>
          <w:lang w:val="en-US"/>
        </w:rPr>
        <w:t>larger pores for the same amount of starch. This was also expected</w:t>
      </w:r>
      <w:r>
        <w:rPr>
          <w:lang w:val="en-US"/>
        </w:rPr>
        <w:t>,</w:t>
      </w:r>
      <w:r w:rsidRPr="00A1419E">
        <w:rPr>
          <w:lang w:val="en-US"/>
        </w:rPr>
        <w:t xml:space="preserve"> as </w:t>
      </w:r>
      <w:r>
        <w:rPr>
          <w:lang w:val="en-US"/>
        </w:rPr>
        <w:t xml:space="preserve">specimens processed with </w:t>
      </w:r>
      <w:r w:rsidRPr="00A1419E">
        <w:rPr>
          <w:lang w:val="en-US"/>
        </w:rPr>
        <w:t xml:space="preserve">larger </w:t>
      </w:r>
      <w:r>
        <w:rPr>
          <w:lang w:val="en-US"/>
        </w:rPr>
        <w:t>alumina powders</w:t>
      </w:r>
      <w:r w:rsidRPr="00A1419E">
        <w:rPr>
          <w:lang w:val="en-US"/>
        </w:rPr>
        <w:t xml:space="preserve"> </w:t>
      </w:r>
      <w:r>
        <w:rPr>
          <w:lang w:val="en-US"/>
        </w:rPr>
        <w:t>had showed higher porosity</w:t>
      </w:r>
      <w:r w:rsidRPr="00A1419E">
        <w:rPr>
          <w:lang w:val="en-US"/>
        </w:rPr>
        <w:t>.</w:t>
      </w:r>
      <w:r>
        <w:rPr>
          <w:lang w:val="en-US"/>
        </w:rPr>
        <w:t xml:space="preserve"> </w:t>
      </w:r>
      <w:r w:rsidRPr="009D1E11">
        <w:rPr>
          <w:lang w:val="en-US"/>
        </w:rPr>
        <w:t xml:space="preserve">The </w:t>
      </w:r>
      <w:r>
        <w:rPr>
          <w:lang w:val="en-US"/>
        </w:rPr>
        <w:t xml:space="preserve">density </w:t>
      </w:r>
      <w:r w:rsidRPr="009D1E11">
        <w:rPr>
          <w:lang w:val="en-US"/>
        </w:rPr>
        <w:t xml:space="preserve">inconsistencies found </w:t>
      </w:r>
      <w:r>
        <w:rPr>
          <w:lang w:val="en-US"/>
        </w:rPr>
        <w:t>a</w:t>
      </w:r>
      <w:r w:rsidRPr="009D1E11">
        <w:rPr>
          <w:lang w:val="en-US"/>
        </w:rPr>
        <w:t xml:space="preserve">t the higher end of the starch contents (50-60% vol.) </w:t>
      </w:r>
      <w:r w:rsidR="00CE66A7">
        <w:rPr>
          <w:lang w:val="en-US"/>
        </w:rPr>
        <w:t>we</w:t>
      </w:r>
      <w:r w:rsidR="00CE66A7" w:rsidRPr="009D1E11">
        <w:rPr>
          <w:lang w:val="en-US"/>
        </w:rPr>
        <w:t>re also present during the bubble-test</w:t>
      </w:r>
      <w:r w:rsidR="00CE66A7">
        <w:rPr>
          <w:lang w:val="en-US"/>
        </w:rPr>
        <w:t xml:space="preserve"> for the 1.1 and 4 μm alumina powders</w:t>
      </w:r>
      <w:r>
        <w:rPr>
          <w:lang w:val="en-US"/>
        </w:rPr>
        <w:t xml:space="preserve">. These specimens showed smaller pores than those observed for specimens processed with less starch.  </w:t>
      </w:r>
    </w:p>
    <w:p w:rsidR="00786FD6" w:rsidRPr="00A1419E" w:rsidRDefault="00786FD6" w:rsidP="00786FD6">
      <w:pPr>
        <w:spacing w:line="480" w:lineRule="auto"/>
        <w:rPr>
          <w:lang w:val="en-US"/>
        </w:rPr>
      </w:pPr>
      <w:r>
        <w:rPr>
          <w:lang w:val="en-US"/>
        </w:rPr>
        <w:t>The testing procedure was limited to a pressure of 0.5 MPa. As a result, the pores of specimens processed with 0.45 µm alumina were too small to be characterized with this method. The same condition applied to the water expulsion test.</w:t>
      </w:r>
      <w:r w:rsidRPr="00A1419E">
        <w:rPr>
          <w:lang w:val="en-US"/>
        </w:rPr>
        <w:t xml:space="preserve"> </w:t>
      </w:r>
    </w:p>
    <w:p w:rsidR="00786FD6" w:rsidRDefault="000F56C4" w:rsidP="00786FD6">
      <w:pPr>
        <w:spacing w:line="480" w:lineRule="auto"/>
        <w:rPr>
          <w:color w:val="FF0000"/>
          <w:lang w:val="en-US"/>
        </w:rPr>
      </w:pPr>
      <w:r>
        <w:rPr>
          <w:color w:val="FF0000"/>
          <w:lang w:val="en-US"/>
        </w:rPr>
        <w:fldChar w:fldCharType="begin"/>
      </w:r>
      <w:r w:rsidR="00786FD6">
        <w:rPr>
          <w:color w:val="FF0000"/>
          <w:lang w:val="en-US"/>
        </w:rPr>
        <w:instrText xml:space="preserve"> REF _Ref71623898 \h </w:instrText>
      </w:r>
      <w:r>
        <w:rPr>
          <w:color w:val="FF0000"/>
          <w:lang w:val="en-US"/>
        </w:rPr>
      </w:r>
      <w:r>
        <w:rPr>
          <w:color w:val="FF0000"/>
          <w:lang w:val="en-US"/>
        </w:rPr>
        <w:fldChar w:fldCharType="separate"/>
      </w:r>
      <w:r w:rsidR="00E85794" w:rsidRPr="003F644D">
        <w:rPr>
          <w:lang w:val="en-US"/>
        </w:rPr>
        <w:t xml:space="preserve">Table </w:t>
      </w:r>
      <w:r w:rsidR="00E85794">
        <w:rPr>
          <w:noProof/>
          <w:lang w:val="en-US"/>
        </w:rPr>
        <w:t>3</w:t>
      </w:r>
      <w:r>
        <w:rPr>
          <w:color w:val="FF0000"/>
          <w:lang w:val="en-US"/>
        </w:rPr>
        <w:fldChar w:fldCharType="end"/>
      </w:r>
      <w:r w:rsidR="00786FD6">
        <w:rPr>
          <w:color w:val="FF0000"/>
          <w:lang w:val="en-US"/>
        </w:rPr>
        <w:t xml:space="preserve"> </w:t>
      </w:r>
      <w:r w:rsidR="00786FD6" w:rsidRPr="003F644D">
        <w:rPr>
          <w:lang w:val="en-US"/>
        </w:rPr>
        <w:t xml:space="preserve">shows </w:t>
      </w:r>
      <w:r w:rsidR="00786FD6">
        <w:rPr>
          <w:lang w:val="en-US"/>
        </w:rPr>
        <w:t xml:space="preserve">a summary of </w:t>
      </w:r>
      <w:r w:rsidR="00786FD6" w:rsidRPr="003F644D">
        <w:rPr>
          <w:lang w:val="en-US"/>
        </w:rPr>
        <w:t xml:space="preserve">the results of the water expulsion test in terms of </w:t>
      </w:r>
      <w:r w:rsidR="00786FD6">
        <w:rPr>
          <w:lang w:val="en-US"/>
        </w:rPr>
        <w:t>average, maximum, median and modal pore size in relation to the starch content and alumina size</w:t>
      </w:r>
      <w:r w:rsidR="00786FD6" w:rsidRPr="003F644D">
        <w:rPr>
          <w:lang w:val="en-US"/>
        </w:rPr>
        <w:t xml:space="preserve">. </w:t>
      </w:r>
      <w:r w:rsidR="00786FD6">
        <w:rPr>
          <w:lang w:val="en-US"/>
        </w:rPr>
        <w:t xml:space="preserve">As with the bubble test, </w:t>
      </w:r>
      <w:r w:rsidR="00786FD6" w:rsidRPr="003F644D">
        <w:rPr>
          <w:lang w:val="en-US"/>
        </w:rPr>
        <w:t xml:space="preserve">it can be </w:t>
      </w:r>
      <w:r w:rsidR="00786FD6">
        <w:rPr>
          <w:lang w:val="en-US"/>
        </w:rPr>
        <w:t xml:space="preserve">generally </w:t>
      </w:r>
      <w:r w:rsidR="00786FD6" w:rsidRPr="003F644D">
        <w:rPr>
          <w:lang w:val="en-US"/>
        </w:rPr>
        <w:t>observed that the mean pore size increases with each incre</w:t>
      </w:r>
      <w:r w:rsidR="00786FD6">
        <w:rPr>
          <w:lang w:val="en-US"/>
        </w:rPr>
        <w:t xml:space="preserve">ment </w:t>
      </w:r>
      <w:r w:rsidR="00786FD6" w:rsidRPr="003F644D">
        <w:rPr>
          <w:lang w:val="en-US"/>
        </w:rPr>
        <w:t>of the starch content</w:t>
      </w:r>
      <w:r w:rsidR="00786FD6">
        <w:rPr>
          <w:lang w:val="en-US"/>
        </w:rPr>
        <w:t xml:space="preserve"> and, consequently porosity</w:t>
      </w:r>
      <w:r w:rsidR="00786FD6" w:rsidRPr="003F644D">
        <w:rPr>
          <w:lang w:val="en-US"/>
        </w:rPr>
        <w:t>. Also, larger pore</w:t>
      </w:r>
      <w:r w:rsidR="00786FD6">
        <w:rPr>
          <w:lang w:val="en-US"/>
        </w:rPr>
        <w:t xml:space="preserve">s were </w:t>
      </w:r>
      <w:r w:rsidR="00786FD6" w:rsidRPr="003F644D">
        <w:rPr>
          <w:lang w:val="en-US"/>
        </w:rPr>
        <w:t>observed for the larger alumina sizes</w:t>
      </w:r>
      <w:r w:rsidR="00786FD6">
        <w:rPr>
          <w:lang w:val="en-US"/>
        </w:rPr>
        <w:t xml:space="preserve"> for a given amount of starch, as a consequence of their lower densification at the chosen sintering conditions. The average pores ranged from 1.2 to 3.5µm. The largest pores, 7.5 and 7.4 μm, corresponded to 4μm alumina powders at starch contents of 30 and 40% vol. Given their similar capillary nature, results for maximum pore size of the bubble test and the water expulsion method correlated well. </w:t>
      </w:r>
      <w:r w:rsidR="00786FD6" w:rsidRPr="00C25194">
        <w:rPr>
          <w:lang w:val="en-US"/>
        </w:rPr>
        <w:t>The largest error observed in maximum pore size between the 2 techniques was 1.1µm</w:t>
      </w:r>
      <w:r w:rsidR="00786FD6">
        <w:rPr>
          <w:lang w:val="en-US"/>
        </w:rPr>
        <w:t>.</w:t>
      </w:r>
      <w:r w:rsidR="00786FD6">
        <w:rPr>
          <w:color w:val="FF0000"/>
          <w:lang w:val="en-US"/>
        </w:rPr>
        <w:t xml:space="preserve"> </w:t>
      </w:r>
    </w:p>
    <w:p w:rsidR="00F50370" w:rsidRPr="00474ECF" w:rsidRDefault="00786FD6" w:rsidP="00786FD6">
      <w:pPr>
        <w:spacing w:line="480" w:lineRule="auto"/>
        <w:rPr>
          <w:lang w:val="en-US"/>
        </w:rPr>
      </w:pPr>
      <w:r w:rsidRPr="00474ECF">
        <w:rPr>
          <w:lang w:val="en-US"/>
        </w:rPr>
        <w:t xml:space="preserve">Figure </w:t>
      </w:r>
      <w:r w:rsidR="000E6E1A" w:rsidRPr="00474ECF">
        <w:rPr>
          <w:lang w:val="en-US"/>
        </w:rPr>
        <w:t>8</w:t>
      </w:r>
      <w:r w:rsidRPr="00474ECF">
        <w:rPr>
          <w:lang w:val="en-US"/>
        </w:rPr>
        <w:t xml:space="preserve"> show</w:t>
      </w:r>
      <w:r w:rsidR="000E6E1A" w:rsidRPr="00474ECF">
        <w:rPr>
          <w:lang w:val="en-US"/>
        </w:rPr>
        <w:t xml:space="preserve">s the typical microstructure </w:t>
      </w:r>
      <w:r w:rsidRPr="00474ECF">
        <w:rPr>
          <w:lang w:val="en-US"/>
        </w:rPr>
        <w:t xml:space="preserve">of sintered journal bearings produced with 4μm alumina and 20% </w:t>
      </w:r>
      <w:r w:rsidR="00C83B67" w:rsidRPr="00474ECF">
        <w:rPr>
          <w:lang w:val="en-US"/>
        </w:rPr>
        <w:t xml:space="preserve">vol. </w:t>
      </w:r>
      <w:r w:rsidRPr="00474ECF">
        <w:rPr>
          <w:lang w:val="en-US"/>
        </w:rPr>
        <w:t xml:space="preserve">starch content. It can be readily appreciated that the voids left by the starch particles dominate, with the pores appearing well dispersed overall, both in terms of </w:t>
      </w:r>
      <w:r w:rsidRPr="00474ECF">
        <w:rPr>
          <w:lang w:val="en-US"/>
        </w:rPr>
        <w:lastRenderedPageBreak/>
        <w:t>distribution and separation. The</w:t>
      </w:r>
      <w:r w:rsidR="003623FB" w:rsidRPr="00474ECF">
        <w:rPr>
          <w:lang w:val="en-US"/>
        </w:rPr>
        <w:t xml:space="preserve"> pores</w:t>
      </w:r>
      <w:r w:rsidRPr="00474ECF">
        <w:rPr>
          <w:lang w:val="en-US"/>
        </w:rPr>
        <w:t xml:space="preserve"> were of a semi-spherical shape and of </w:t>
      </w:r>
      <w:r w:rsidR="00F440CB" w:rsidRPr="00474ECF">
        <w:rPr>
          <w:lang w:val="en-US"/>
        </w:rPr>
        <w:t xml:space="preserve">approximately </w:t>
      </w:r>
      <w:r w:rsidRPr="00474ECF">
        <w:rPr>
          <w:lang w:val="en-US"/>
        </w:rPr>
        <w:t xml:space="preserve">20μm in size, </w:t>
      </w:r>
      <w:r w:rsidR="00F440CB" w:rsidRPr="00474ECF">
        <w:rPr>
          <w:lang w:val="en-US"/>
        </w:rPr>
        <w:t xml:space="preserve">correlating well with the size and shape of the starch granules. </w:t>
      </w:r>
      <w:r w:rsidR="00417606" w:rsidRPr="00474ECF">
        <w:rPr>
          <w:lang w:val="en-US"/>
        </w:rPr>
        <w:t xml:space="preserve">Similar findings have been reported in the literature [11-14]. </w:t>
      </w:r>
      <w:r w:rsidR="00D44138" w:rsidRPr="00474ECF">
        <w:rPr>
          <w:lang w:val="en-US"/>
        </w:rPr>
        <w:t xml:space="preserve">The microstructure of </w:t>
      </w:r>
      <w:r w:rsidR="005A1DDB" w:rsidRPr="00474ECF">
        <w:rPr>
          <w:lang w:val="en-US"/>
        </w:rPr>
        <w:t xml:space="preserve">other </w:t>
      </w:r>
      <w:r w:rsidR="00D44138" w:rsidRPr="00474ECF">
        <w:rPr>
          <w:lang w:val="en-US"/>
        </w:rPr>
        <w:t xml:space="preserve">specimens made using the same powders composition showed </w:t>
      </w:r>
      <w:r w:rsidR="00B44D4C" w:rsidRPr="00474ECF">
        <w:rPr>
          <w:lang w:val="en-US"/>
        </w:rPr>
        <w:t xml:space="preserve">very </w:t>
      </w:r>
      <w:r w:rsidR="00D44138" w:rsidRPr="00474ECF">
        <w:rPr>
          <w:lang w:val="en-US"/>
        </w:rPr>
        <w:t xml:space="preserve">similar distribution and size of the pores.  </w:t>
      </w:r>
    </w:p>
    <w:p w:rsidR="00786FD6" w:rsidRPr="00474ECF" w:rsidRDefault="00786FD6" w:rsidP="00786FD6">
      <w:pPr>
        <w:spacing w:line="480" w:lineRule="auto"/>
        <w:rPr>
          <w:lang w:val="en-US"/>
        </w:rPr>
      </w:pPr>
      <w:r w:rsidRPr="00474ECF">
        <w:rPr>
          <w:lang w:val="en-US"/>
        </w:rPr>
        <w:t xml:space="preserve">Figure </w:t>
      </w:r>
      <w:r w:rsidR="00090A2A" w:rsidRPr="00474ECF">
        <w:rPr>
          <w:lang w:val="en-US"/>
        </w:rPr>
        <w:t>9</w:t>
      </w:r>
      <w:r w:rsidRPr="00474ECF">
        <w:rPr>
          <w:lang w:val="en-US"/>
        </w:rPr>
        <w:t xml:space="preserve"> show the microstructure of </w:t>
      </w:r>
      <w:r w:rsidR="009D34A3" w:rsidRPr="00474ECF">
        <w:rPr>
          <w:lang w:val="en-US"/>
        </w:rPr>
        <w:t xml:space="preserve">a </w:t>
      </w:r>
      <w:r w:rsidRPr="00474ECF">
        <w:rPr>
          <w:lang w:val="en-US"/>
        </w:rPr>
        <w:t xml:space="preserve">specimen </w:t>
      </w:r>
      <w:r w:rsidR="00A23458" w:rsidRPr="00474ECF">
        <w:rPr>
          <w:lang w:val="en-US"/>
        </w:rPr>
        <w:t>made</w:t>
      </w:r>
      <w:r w:rsidR="009D34A3" w:rsidRPr="00474ECF">
        <w:rPr>
          <w:lang w:val="en-US"/>
        </w:rPr>
        <w:t xml:space="preserve"> using 0.45 μm </w:t>
      </w:r>
      <w:r w:rsidRPr="00474ECF">
        <w:rPr>
          <w:lang w:val="en-US"/>
        </w:rPr>
        <w:t>alumina</w:t>
      </w:r>
      <w:r w:rsidR="009D34A3" w:rsidRPr="00474ECF">
        <w:rPr>
          <w:lang w:val="en-US"/>
        </w:rPr>
        <w:t xml:space="preserve"> and 40% vol. starch</w:t>
      </w:r>
      <w:r w:rsidRPr="00474ECF">
        <w:rPr>
          <w:lang w:val="en-US"/>
        </w:rPr>
        <w:t xml:space="preserve">, at higher magnification. The more advanced stages of the sintering </w:t>
      </w:r>
      <w:r w:rsidR="009D34A3" w:rsidRPr="00474ECF">
        <w:rPr>
          <w:lang w:val="en-US"/>
        </w:rPr>
        <w:t>process are more evident for this specimen. N</w:t>
      </w:r>
      <w:r w:rsidRPr="00474ECF">
        <w:rPr>
          <w:lang w:val="en-US"/>
        </w:rPr>
        <w:t>eck and grain growth are clearly more developed. The image shown in this micrograph suggests that the voids left by the starch particles have partially obstructed further densification of the ceramic matrix. It was also apparent that th</w:t>
      </w:r>
      <w:r w:rsidR="00A23458" w:rsidRPr="00474ECF">
        <w:rPr>
          <w:lang w:val="en-US"/>
        </w:rPr>
        <w:t>is specimen’s microstructure</w:t>
      </w:r>
      <w:r w:rsidRPr="00474ECF">
        <w:rPr>
          <w:lang w:val="en-US"/>
        </w:rPr>
        <w:t xml:space="preserve"> possessed smaller pores than the 4µm specimen</w:t>
      </w:r>
      <w:r w:rsidR="00A23458" w:rsidRPr="00474ECF">
        <w:rPr>
          <w:lang w:val="en-US"/>
        </w:rPr>
        <w:t xml:space="preserve"> (Figure </w:t>
      </w:r>
      <w:r w:rsidR="00090A2A" w:rsidRPr="00474ECF">
        <w:rPr>
          <w:lang w:val="en-US"/>
        </w:rPr>
        <w:t>8</w:t>
      </w:r>
      <w:r w:rsidR="00A23458" w:rsidRPr="00474ECF">
        <w:rPr>
          <w:lang w:val="en-US"/>
        </w:rPr>
        <w:t>)</w:t>
      </w:r>
      <w:r w:rsidRPr="00474ECF">
        <w:rPr>
          <w:lang w:val="en-US"/>
        </w:rPr>
        <w:t xml:space="preserve">; essentially reflecting </w:t>
      </w:r>
      <w:r w:rsidR="009D34A3" w:rsidRPr="00474ECF">
        <w:rPr>
          <w:lang w:val="en-US"/>
        </w:rPr>
        <w:t xml:space="preserve">its </w:t>
      </w:r>
      <w:r w:rsidRPr="00474ECF">
        <w:rPr>
          <w:lang w:val="en-US"/>
        </w:rPr>
        <w:t>shrinkage</w:t>
      </w:r>
      <w:r w:rsidR="009D34A3" w:rsidRPr="00474ECF">
        <w:rPr>
          <w:lang w:val="en-US"/>
        </w:rPr>
        <w:t xml:space="preserve"> </w:t>
      </w:r>
      <w:r w:rsidRPr="00474ECF">
        <w:rPr>
          <w:lang w:val="en-US"/>
        </w:rPr>
        <w:t>rate</w:t>
      </w:r>
      <w:r w:rsidR="009D34A3" w:rsidRPr="00474ECF">
        <w:rPr>
          <w:lang w:val="en-US"/>
        </w:rPr>
        <w:t xml:space="preserve">. </w:t>
      </w:r>
    </w:p>
    <w:p w:rsidR="00090A2A" w:rsidRPr="004C50EA" w:rsidRDefault="00090A2A" w:rsidP="00090A2A">
      <w:pPr>
        <w:spacing w:line="480" w:lineRule="auto"/>
        <w:rPr>
          <w:color w:val="FF0000"/>
          <w:u w:val="single"/>
        </w:rPr>
      </w:pPr>
      <w:r w:rsidRPr="004C50EA">
        <w:rPr>
          <w:color w:val="FF0000"/>
          <w:u w:val="single"/>
        </w:rPr>
        <w:t>As illustrated in Figures 8 and 9, the porous bearings’ microstructure consists of solid a</w:t>
      </w:r>
      <w:r w:rsidR="004C50EA">
        <w:rPr>
          <w:color w:val="FF0000"/>
          <w:u w:val="single"/>
        </w:rPr>
        <w:t>nd voids.</w:t>
      </w:r>
      <w:r w:rsidRPr="004C50EA">
        <w:rPr>
          <w:color w:val="FF0000"/>
          <w:u w:val="single"/>
        </w:rPr>
        <w:t xml:space="preserve"> The bearing wall becomes permeable at critical porosity ф</w:t>
      </w:r>
      <w:r w:rsidRPr="004C50EA">
        <w:rPr>
          <w:color w:val="FF0000"/>
          <w:u w:val="single"/>
          <w:vertAlign w:val="subscript"/>
        </w:rPr>
        <w:t xml:space="preserve">c </w:t>
      </w:r>
      <w:r w:rsidRPr="004C50EA">
        <w:rPr>
          <w:color w:val="FF0000"/>
          <w:u w:val="single"/>
        </w:rPr>
        <w:t xml:space="preserve">at which the voids become interconnected [26], allowing fluid flow. In the case of externally pressurised ceramic bearings, both flow through the porous wall and bearing performance [6] are greatly influenced by the supply pressure. </w:t>
      </w:r>
    </w:p>
    <w:p w:rsidR="00090A2A" w:rsidRPr="004C50EA" w:rsidRDefault="00090A2A" w:rsidP="00090A2A">
      <w:pPr>
        <w:spacing w:line="480" w:lineRule="auto"/>
        <w:rPr>
          <w:rFonts w:eastAsiaTheme="minorEastAsia"/>
          <w:color w:val="FF0000"/>
          <w:u w:val="single"/>
        </w:rPr>
      </w:pPr>
      <w:r w:rsidRPr="004C50EA">
        <w:rPr>
          <w:rFonts w:eastAsiaTheme="minorEastAsia"/>
          <w:color w:val="FF0000"/>
          <w:u w:val="single"/>
        </w:rPr>
        <w:t xml:space="preserve">In this </w:t>
      </w:r>
      <w:r w:rsidR="00B44D4C">
        <w:rPr>
          <w:rFonts w:eastAsiaTheme="minorEastAsia"/>
          <w:color w:val="FF0000"/>
          <w:u w:val="single"/>
        </w:rPr>
        <w:t>study</w:t>
      </w:r>
      <w:r w:rsidRPr="004C50EA">
        <w:rPr>
          <w:rFonts w:eastAsiaTheme="minorEastAsia"/>
          <w:color w:val="FF0000"/>
          <w:u w:val="single"/>
        </w:rPr>
        <w:t xml:space="preserve">, pore interconnectivity has been examined considering the largest capillary equivalent pore obtained via the bubble test (section 3.3) in relation to the specimens’ porosity. The presence of the first air bubble indicated pore interconnectivity at a </w:t>
      </w:r>
      <w:r w:rsidRPr="004C50EA">
        <w:rPr>
          <w:color w:val="FF0000"/>
          <w:u w:val="single"/>
        </w:rPr>
        <w:t>critical porosity</w:t>
      </w:r>
      <w:r w:rsidRPr="004C50EA">
        <w:rPr>
          <w:rFonts w:eastAsiaTheme="minorEastAsia"/>
          <w:color w:val="FF0000"/>
          <w:u w:val="single"/>
        </w:rPr>
        <w:t xml:space="preserve">. A pressure of 0.5 MPa was used, which is the minimum pressure at which these bearings are expected to work. </w:t>
      </w:r>
    </w:p>
    <w:p w:rsidR="00090A2A" w:rsidRDefault="00090A2A" w:rsidP="00090A2A">
      <w:pPr>
        <w:spacing w:line="480" w:lineRule="auto"/>
        <w:rPr>
          <w:rFonts w:eastAsiaTheme="minorEastAsia"/>
          <w:color w:val="FF0000"/>
          <w:u w:val="single"/>
        </w:rPr>
      </w:pPr>
      <w:r w:rsidRPr="004C50EA">
        <w:rPr>
          <w:rFonts w:eastAsiaTheme="minorEastAsia"/>
          <w:color w:val="FF0000"/>
          <w:u w:val="single"/>
        </w:rPr>
        <w:t>Figure 1</w:t>
      </w:r>
      <w:r w:rsidR="00B44D4C">
        <w:rPr>
          <w:rFonts w:eastAsiaTheme="minorEastAsia"/>
          <w:color w:val="FF0000"/>
          <w:u w:val="single"/>
        </w:rPr>
        <w:t>0</w:t>
      </w:r>
      <w:r w:rsidRPr="004C50EA">
        <w:rPr>
          <w:rFonts w:eastAsiaTheme="minorEastAsia"/>
          <w:color w:val="FF0000"/>
          <w:u w:val="single"/>
        </w:rPr>
        <w:t xml:space="preserve"> illustrates the relationship between open porosity and the maximum equivalent pore. It was observed that the equivalent pore decreases with reduced porosity. The porosity fraction </w:t>
      </w:r>
      <w:r w:rsidRPr="004C50EA">
        <w:rPr>
          <w:rFonts w:eastAsiaTheme="minorEastAsia"/>
          <w:color w:val="FF0000"/>
          <w:u w:val="single"/>
        </w:rPr>
        <w:lastRenderedPageBreak/>
        <w:t xml:space="preserve">threshold at </w:t>
      </w:r>
      <w:r w:rsidR="004C50EA">
        <w:rPr>
          <w:rFonts w:eastAsiaTheme="minorEastAsia"/>
          <w:color w:val="FF0000"/>
          <w:u w:val="single"/>
        </w:rPr>
        <w:t xml:space="preserve">which bubbles were observed </w:t>
      </w:r>
      <w:r w:rsidRPr="004C50EA">
        <w:rPr>
          <w:rFonts w:eastAsiaTheme="minorEastAsia"/>
          <w:color w:val="FF0000"/>
          <w:u w:val="single"/>
        </w:rPr>
        <w:t xml:space="preserve">was 0.31. Below this, no bubbles were observed. The data was best fitted to a power equation, similar to that presented by Larson [26] </w:t>
      </w:r>
      <w:r w:rsidRPr="004C50EA">
        <w:rPr>
          <w:rFonts w:eastAsiaTheme="minorEastAsia"/>
          <w:i/>
          <w:color w:val="FF0000"/>
          <w:u w:val="single"/>
        </w:rPr>
        <w:t>et al</w:t>
      </w:r>
      <w:r w:rsidRPr="004C50EA">
        <w:rPr>
          <w:rFonts w:eastAsiaTheme="minorEastAsia"/>
          <w:color w:val="FF0000"/>
          <w:u w:val="single"/>
        </w:rPr>
        <w:t>:</w:t>
      </w:r>
    </w:p>
    <w:p w:rsidR="00581207" w:rsidRPr="004C50EA" w:rsidRDefault="00581207" w:rsidP="00090A2A">
      <w:pPr>
        <w:spacing w:line="480" w:lineRule="auto"/>
        <w:rPr>
          <w:rFonts w:eastAsiaTheme="minorEastAsia"/>
          <w:color w:val="FF0000"/>
          <w:u w:val="single"/>
        </w:rPr>
      </w:pPr>
    </w:p>
    <w:p w:rsidR="00090A2A" w:rsidRPr="004C50EA" w:rsidRDefault="000F56C4" w:rsidP="00090A2A">
      <w:pPr>
        <w:rPr>
          <w:rFonts w:eastAsiaTheme="minorEastAsia"/>
          <w:color w:val="FF0000"/>
          <w:u w:val="single"/>
        </w:rPr>
      </w:pPr>
      <m:oMath>
        <m:sSub>
          <m:sSubPr>
            <m:ctrlPr>
              <w:rPr>
                <w:rFonts w:ascii="Cambria Math" w:hAnsi="Cambria Math"/>
                <w:i/>
                <w:color w:val="FF0000"/>
                <w:u w:val="single"/>
              </w:rPr>
            </m:ctrlPr>
          </m:sSubPr>
          <m:e>
            <m:r>
              <w:rPr>
                <w:rFonts w:ascii="Cambria Math" w:hAnsi="Cambria Math"/>
                <w:color w:val="FF0000"/>
                <w:u w:val="single"/>
              </w:rPr>
              <m:t>d</m:t>
            </m:r>
          </m:e>
          <m:sub>
            <m:r>
              <w:rPr>
                <w:rFonts w:ascii="Cambria Math" w:hAnsi="Cambria Math"/>
                <w:color w:val="FF0000"/>
                <w:u w:val="single"/>
              </w:rPr>
              <m:t>max</m:t>
            </m:r>
          </m:sub>
        </m:sSub>
        <m:r>
          <w:rPr>
            <w:rFonts w:ascii="Cambria Math"/>
            <w:color w:val="FF0000"/>
            <w:u w:val="single"/>
          </w:rPr>
          <m:t>=69.9</m:t>
        </m:r>
        <m:r>
          <w:rPr>
            <w:color w:val="FF0000"/>
            <w:u w:val="single"/>
          </w:rPr>
          <m:t>∙</m:t>
        </m:r>
        <m:sSup>
          <m:sSupPr>
            <m:ctrlPr>
              <w:rPr>
                <w:rFonts w:ascii="Cambria Math" w:hAnsi="Cambria Math"/>
                <w:i/>
                <w:color w:val="FF0000"/>
                <w:u w:val="single"/>
              </w:rPr>
            </m:ctrlPr>
          </m:sSupPr>
          <m:e>
            <m:r>
              <w:rPr>
                <w:rFonts w:ascii="Cambria Math"/>
                <w:color w:val="FF0000"/>
                <w:u w:val="single"/>
              </w:rPr>
              <m:t>(</m:t>
            </m:r>
            <m:r>
              <w:rPr>
                <w:rFonts w:ascii="Cambria Math" w:hAnsi="Cambria Math"/>
                <w:color w:val="FF0000"/>
                <w:u w:val="single"/>
              </w:rPr>
              <m:t>ϕ</m:t>
            </m:r>
            <m:r>
              <w:rPr>
                <w:color w:val="FF0000"/>
                <w:u w:val="single"/>
              </w:rPr>
              <m:t>-</m:t>
            </m:r>
            <m:sSub>
              <m:sSubPr>
                <m:ctrlPr>
                  <w:rPr>
                    <w:rFonts w:ascii="Cambria Math" w:hAnsi="Cambria Math"/>
                    <w:i/>
                    <w:color w:val="FF0000"/>
                    <w:u w:val="single"/>
                  </w:rPr>
                </m:ctrlPr>
              </m:sSubPr>
              <m:e>
                <m:r>
                  <w:rPr>
                    <w:rFonts w:ascii="Cambria Math" w:hAnsi="Cambria Math"/>
                    <w:color w:val="FF0000"/>
                    <w:u w:val="single"/>
                  </w:rPr>
                  <m:t>ϕ</m:t>
                </m:r>
              </m:e>
              <m:sub>
                <m:r>
                  <w:rPr>
                    <w:rFonts w:ascii="Cambria Math" w:hAnsi="Cambria Math"/>
                    <w:color w:val="FF0000"/>
                    <w:u w:val="single"/>
                  </w:rPr>
                  <m:t>c</m:t>
                </m:r>
              </m:sub>
            </m:sSub>
            <m:r>
              <w:rPr>
                <w:rFonts w:ascii="Cambria Math"/>
                <w:color w:val="FF0000"/>
                <w:u w:val="single"/>
              </w:rPr>
              <m:t>)</m:t>
            </m:r>
          </m:e>
          <m:sup>
            <m:r>
              <w:rPr>
                <w:rFonts w:ascii="Cambria Math"/>
                <w:color w:val="FF0000"/>
                <w:u w:val="single"/>
              </w:rPr>
              <m:t>2.9</m:t>
            </m:r>
          </m:sup>
        </m:sSup>
      </m:oMath>
      <w:r w:rsidR="00090A2A" w:rsidRPr="004C50EA">
        <w:rPr>
          <w:rFonts w:eastAsiaTheme="minorEastAsia"/>
          <w:color w:val="FF0000"/>
          <w:u w:val="single"/>
        </w:rPr>
        <w:tab/>
      </w:r>
      <w:r w:rsidR="00090A2A" w:rsidRPr="004C50EA">
        <w:rPr>
          <w:rFonts w:eastAsiaTheme="minorEastAsia"/>
          <w:color w:val="FF0000"/>
          <w:u w:val="single"/>
        </w:rPr>
        <w:tab/>
      </w:r>
      <w:r w:rsidR="00090A2A" w:rsidRPr="004C50EA">
        <w:rPr>
          <w:rFonts w:eastAsiaTheme="minorEastAsia"/>
          <w:color w:val="FF0000"/>
          <w:u w:val="single"/>
        </w:rPr>
        <w:tab/>
      </w:r>
      <w:r w:rsidR="00090A2A" w:rsidRPr="004C50EA">
        <w:rPr>
          <w:rFonts w:eastAsiaTheme="minorEastAsia"/>
          <w:color w:val="FF0000"/>
          <w:u w:val="single"/>
        </w:rPr>
        <w:tab/>
      </w:r>
      <w:r w:rsidR="00090A2A" w:rsidRPr="004C50EA">
        <w:rPr>
          <w:rFonts w:eastAsiaTheme="minorEastAsia"/>
          <w:color w:val="FF0000"/>
          <w:u w:val="single"/>
        </w:rPr>
        <w:tab/>
      </w:r>
      <w:r w:rsidR="00090A2A" w:rsidRPr="004C50EA">
        <w:rPr>
          <w:rFonts w:eastAsiaTheme="minorEastAsia"/>
          <w:color w:val="FF0000"/>
          <w:u w:val="single"/>
        </w:rPr>
        <w:tab/>
      </w:r>
      <w:r w:rsidR="00090A2A" w:rsidRPr="004C50EA">
        <w:rPr>
          <w:rFonts w:eastAsiaTheme="minorEastAsia"/>
          <w:color w:val="FF0000"/>
          <w:u w:val="single"/>
        </w:rPr>
        <w:tab/>
      </w:r>
      <w:r w:rsidR="00090A2A" w:rsidRPr="004C50EA">
        <w:rPr>
          <w:rFonts w:eastAsiaTheme="minorEastAsia"/>
          <w:color w:val="FF0000"/>
          <w:u w:val="single"/>
        </w:rPr>
        <w:tab/>
      </w:r>
      <w:r w:rsidR="00090A2A" w:rsidRPr="004C50EA">
        <w:rPr>
          <w:rFonts w:eastAsiaTheme="minorEastAsia"/>
          <w:color w:val="FF0000"/>
          <w:u w:val="single"/>
        </w:rPr>
        <w:tab/>
        <w:t>(</w:t>
      </w:r>
      <w:r w:rsidR="00581207">
        <w:rPr>
          <w:rFonts w:eastAsiaTheme="minorEastAsia"/>
          <w:color w:val="FF0000"/>
          <w:u w:val="single"/>
        </w:rPr>
        <w:t>8</w:t>
      </w:r>
      <w:r w:rsidR="00090A2A" w:rsidRPr="004C50EA">
        <w:rPr>
          <w:rFonts w:eastAsiaTheme="minorEastAsia"/>
          <w:color w:val="FF0000"/>
          <w:u w:val="single"/>
        </w:rPr>
        <w:t>)</w:t>
      </w:r>
    </w:p>
    <w:p w:rsidR="00090A2A" w:rsidRPr="004C50EA" w:rsidRDefault="00090A2A" w:rsidP="00090A2A">
      <w:pPr>
        <w:rPr>
          <w:rFonts w:eastAsiaTheme="minorEastAsia"/>
          <w:color w:val="FF0000"/>
          <w:u w:val="single"/>
        </w:rPr>
      </w:pPr>
    </w:p>
    <w:p w:rsidR="00090A2A" w:rsidRPr="004C50EA" w:rsidRDefault="00090A2A" w:rsidP="00090A2A">
      <w:pPr>
        <w:spacing w:line="480" w:lineRule="auto"/>
        <w:rPr>
          <w:rFonts w:eastAsiaTheme="minorEastAsia"/>
          <w:color w:val="FF0000"/>
          <w:u w:val="single"/>
        </w:rPr>
      </w:pPr>
      <w:r w:rsidRPr="004C50EA">
        <w:rPr>
          <w:rFonts w:eastAsiaTheme="minorEastAsia"/>
          <w:color w:val="FF0000"/>
          <w:u w:val="single"/>
        </w:rPr>
        <w:t>d</w:t>
      </w:r>
      <w:r w:rsidRPr="004C50EA">
        <w:rPr>
          <w:rFonts w:eastAsiaTheme="minorEastAsia"/>
          <w:color w:val="FF0000"/>
          <w:u w:val="single"/>
          <w:vertAlign w:val="subscript"/>
        </w:rPr>
        <w:t>max</w:t>
      </w:r>
      <w:r w:rsidRPr="004C50EA">
        <w:rPr>
          <w:rFonts w:eastAsiaTheme="minorEastAsia"/>
          <w:color w:val="FF0000"/>
          <w:u w:val="single"/>
        </w:rPr>
        <w:t xml:space="preserve"> is the largest capillary equivalent pore, ф is the specimen’s porosity, and ф</w:t>
      </w:r>
      <w:r w:rsidRPr="004C50EA">
        <w:rPr>
          <w:rFonts w:eastAsiaTheme="minorEastAsia"/>
          <w:color w:val="FF0000"/>
          <w:u w:val="single"/>
          <w:vertAlign w:val="subscript"/>
        </w:rPr>
        <w:t xml:space="preserve">c </w:t>
      </w:r>
      <w:r w:rsidRPr="004C50EA">
        <w:rPr>
          <w:rFonts w:eastAsiaTheme="minorEastAsia"/>
          <w:color w:val="FF0000"/>
          <w:u w:val="single"/>
        </w:rPr>
        <w:t xml:space="preserve">is the critical porosity. It is believed that deviation from theoretical critical exponent value of 2.0 [27] is due to the microstructure having a </w:t>
      </w:r>
      <w:r w:rsidR="00DC7B29" w:rsidRPr="004C50EA">
        <w:rPr>
          <w:rFonts w:eastAsiaTheme="minorEastAsia"/>
          <w:color w:val="FF0000"/>
          <w:u w:val="single"/>
        </w:rPr>
        <w:t xml:space="preserve">pore </w:t>
      </w:r>
      <w:r w:rsidR="00581207">
        <w:rPr>
          <w:rFonts w:eastAsiaTheme="minorEastAsia"/>
          <w:color w:val="FF0000"/>
          <w:u w:val="single"/>
        </w:rPr>
        <w:t>network</w:t>
      </w:r>
      <w:r w:rsidR="00DC7B29" w:rsidRPr="004C50EA">
        <w:rPr>
          <w:rFonts w:eastAsiaTheme="minorEastAsia"/>
          <w:color w:val="FF0000"/>
          <w:u w:val="single"/>
        </w:rPr>
        <w:t xml:space="preserve"> comprising </w:t>
      </w:r>
      <w:r w:rsidRPr="004C50EA">
        <w:rPr>
          <w:rFonts w:eastAsiaTheme="minorEastAsia"/>
          <w:color w:val="FF0000"/>
          <w:u w:val="single"/>
        </w:rPr>
        <w:t>20 μm voids left by the starch particles and possibly smaller flow interstices resulting f</w:t>
      </w:r>
      <w:r w:rsidR="00581207">
        <w:rPr>
          <w:rFonts w:eastAsiaTheme="minorEastAsia"/>
          <w:color w:val="FF0000"/>
          <w:u w:val="single"/>
        </w:rPr>
        <w:t xml:space="preserve">rom </w:t>
      </w:r>
      <w:r w:rsidRPr="004C50EA">
        <w:rPr>
          <w:rFonts w:eastAsiaTheme="minorEastAsia"/>
          <w:color w:val="FF0000"/>
          <w:u w:val="single"/>
        </w:rPr>
        <w:t xml:space="preserve">the partial densification achieved during sintering. The testing pressure </w:t>
      </w:r>
      <w:r w:rsidR="00581207">
        <w:rPr>
          <w:rFonts w:eastAsiaTheme="minorEastAsia"/>
          <w:color w:val="FF0000"/>
          <w:u w:val="single"/>
        </w:rPr>
        <w:t xml:space="preserve">boundary of 0.5 </w:t>
      </w:r>
      <w:r w:rsidR="00704712">
        <w:rPr>
          <w:rFonts w:eastAsiaTheme="minorEastAsia"/>
          <w:color w:val="FF0000"/>
          <w:u w:val="single"/>
        </w:rPr>
        <w:t xml:space="preserve">MPa </w:t>
      </w:r>
      <w:r w:rsidRPr="004C50EA">
        <w:rPr>
          <w:rFonts w:eastAsiaTheme="minorEastAsia"/>
          <w:color w:val="FF0000"/>
          <w:u w:val="single"/>
        </w:rPr>
        <w:t xml:space="preserve">also limited the scope of the </w:t>
      </w:r>
      <w:r w:rsidR="00581207">
        <w:rPr>
          <w:rFonts w:eastAsiaTheme="minorEastAsia"/>
          <w:color w:val="FF0000"/>
          <w:u w:val="single"/>
        </w:rPr>
        <w:t>experiment</w:t>
      </w:r>
      <w:r w:rsidRPr="004C50EA">
        <w:rPr>
          <w:rFonts w:eastAsiaTheme="minorEastAsia"/>
          <w:color w:val="FF0000"/>
          <w:u w:val="single"/>
        </w:rPr>
        <w:t xml:space="preserve">.  </w:t>
      </w:r>
    </w:p>
    <w:p w:rsidR="00090A2A" w:rsidRPr="009D34A3" w:rsidRDefault="00090A2A" w:rsidP="00786FD6">
      <w:pPr>
        <w:spacing w:line="480" w:lineRule="auto"/>
        <w:rPr>
          <w:color w:val="FF0000"/>
          <w:u w:val="single"/>
          <w:lang w:val="en-US"/>
        </w:rPr>
      </w:pPr>
    </w:p>
    <w:p w:rsidR="00ED70A6" w:rsidRDefault="00786FD6">
      <w:pPr>
        <w:pStyle w:val="Heading2"/>
        <w:numPr>
          <w:ilvl w:val="1"/>
          <w:numId w:val="43"/>
        </w:numPr>
        <w:spacing w:line="480" w:lineRule="auto"/>
        <w:rPr>
          <w:lang w:val="en-US"/>
        </w:rPr>
      </w:pPr>
      <w:r w:rsidRPr="003F644D">
        <w:rPr>
          <w:lang w:val="en-US"/>
        </w:rPr>
        <w:t>Permeability measurements</w:t>
      </w:r>
    </w:p>
    <w:p w:rsidR="00786FD6" w:rsidRPr="003F644D" w:rsidRDefault="00786FD6" w:rsidP="00786FD6">
      <w:pPr>
        <w:spacing w:line="480" w:lineRule="auto"/>
        <w:rPr>
          <w:lang w:val="en-US"/>
        </w:rPr>
      </w:pPr>
      <w:r w:rsidRPr="003F644D">
        <w:rPr>
          <w:lang w:val="en-US"/>
        </w:rPr>
        <w:t xml:space="preserve">The vast majority of the permeability measurements performed occurred in the laminar flow region, indicating little significance of the inertial permeability coefficient. As illustrated in </w:t>
      </w:r>
      <w:r w:rsidRPr="00D979CC">
        <w:rPr>
          <w:lang w:val="en-US"/>
        </w:rPr>
        <w:t xml:space="preserve">Figure </w:t>
      </w:r>
      <w:r w:rsidR="00B44D4C" w:rsidRPr="00474ECF">
        <w:rPr>
          <w:lang w:val="en-US"/>
        </w:rPr>
        <w:t>11</w:t>
      </w:r>
      <w:r w:rsidRPr="00474ECF">
        <w:rPr>
          <w:lang w:val="en-US"/>
        </w:rPr>
        <w:t>,</w:t>
      </w:r>
      <w:r w:rsidRPr="003F644D">
        <w:rPr>
          <w:lang w:val="en-US"/>
        </w:rPr>
        <w:t xml:space="preserve"> the </w:t>
      </w:r>
      <w:r>
        <w:rPr>
          <w:lang w:val="en-US"/>
        </w:rPr>
        <w:t xml:space="preserve">bearing’s </w:t>
      </w:r>
      <w:r w:rsidRPr="003F644D">
        <w:rPr>
          <w:lang w:val="en-US"/>
        </w:rPr>
        <w:t>viscous permeability coefficient ranged from 1.18 x 10</w:t>
      </w:r>
      <w:r w:rsidRPr="003F644D">
        <w:rPr>
          <w:vertAlign w:val="superscript"/>
          <w:lang w:val="en-US"/>
        </w:rPr>
        <w:t>-16</w:t>
      </w:r>
      <w:r w:rsidRPr="003F644D">
        <w:rPr>
          <w:lang w:val="en-US"/>
        </w:rPr>
        <w:t xml:space="preserve"> to 1.31 x 10</w:t>
      </w:r>
      <w:r w:rsidRPr="003F644D">
        <w:rPr>
          <w:vertAlign w:val="superscript"/>
          <w:lang w:val="en-US"/>
        </w:rPr>
        <w:t xml:space="preserve">-13 </w:t>
      </w:r>
      <w:r w:rsidRPr="003F644D">
        <w:rPr>
          <w:lang w:val="en-US"/>
        </w:rPr>
        <w:t>m</w:t>
      </w:r>
      <w:r w:rsidRPr="003F644D">
        <w:rPr>
          <w:vertAlign w:val="superscript"/>
          <w:lang w:val="en-US"/>
        </w:rPr>
        <w:t>2</w:t>
      </w:r>
      <w:r w:rsidRPr="003F644D">
        <w:rPr>
          <w:lang w:val="en-US"/>
        </w:rPr>
        <w:t>.</w:t>
      </w:r>
      <w:r w:rsidRPr="003F644D">
        <w:rPr>
          <w:color w:val="FF0000"/>
          <w:lang w:val="en-US"/>
        </w:rPr>
        <w:t xml:space="preserve"> </w:t>
      </w:r>
      <w:r w:rsidRPr="003F644D">
        <w:rPr>
          <w:lang w:val="en-US"/>
        </w:rPr>
        <w:t>Permeability was observed to vary with the alumina powder size and the starch content.  For every 10% vol. starch increment, permeability increased. The permeability trend-lines for each alumina powder size showed an offset in relation to each other, with the larger alumina particle sizes showing a higher y-axis intercept. This correlated well with measurements of total porosity and pore size. These showed that by</w:t>
      </w:r>
      <w:r w:rsidRPr="003F644D">
        <w:rPr>
          <w:color w:val="FF0000"/>
          <w:lang w:val="en-US"/>
        </w:rPr>
        <w:t xml:space="preserve"> </w:t>
      </w:r>
      <w:r w:rsidRPr="003F644D">
        <w:rPr>
          <w:lang w:val="en-US"/>
        </w:rPr>
        <w:t xml:space="preserve">increasing the amount of starch in the ceramic slip </w:t>
      </w:r>
      <w:r>
        <w:rPr>
          <w:lang w:val="en-US"/>
        </w:rPr>
        <w:t xml:space="preserve">as well as using larger </w:t>
      </w:r>
      <w:r w:rsidRPr="003F644D">
        <w:rPr>
          <w:lang w:val="en-US"/>
        </w:rPr>
        <w:t>alumina p</w:t>
      </w:r>
      <w:r>
        <w:rPr>
          <w:lang w:val="en-US"/>
        </w:rPr>
        <w:t xml:space="preserve">owders </w:t>
      </w:r>
      <w:r w:rsidRPr="003F644D">
        <w:rPr>
          <w:lang w:val="en-US"/>
        </w:rPr>
        <w:t>result</w:t>
      </w:r>
      <w:r w:rsidR="005940DA">
        <w:rPr>
          <w:lang w:val="en-US"/>
        </w:rPr>
        <w:t>s</w:t>
      </w:r>
      <w:r w:rsidRPr="003F644D">
        <w:rPr>
          <w:lang w:val="en-US"/>
        </w:rPr>
        <w:t xml:space="preserve"> in a higher porosity and larger pore sizes</w:t>
      </w:r>
      <w:r>
        <w:rPr>
          <w:lang w:val="en-US"/>
        </w:rPr>
        <w:t xml:space="preserve">. This consequently results in </w:t>
      </w:r>
      <w:r w:rsidRPr="003F644D">
        <w:rPr>
          <w:lang w:val="en-US"/>
        </w:rPr>
        <w:t xml:space="preserve">a </w:t>
      </w:r>
      <w:r>
        <w:rPr>
          <w:lang w:val="en-US"/>
        </w:rPr>
        <w:t xml:space="preserve">larger </w:t>
      </w:r>
      <w:r w:rsidRPr="003F644D">
        <w:rPr>
          <w:lang w:val="en-US"/>
        </w:rPr>
        <w:t xml:space="preserve">number of flow interstices within the porous </w:t>
      </w:r>
      <w:r>
        <w:rPr>
          <w:lang w:val="en-US"/>
        </w:rPr>
        <w:t>bearing</w:t>
      </w:r>
      <w:r w:rsidRPr="003F644D">
        <w:rPr>
          <w:lang w:val="en-US"/>
        </w:rPr>
        <w:t xml:space="preserve">.  The best fit </w:t>
      </w:r>
      <w:r>
        <w:rPr>
          <w:lang w:val="en-US"/>
        </w:rPr>
        <w:t xml:space="preserve">line </w:t>
      </w:r>
      <w:r w:rsidRPr="003F644D">
        <w:rPr>
          <w:lang w:val="en-US"/>
        </w:rPr>
        <w:t xml:space="preserve">equations for </w:t>
      </w:r>
      <w:r>
        <w:rPr>
          <w:lang w:val="en-US"/>
        </w:rPr>
        <w:t xml:space="preserve">the </w:t>
      </w:r>
      <w:r w:rsidRPr="003F644D">
        <w:rPr>
          <w:lang w:val="en-US"/>
        </w:rPr>
        <w:t>permeability trend-lines were of the exponential form:</w:t>
      </w:r>
    </w:p>
    <w:p w:rsidR="00786FD6" w:rsidRPr="003F644D" w:rsidRDefault="00786FD6" w:rsidP="00786FD6">
      <w:pPr>
        <w:spacing w:line="480" w:lineRule="auto"/>
        <w:rPr>
          <w:lang w:val="en-US"/>
        </w:rPr>
      </w:pPr>
    </w:p>
    <w:p w:rsidR="00786FD6" w:rsidRPr="003F644D" w:rsidRDefault="00786FD6" w:rsidP="00786FD6">
      <w:pPr>
        <w:spacing w:line="480" w:lineRule="auto"/>
        <w:rPr>
          <w:lang w:val="en-US"/>
        </w:rPr>
      </w:pPr>
      <w:r w:rsidRPr="003F644D">
        <w:rPr>
          <w:position w:val="-10"/>
          <w:lang w:val="en-US"/>
        </w:rPr>
        <w:object w:dxaOrig="1060" w:dyaOrig="360">
          <v:shape id="_x0000_i1035" type="#_x0000_t75" style="width:53.25pt;height:18pt" o:ole="">
            <v:imagedata r:id="rId28" o:title=""/>
          </v:shape>
          <o:OLEObject Type="Embed" ProgID="Equation.3" ShapeID="_x0000_i1035" DrawAspect="Content" ObjectID="_1359202245" r:id="rId29"/>
        </w:object>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r>
      <w:r w:rsidRPr="003F644D">
        <w:rPr>
          <w:lang w:val="en-US"/>
        </w:rPr>
        <w:tab/>
        <w:t>(</w:t>
      </w:r>
      <w:r w:rsidR="00581207" w:rsidRPr="00581207">
        <w:rPr>
          <w:u w:val="single"/>
          <w:lang w:val="en-US"/>
        </w:rPr>
        <w:t>9</w:t>
      </w:r>
      <w:r w:rsidRPr="003F644D">
        <w:rPr>
          <w:lang w:val="en-US"/>
        </w:rPr>
        <w:t>)</w:t>
      </w:r>
    </w:p>
    <w:p w:rsidR="00786FD6" w:rsidRPr="003F644D" w:rsidRDefault="00786FD6" w:rsidP="00786FD6">
      <w:pPr>
        <w:spacing w:line="480" w:lineRule="auto"/>
        <w:rPr>
          <w:lang w:val="en-US"/>
        </w:rPr>
      </w:pPr>
    </w:p>
    <w:p w:rsidR="00786FD6" w:rsidRPr="0056732F" w:rsidRDefault="00786FD6" w:rsidP="00786FD6">
      <w:pPr>
        <w:spacing w:line="480" w:lineRule="auto"/>
        <w:rPr>
          <w:lang w:val="en-US"/>
        </w:rPr>
      </w:pPr>
      <w:r w:rsidRPr="003F644D">
        <w:rPr>
          <w:lang w:val="en-US"/>
        </w:rPr>
        <w:t xml:space="preserve">Where </w:t>
      </w:r>
      <w:r w:rsidRPr="003F644D">
        <w:rPr>
          <w:i/>
          <w:lang w:val="en-US"/>
        </w:rPr>
        <w:t>ψ</w:t>
      </w:r>
      <w:r w:rsidRPr="003F644D">
        <w:rPr>
          <w:i/>
          <w:vertAlign w:val="subscript"/>
          <w:lang w:val="en-US"/>
        </w:rPr>
        <w:t>v</w:t>
      </w:r>
      <w:r w:rsidRPr="003F644D">
        <w:rPr>
          <w:lang w:val="en-US"/>
        </w:rPr>
        <w:t xml:space="preserve"> is the viscous permeability coefficient in m</w:t>
      </w:r>
      <w:r w:rsidRPr="003F644D">
        <w:rPr>
          <w:vertAlign w:val="superscript"/>
          <w:lang w:val="en-US"/>
        </w:rPr>
        <w:t>2</w:t>
      </w:r>
      <w:r w:rsidRPr="003F644D">
        <w:rPr>
          <w:lang w:val="en-US"/>
        </w:rPr>
        <w:t xml:space="preserve">, </w:t>
      </w:r>
      <w:r w:rsidRPr="003F644D">
        <w:rPr>
          <w:i/>
          <w:lang w:val="en-US"/>
        </w:rPr>
        <w:t>k</w:t>
      </w:r>
      <w:r w:rsidRPr="003F644D">
        <w:rPr>
          <w:lang w:val="en-US"/>
        </w:rPr>
        <w:t xml:space="preserve"> and </w:t>
      </w:r>
      <w:r w:rsidRPr="003F644D">
        <w:rPr>
          <w:i/>
          <w:lang w:val="en-US"/>
        </w:rPr>
        <w:t>a</w:t>
      </w:r>
      <w:r w:rsidRPr="003F644D">
        <w:rPr>
          <w:lang w:val="en-US"/>
        </w:rPr>
        <w:t xml:space="preserve"> are empirical constants and </w:t>
      </w:r>
      <w:r w:rsidRPr="003F644D">
        <w:rPr>
          <w:i/>
          <w:lang w:val="en-US"/>
        </w:rPr>
        <w:t>s</w:t>
      </w:r>
      <w:r w:rsidRPr="003F644D">
        <w:rPr>
          <w:lang w:val="en-US"/>
        </w:rPr>
        <w:t xml:space="preserve"> is starch volumetric constant (%). The empirically derived constants </w:t>
      </w:r>
      <w:r w:rsidR="00CE66A7">
        <w:rPr>
          <w:lang w:val="en-US"/>
        </w:rPr>
        <w:t xml:space="preserve">and the correlation factor </w:t>
      </w:r>
      <w:r w:rsidR="00CE66A7" w:rsidRPr="00CE66A7">
        <w:rPr>
          <w:i/>
          <w:lang w:val="en-US"/>
        </w:rPr>
        <w:t>R</w:t>
      </w:r>
      <w:r w:rsidR="00CE66A7" w:rsidRPr="00CE66A7">
        <w:rPr>
          <w:i/>
          <w:vertAlign w:val="superscript"/>
          <w:lang w:val="en-US"/>
        </w:rPr>
        <w:t>2</w:t>
      </w:r>
      <w:r w:rsidR="00CE66A7">
        <w:rPr>
          <w:lang w:val="en-US"/>
        </w:rPr>
        <w:t xml:space="preserve"> </w:t>
      </w:r>
      <w:r w:rsidRPr="00CE66A7">
        <w:rPr>
          <w:lang w:val="en-US"/>
        </w:rPr>
        <w:t>for</w:t>
      </w:r>
      <w:r w:rsidRPr="003F644D">
        <w:rPr>
          <w:lang w:val="en-US"/>
        </w:rPr>
        <w:t xml:space="preserve"> each alumina particle size are summarized in Table 4.</w:t>
      </w:r>
      <w:r>
        <w:rPr>
          <w:lang w:val="en-US"/>
        </w:rPr>
        <w:t xml:space="preserve"> The maximum </w:t>
      </w:r>
      <w:r w:rsidR="00530E70">
        <w:rPr>
          <w:lang w:val="en-US"/>
        </w:rPr>
        <w:t xml:space="preserve">repeatability </w:t>
      </w:r>
      <w:r>
        <w:rPr>
          <w:lang w:val="en-US"/>
        </w:rPr>
        <w:t xml:space="preserve">error </w:t>
      </w:r>
      <w:r w:rsidR="00530E70">
        <w:rPr>
          <w:lang w:val="en-US"/>
        </w:rPr>
        <w:t xml:space="preserve">experienced </w:t>
      </w:r>
      <w:r>
        <w:rPr>
          <w:lang w:val="en-US"/>
        </w:rPr>
        <w:t xml:space="preserve">was </w:t>
      </w:r>
      <w:r w:rsidRPr="00530E70">
        <w:rPr>
          <w:lang w:val="en-US"/>
        </w:rPr>
        <w:t xml:space="preserve">of </w:t>
      </w:r>
      <w:r w:rsidR="005E5139">
        <w:rPr>
          <w:lang w:val="en-US"/>
        </w:rPr>
        <w:t>0.</w:t>
      </w:r>
      <w:r w:rsidR="00534575">
        <w:rPr>
          <w:lang w:val="en-US"/>
        </w:rPr>
        <w:t>8</w:t>
      </w:r>
      <w:r w:rsidR="005E5139">
        <w:rPr>
          <w:lang w:val="en-US"/>
        </w:rPr>
        <w:t xml:space="preserve">6 </w:t>
      </w:r>
      <w:r w:rsidRPr="00530E70">
        <w:rPr>
          <w:lang w:val="en-US"/>
        </w:rPr>
        <w:t>m</w:t>
      </w:r>
      <w:r w:rsidRPr="00530E70">
        <w:rPr>
          <w:vertAlign w:val="superscript"/>
          <w:lang w:val="en-US"/>
        </w:rPr>
        <w:t>2</w:t>
      </w:r>
      <w:r>
        <w:rPr>
          <w:lang w:val="en-US"/>
        </w:rPr>
        <w:t>.</w:t>
      </w:r>
    </w:p>
    <w:p w:rsidR="001A1D82" w:rsidRPr="001A1D82" w:rsidRDefault="00786FD6" w:rsidP="00863BE0">
      <w:pPr>
        <w:spacing w:line="480" w:lineRule="auto"/>
        <w:rPr>
          <w:lang w:val="en-US"/>
        </w:rPr>
      </w:pPr>
      <w:r w:rsidRPr="003F644D">
        <w:rPr>
          <w:lang w:val="en-US"/>
        </w:rPr>
        <w:t>The obtained permeability range lies well within the optimum operational permeability value of 1 x 10</w:t>
      </w:r>
      <w:r w:rsidRPr="003F644D">
        <w:rPr>
          <w:vertAlign w:val="superscript"/>
          <w:lang w:val="en-US"/>
        </w:rPr>
        <w:t>-14</w:t>
      </w:r>
      <w:r w:rsidRPr="003F644D">
        <w:rPr>
          <w:lang w:val="en-US"/>
        </w:rPr>
        <w:t xml:space="preserve"> m</w:t>
      </w:r>
      <w:r w:rsidRPr="003F644D">
        <w:rPr>
          <w:vertAlign w:val="superscript"/>
          <w:lang w:val="en-US"/>
        </w:rPr>
        <w:t xml:space="preserve">2 </w:t>
      </w:r>
      <w:r w:rsidRPr="003F644D">
        <w:rPr>
          <w:lang w:val="en-US"/>
        </w:rPr>
        <w:t xml:space="preserve">for a 50 mm ID porous hydrostatic journal ultra-precision bearing. </w:t>
      </w:r>
      <w:r w:rsidR="009C30C9">
        <w:rPr>
          <w:color w:val="FF0000"/>
          <w:u w:val="single"/>
          <w:lang w:val="en-US"/>
        </w:rPr>
        <w:t xml:space="preserve">This value of permeability can be obtained using different combinations </w:t>
      </w:r>
      <w:r w:rsidR="002F55AA">
        <w:rPr>
          <w:color w:val="FF0000"/>
          <w:u w:val="single"/>
          <w:lang w:val="en-US"/>
        </w:rPr>
        <w:t xml:space="preserve">of alumina </w:t>
      </w:r>
      <w:r w:rsidR="009C30C9">
        <w:rPr>
          <w:color w:val="FF0000"/>
          <w:u w:val="single"/>
          <w:lang w:val="en-US"/>
        </w:rPr>
        <w:t>size and starch content</w:t>
      </w:r>
      <w:r w:rsidR="009B756E">
        <w:rPr>
          <w:color w:val="FF0000"/>
          <w:u w:val="single"/>
          <w:lang w:val="en-US"/>
        </w:rPr>
        <w:t xml:space="preserve"> yielding similar levels of porosity, </w:t>
      </w:r>
      <w:r w:rsidR="002F55AA">
        <w:rPr>
          <w:color w:val="FF0000"/>
          <w:u w:val="single"/>
          <w:lang w:val="en-US"/>
        </w:rPr>
        <w:t xml:space="preserve">as </w:t>
      </w:r>
      <w:r w:rsidR="009C30C9">
        <w:rPr>
          <w:color w:val="FF0000"/>
          <w:u w:val="single"/>
          <w:lang w:val="en-US"/>
        </w:rPr>
        <w:t xml:space="preserve">illustrated in </w:t>
      </w:r>
      <w:r w:rsidR="009A63DA">
        <w:rPr>
          <w:color w:val="FF0000"/>
          <w:u w:val="single"/>
          <w:lang w:val="en-US"/>
        </w:rPr>
        <w:t>T</w:t>
      </w:r>
      <w:r w:rsidR="009C30C9">
        <w:rPr>
          <w:color w:val="FF0000"/>
          <w:u w:val="single"/>
          <w:lang w:val="en-US"/>
        </w:rPr>
        <w:t>able 5</w:t>
      </w:r>
      <w:r w:rsidR="002F55AA">
        <w:rPr>
          <w:color w:val="FF0000"/>
          <w:u w:val="single"/>
          <w:lang w:val="en-US"/>
        </w:rPr>
        <w:t xml:space="preserve">. </w:t>
      </w:r>
      <w:r w:rsidR="009C30C9">
        <w:rPr>
          <w:color w:val="FF0000"/>
          <w:u w:val="single"/>
          <w:lang w:val="en-US"/>
        </w:rPr>
        <w:t xml:space="preserve"> </w:t>
      </w:r>
      <w:r w:rsidRPr="003F644D">
        <w:rPr>
          <w:lang w:val="en-US"/>
        </w:rPr>
        <w:t>Subsequent permeability measurements performed on a larger journal bearing of 80 mm ID, 96 mm OD and 60 mm long closely matched those of the 50 mm ID bearings made with the same slip components, confirming the process consistency.</w:t>
      </w:r>
    </w:p>
    <w:p w:rsidR="003E6237" w:rsidRDefault="00CD254C" w:rsidP="00585DB1">
      <w:pPr>
        <w:spacing w:line="480" w:lineRule="auto"/>
        <w:rPr>
          <w:lang w:val="en-US"/>
        </w:rPr>
      </w:pPr>
      <w:r>
        <w:rPr>
          <w:lang w:val="en-US"/>
        </w:rPr>
        <w:t xml:space="preserve">In this </w:t>
      </w:r>
      <w:r w:rsidR="001A1D82">
        <w:rPr>
          <w:lang w:val="en-US"/>
        </w:rPr>
        <w:t>work</w:t>
      </w:r>
      <w:r>
        <w:rPr>
          <w:lang w:val="en-US"/>
        </w:rPr>
        <w:t>, alumina porous ceramic j</w:t>
      </w:r>
      <w:r w:rsidRPr="003F644D">
        <w:rPr>
          <w:lang w:val="en-US"/>
        </w:rPr>
        <w:t>ournal bearings suitable for ultra-precision spindle applications were successfully processed using maize starch granules as binder and pore former. Th</w:t>
      </w:r>
      <w:r w:rsidR="00585DB1">
        <w:rPr>
          <w:lang w:val="en-US"/>
        </w:rPr>
        <w:t xml:space="preserve">e </w:t>
      </w:r>
      <w:r w:rsidRPr="003F644D">
        <w:rPr>
          <w:lang w:val="en-US"/>
        </w:rPr>
        <w:t xml:space="preserve">bearings </w:t>
      </w:r>
      <w:r>
        <w:rPr>
          <w:lang w:val="en-US"/>
        </w:rPr>
        <w:t>pro</w:t>
      </w:r>
      <w:r w:rsidR="00585DB1">
        <w:rPr>
          <w:lang w:val="en-US"/>
        </w:rPr>
        <w:t xml:space="preserve">duced were of a </w:t>
      </w:r>
      <w:r w:rsidRPr="003F644D">
        <w:rPr>
          <w:lang w:val="en-US"/>
        </w:rPr>
        <w:t>hollow cylinder</w:t>
      </w:r>
      <w:r w:rsidR="00585DB1">
        <w:rPr>
          <w:lang w:val="en-US"/>
        </w:rPr>
        <w:t xml:space="preserve"> shape and had an internal diameter of 50 mm. </w:t>
      </w:r>
    </w:p>
    <w:p w:rsidR="00585DB1" w:rsidRDefault="00585DB1" w:rsidP="00585DB1">
      <w:pPr>
        <w:spacing w:line="480" w:lineRule="auto"/>
        <w:rPr>
          <w:lang w:val="en-US"/>
        </w:rPr>
      </w:pPr>
      <w:r w:rsidRPr="003F644D">
        <w:rPr>
          <w:lang w:val="en-US"/>
        </w:rPr>
        <w:t xml:space="preserve">The </w:t>
      </w:r>
      <w:r>
        <w:rPr>
          <w:lang w:val="en-US"/>
        </w:rPr>
        <w:t>b</w:t>
      </w:r>
      <w:r w:rsidRPr="003F644D">
        <w:rPr>
          <w:lang w:val="en-US"/>
        </w:rPr>
        <w:t>earings</w:t>
      </w:r>
      <w:r>
        <w:rPr>
          <w:lang w:val="en-US"/>
        </w:rPr>
        <w:t>’</w:t>
      </w:r>
      <w:r w:rsidRPr="003F644D">
        <w:rPr>
          <w:lang w:val="en-US"/>
        </w:rPr>
        <w:t xml:space="preserve"> total porosity ranged</w:t>
      </w:r>
      <w:r>
        <w:rPr>
          <w:lang w:val="en-US"/>
        </w:rPr>
        <w:t xml:space="preserve"> from 19 to 49%. P</w:t>
      </w:r>
      <w:r w:rsidRPr="003F644D">
        <w:rPr>
          <w:lang w:val="en-US"/>
        </w:rPr>
        <w:t>orosity showed to be first influenced by the alumina p</w:t>
      </w:r>
      <w:r>
        <w:rPr>
          <w:lang w:val="en-US"/>
        </w:rPr>
        <w:t xml:space="preserve">owder </w:t>
      </w:r>
      <w:r w:rsidRPr="003F644D">
        <w:rPr>
          <w:lang w:val="en-US"/>
        </w:rPr>
        <w:t xml:space="preserve">size. A second influence </w:t>
      </w:r>
      <w:r>
        <w:rPr>
          <w:lang w:val="en-US"/>
        </w:rPr>
        <w:t xml:space="preserve">was </w:t>
      </w:r>
      <w:r w:rsidRPr="003F644D">
        <w:rPr>
          <w:lang w:val="en-US"/>
        </w:rPr>
        <w:t xml:space="preserve">the </w:t>
      </w:r>
      <w:r>
        <w:rPr>
          <w:lang w:val="en-US"/>
        </w:rPr>
        <w:t xml:space="preserve">ceramic slip’s </w:t>
      </w:r>
      <w:r w:rsidRPr="003F644D">
        <w:rPr>
          <w:lang w:val="en-US"/>
        </w:rPr>
        <w:t>starch</w:t>
      </w:r>
      <w:r>
        <w:rPr>
          <w:lang w:val="en-US"/>
        </w:rPr>
        <w:t xml:space="preserve"> content</w:t>
      </w:r>
      <w:r w:rsidRPr="003F644D">
        <w:rPr>
          <w:lang w:val="en-US"/>
        </w:rPr>
        <w:t>, which showed to further incre</w:t>
      </w:r>
      <w:r>
        <w:rPr>
          <w:lang w:val="en-US"/>
        </w:rPr>
        <w:t xml:space="preserve">ase </w:t>
      </w:r>
      <w:r w:rsidRPr="003F644D">
        <w:rPr>
          <w:lang w:val="en-US"/>
        </w:rPr>
        <w:t>porosity by as much as 25 %.</w:t>
      </w:r>
      <w:r>
        <w:rPr>
          <w:lang w:val="en-US"/>
        </w:rPr>
        <w:t xml:space="preserve"> </w:t>
      </w:r>
      <w:r w:rsidRPr="003F644D">
        <w:rPr>
          <w:lang w:val="en-US"/>
        </w:rPr>
        <w:t>The incre</w:t>
      </w:r>
      <w:r>
        <w:rPr>
          <w:lang w:val="en-US"/>
        </w:rPr>
        <w:t xml:space="preserve">ase </w:t>
      </w:r>
      <w:r w:rsidR="001A1D82">
        <w:rPr>
          <w:lang w:val="en-US"/>
        </w:rPr>
        <w:t xml:space="preserve">in </w:t>
      </w:r>
      <w:r w:rsidRPr="003F644D">
        <w:rPr>
          <w:lang w:val="en-US"/>
        </w:rPr>
        <w:t xml:space="preserve">porosity resulted in </w:t>
      </w:r>
      <w:r>
        <w:rPr>
          <w:lang w:val="en-US"/>
        </w:rPr>
        <w:t xml:space="preserve">more, </w:t>
      </w:r>
      <w:r w:rsidRPr="003F644D">
        <w:rPr>
          <w:lang w:val="en-US"/>
        </w:rPr>
        <w:t>larger pore</w:t>
      </w:r>
      <w:r>
        <w:rPr>
          <w:lang w:val="en-US"/>
        </w:rPr>
        <w:t>s</w:t>
      </w:r>
      <w:r w:rsidRPr="003F644D">
        <w:rPr>
          <w:lang w:val="en-US"/>
        </w:rPr>
        <w:t xml:space="preserve"> and </w:t>
      </w:r>
      <w:r>
        <w:rPr>
          <w:lang w:val="en-US"/>
        </w:rPr>
        <w:t xml:space="preserve">this is turn resulted in </w:t>
      </w:r>
      <w:r w:rsidRPr="003F644D">
        <w:rPr>
          <w:lang w:val="en-US"/>
        </w:rPr>
        <w:t>more permeable structures.</w:t>
      </w:r>
      <w:r>
        <w:rPr>
          <w:lang w:val="en-US"/>
        </w:rPr>
        <w:t xml:space="preserve"> </w:t>
      </w:r>
      <w:r w:rsidRPr="00FF634C">
        <w:rPr>
          <w:lang w:val="en-US"/>
        </w:rPr>
        <w:t xml:space="preserve">For alumina powders </w:t>
      </w:r>
      <w:r w:rsidR="00FF634C" w:rsidRPr="00FF634C">
        <w:rPr>
          <w:lang w:val="en-US"/>
        </w:rPr>
        <w:t xml:space="preserve">of </w:t>
      </w:r>
      <w:r w:rsidRPr="00FF634C">
        <w:rPr>
          <w:lang w:val="en-US"/>
        </w:rPr>
        <w:t>2</w:t>
      </w:r>
      <w:r w:rsidR="00FF634C" w:rsidRPr="00FF634C">
        <w:rPr>
          <w:lang w:val="en-US"/>
        </w:rPr>
        <w:t xml:space="preserve">.1, 2.7, and </w:t>
      </w:r>
      <w:r w:rsidRPr="00FF634C">
        <w:rPr>
          <w:lang w:val="en-US"/>
        </w:rPr>
        <w:t>4 µm,</w:t>
      </w:r>
      <w:r w:rsidR="00FF634C" w:rsidRPr="00FF634C">
        <w:rPr>
          <w:lang w:val="en-US"/>
        </w:rPr>
        <w:t xml:space="preserve"> the </w:t>
      </w:r>
      <w:r w:rsidRPr="00FF634C">
        <w:rPr>
          <w:lang w:val="en-US"/>
        </w:rPr>
        <w:t>maximum starch vol.</w:t>
      </w:r>
      <w:r w:rsidR="00FF634C" w:rsidRPr="00FF634C">
        <w:rPr>
          <w:lang w:val="en-US"/>
        </w:rPr>
        <w:t xml:space="preserve"> content at which bearings exhibited consistent porosity and permeability was 40%. </w:t>
      </w:r>
      <w:r w:rsidRPr="00FF634C">
        <w:rPr>
          <w:lang w:val="en-US"/>
        </w:rPr>
        <w:t>All ceramic slips prepared with 7 µm alumina powders</w:t>
      </w:r>
      <w:r>
        <w:rPr>
          <w:lang w:val="en-US"/>
        </w:rPr>
        <w:t xml:space="preserve"> were unsuccessful </w:t>
      </w:r>
      <w:r w:rsidRPr="003F644D">
        <w:rPr>
          <w:lang w:val="en-US"/>
        </w:rPr>
        <w:t xml:space="preserve">due to </w:t>
      </w:r>
      <w:r>
        <w:rPr>
          <w:lang w:val="en-US"/>
        </w:rPr>
        <w:t xml:space="preserve">particle </w:t>
      </w:r>
      <w:r w:rsidRPr="003F644D">
        <w:rPr>
          <w:lang w:val="en-US"/>
        </w:rPr>
        <w:t xml:space="preserve">segregation. </w:t>
      </w:r>
      <w:r w:rsidR="00FF634C">
        <w:rPr>
          <w:lang w:val="en-US"/>
        </w:rPr>
        <w:t xml:space="preserve">The bearings exhibited </w:t>
      </w:r>
      <w:r w:rsidR="003E6237">
        <w:rPr>
          <w:lang w:val="en-US"/>
        </w:rPr>
        <w:t xml:space="preserve">average pores </w:t>
      </w:r>
      <w:r w:rsidR="00FF634C" w:rsidRPr="00FF634C">
        <w:rPr>
          <w:lang w:val="en-US"/>
        </w:rPr>
        <w:t>rang</w:t>
      </w:r>
      <w:r w:rsidR="003E6237">
        <w:rPr>
          <w:lang w:val="en-US"/>
        </w:rPr>
        <w:t>ing</w:t>
      </w:r>
      <w:r w:rsidR="00FF634C" w:rsidRPr="00FF634C">
        <w:rPr>
          <w:lang w:val="en-US"/>
        </w:rPr>
        <w:t xml:space="preserve"> from 1.2 to 3.5μm. SEM studies conducted on selected specimens revealed the existence of </w:t>
      </w:r>
      <w:r w:rsidR="00FF634C" w:rsidRPr="00FF634C">
        <w:rPr>
          <w:lang w:val="en-US"/>
        </w:rPr>
        <w:lastRenderedPageBreak/>
        <w:t>larger pores within the ceramic matrixes microstructure. These were well dispersed and of a semi-spherical shape. The size of these was approximately 20</w:t>
      </w:r>
      <w:r w:rsidR="00FF634C" w:rsidRPr="00FF634C">
        <w:rPr>
          <w:rFonts w:ascii="Arial" w:hAnsi="Arial" w:cs="Arial"/>
          <w:lang w:val="en-US"/>
        </w:rPr>
        <w:t>μ</w:t>
      </w:r>
      <w:r w:rsidR="00FF634C" w:rsidRPr="00FF634C">
        <w:rPr>
          <w:lang w:val="en-US"/>
        </w:rPr>
        <w:t>m.</w:t>
      </w:r>
    </w:p>
    <w:p w:rsidR="003E6237" w:rsidRDefault="003E6237" w:rsidP="003E6237">
      <w:pPr>
        <w:spacing w:line="480" w:lineRule="auto"/>
        <w:rPr>
          <w:lang w:val="en-US"/>
        </w:rPr>
      </w:pPr>
      <w:r w:rsidRPr="00FF634C">
        <w:rPr>
          <w:lang w:val="en-US"/>
        </w:rPr>
        <w:t>The bearings produced exhibited well defined, reliable and reproducible permeability values ranging from 1.18 x 10</w:t>
      </w:r>
      <w:r w:rsidRPr="00FF634C">
        <w:rPr>
          <w:vertAlign w:val="superscript"/>
          <w:lang w:val="en-US"/>
        </w:rPr>
        <w:t>-16</w:t>
      </w:r>
      <w:r w:rsidRPr="00FF634C">
        <w:rPr>
          <w:lang w:val="en-US"/>
        </w:rPr>
        <w:t xml:space="preserve"> to 1.04 x 10</w:t>
      </w:r>
      <w:r w:rsidRPr="00FF634C">
        <w:rPr>
          <w:vertAlign w:val="superscript"/>
          <w:lang w:val="en-US"/>
        </w:rPr>
        <w:t>-13</w:t>
      </w:r>
      <w:r w:rsidRPr="00FF634C">
        <w:rPr>
          <w:lang w:val="en-US"/>
        </w:rPr>
        <w:t>. Viscous flow was predominantly observed.  The optimum permeability value of 1 x 10</w:t>
      </w:r>
      <w:r w:rsidRPr="00FF634C">
        <w:rPr>
          <w:vertAlign w:val="superscript"/>
          <w:lang w:val="en-US"/>
        </w:rPr>
        <w:t>-14</w:t>
      </w:r>
      <w:r w:rsidRPr="00FF634C">
        <w:rPr>
          <w:lang w:val="en-US"/>
        </w:rPr>
        <w:t xml:space="preserve"> m</w:t>
      </w:r>
      <w:r w:rsidRPr="00FF634C">
        <w:rPr>
          <w:vertAlign w:val="superscript"/>
          <w:lang w:val="en-US"/>
        </w:rPr>
        <w:t xml:space="preserve">2 </w:t>
      </w:r>
      <w:r w:rsidRPr="00FF634C">
        <w:rPr>
          <w:lang w:val="en-US"/>
        </w:rPr>
        <w:t>for a 50 mm ID porous hydrostatic journal ultra-precision bearing lies well within this range. Furthermore, the range of permeability obtained using the SC method is wider than previously available and as a result, tailoring of permeability and pore size</w:t>
      </w:r>
      <w:r w:rsidRPr="00FF634C">
        <w:rPr>
          <w:color w:val="FF0000"/>
          <w:lang w:val="en-US"/>
        </w:rPr>
        <w:t xml:space="preserve"> </w:t>
      </w:r>
      <w:r w:rsidRPr="00FF634C">
        <w:rPr>
          <w:lang w:val="en-US"/>
        </w:rPr>
        <w:t xml:space="preserve">to suit a wider range of ultra-precision applications is now possible. </w:t>
      </w:r>
    </w:p>
    <w:p w:rsidR="003E6237" w:rsidRPr="003F644D" w:rsidRDefault="003E6237" w:rsidP="003E6237">
      <w:pPr>
        <w:spacing w:line="480" w:lineRule="auto"/>
        <w:rPr>
          <w:lang w:val="en-US"/>
        </w:rPr>
      </w:pPr>
      <w:r>
        <w:rPr>
          <w:lang w:val="en-US"/>
        </w:rPr>
        <w:t>Porous d</w:t>
      </w:r>
      <w:r w:rsidRPr="003F644D">
        <w:rPr>
          <w:lang w:val="en-US"/>
        </w:rPr>
        <w:t xml:space="preserve">iscs of 46 mm diameter and </w:t>
      </w:r>
      <w:r>
        <w:rPr>
          <w:lang w:val="en-US"/>
        </w:rPr>
        <w:t>7</w:t>
      </w:r>
      <w:r w:rsidRPr="003F644D">
        <w:rPr>
          <w:lang w:val="en-US"/>
        </w:rPr>
        <w:t xml:space="preserve"> mm thickness</w:t>
      </w:r>
      <w:r>
        <w:rPr>
          <w:lang w:val="en-US"/>
        </w:rPr>
        <w:t xml:space="preserve"> were also produced. The porous discs’ density </w:t>
      </w:r>
      <w:r w:rsidRPr="003F644D">
        <w:rPr>
          <w:lang w:val="en-US"/>
        </w:rPr>
        <w:t>closely matched th</w:t>
      </w:r>
      <w:r>
        <w:rPr>
          <w:lang w:val="en-US"/>
        </w:rPr>
        <w:t>at</w:t>
      </w:r>
      <w:r w:rsidRPr="003F644D">
        <w:rPr>
          <w:lang w:val="en-US"/>
        </w:rPr>
        <w:t xml:space="preserve"> of the </w:t>
      </w:r>
      <w:r>
        <w:rPr>
          <w:lang w:val="en-US"/>
        </w:rPr>
        <w:t>hollow cylinders</w:t>
      </w:r>
      <w:r w:rsidRPr="003F644D">
        <w:rPr>
          <w:lang w:val="en-US"/>
        </w:rPr>
        <w:t xml:space="preserve">. The new method </w:t>
      </w:r>
      <w:r>
        <w:rPr>
          <w:lang w:val="en-US"/>
        </w:rPr>
        <w:t xml:space="preserve">also </w:t>
      </w:r>
      <w:r w:rsidRPr="003F644D">
        <w:rPr>
          <w:lang w:val="en-US"/>
        </w:rPr>
        <w:t xml:space="preserve">enabled the </w:t>
      </w:r>
      <w:r>
        <w:rPr>
          <w:lang w:val="en-US"/>
        </w:rPr>
        <w:t xml:space="preserve">processing </w:t>
      </w:r>
      <w:r w:rsidRPr="003F644D">
        <w:rPr>
          <w:lang w:val="en-US"/>
        </w:rPr>
        <w:t xml:space="preserve">of </w:t>
      </w:r>
      <w:r>
        <w:rPr>
          <w:lang w:val="en-US"/>
        </w:rPr>
        <w:t xml:space="preserve">porous ceramic </w:t>
      </w:r>
      <w:r w:rsidRPr="003F644D">
        <w:rPr>
          <w:lang w:val="en-US"/>
        </w:rPr>
        <w:t xml:space="preserve">journal bearings of up to 150 mm ID with a typical wall thickness of 10mm; which were previously unavailable. These new larger bearings </w:t>
      </w:r>
      <w:r>
        <w:rPr>
          <w:lang w:val="en-US"/>
        </w:rPr>
        <w:t xml:space="preserve">could potentially </w:t>
      </w:r>
      <w:r w:rsidRPr="003F644D">
        <w:rPr>
          <w:lang w:val="en-US"/>
        </w:rPr>
        <w:t>suit a wider range of precision engineering applications.</w:t>
      </w:r>
      <w:r>
        <w:rPr>
          <w:lang w:val="en-US"/>
        </w:rPr>
        <w:t xml:space="preserve"> </w:t>
      </w:r>
    </w:p>
    <w:p w:rsidR="003E6237" w:rsidRPr="003F644D" w:rsidRDefault="003E6237" w:rsidP="003E6237">
      <w:pPr>
        <w:spacing w:line="480" w:lineRule="auto"/>
        <w:rPr>
          <w:lang w:val="en-US"/>
        </w:rPr>
      </w:pPr>
      <w:r w:rsidRPr="003F644D">
        <w:rPr>
          <w:lang w:val="en-US"/>
        </w:rPr>
        <w:t xml:space="preserve">The </w:t>
      </w:r>
      <w:r>
        <w:rPr>
          <w:lang w:val="en-US"/>
        </w:rPr>
        <w:t>new processing</w:t>
      </w:r>
      <w:r w:rsidRPr="003F644D">
        <w:rPr>
          <w:lang w:val="en-US"/>
        </w:rPr>
        <w:t xml:space="preserve"> method </w:t>
      </w:r>
      <w:r>
        <w:rPr>
          <w:lang w:val="en-US"/>
        </w:rPr>
        <w:t xml:space="preserve">demonstrated to be cost effective, flexible, </w:t>
      </w:r>
      <w:r w:rsidRPr="003F644D">
        <w:rPr>
          <w:lang w:val="en-US"/>
        </w:rPr>
        <w:t>reproducible</w:t>
      </w:r>
      <w:r>
        <w:rPr>
          <w:lang w:val="en-US"/>
        </w:rPr>
        <w:t xml:space="preserve"> and e</w:t>
      </w:r>
      <w:r w:rsidRPr="003F644D">
        <w:rPr>
          <w:lang w:val="en-US"/>
        </w:rPr>
        <w:t xml:space="preserve">nvironmentally sound. Sintering temperatures proved to be sufficiently low to conduct this operation using atmospheric furnaces. In addition, no harmful substances have been used or </w:t>
      </w:r>
      <w:r>
        <w:rPr>
          <w:lang w:val="en-US"/>
        </w:rPr>
        <w:t>produced</w:t>
      </w:r>
      <w:r w:rsidRPr="003F644D">
        <w:rPr>
          <w:lang w:val="en-US"/>
        </w:rPr>
        <w:t>.</w:t>
      </w:r>
    </w:p>
    <w:p w:rsidR="005940DA" w:rsidRDefault="008F0DEA" w:rsidP="007F2196">
      <w:pPr>
        <w:spacing w:line="480" w:lineRule="auto"/>
        <w:rPr>
          <w:color w:val="FF0000"/>
          <w:u w:val="single"/>
          <w:lang w:val="en-US"/>
        </w:rPr>
      </w:pPr>
      <w:r>
        <w:rPr>
          <w:color w:val="FF0000"/>
          <w:u w:val="single"/>
          <w:lang w:val="en-US"/>
        </w:rPr>
        <w:t xml:space="preserve">Table 6 </w:t>
      </w:r>
      <w:r w:rsidR="007F2196">
        <w:rPr>
          <w:color w:val="FF0000"/>
          <w:u w:val="single"/>
          <w:lang w:val="en-US"/>
        </w:rPr>
        <w:t>shows</w:t>
      </w:r>
      <w:r>
        <w:rPr>
          <w:color w:val="FF0000"/>
          <w:u w:val="single"/>
          <w:lang w:val="en-US"/>
        </w:rPr>
        <w:t xml:space="preserve"> the performance </w:t>
      </w:r>
      <w:r w:rsidR="007F2196">
        <w:rPr>
          <w:color w:val="FF0000"/>
          <w:u w:val="single"/>
          <w:lang w:val="en-US"/>
        </w:rPr>
        <w:t xml:space="preserve">test results </w:t>
      </w:r>
      <w:r>
        <w:rPr>
          <w:color w:val="FF0000"/>
          <w:u w:val="single"/>
          <w:lang w:val="en-US"/>
        </w:rPr>
        <w:t>of one of these porous ceramic journal bearings in comparison with a standard 5 recess hydrostatic journal bearing</w:t>
      </w:r>
      <w:r w:rsidR="002B2544">
        <w:rPr>
          <w:color w:val="FF0000"/>
          <w:u w:val="single"/>
          <w:lang w:val="en-US"/>
        </w:rPr>
        <w:t xml:space="preserve"> [16]</w:t>
      </w:r>
      <w:r>
        <w:rPr>
          <w:color w:val="FF0000"/>
          <w:u w:val="single"/>
          <w:lang w:val="en-US"/>
        </w:rPr>
        <w:t>.</w:t>
      </w:r>
      <w:r w:rsidR="002B2544">
        <w:rPr>
          <w:color w:val="FF0000"/>
          <w:u w:val="single"/>
          <w:lang w:val="en-US"/>
        </w:rPr>
        <w:t xml:space="preserve"> The porous ceramic bearing demonstrated higher stiffness coupled with </w:t>
      </w:r>
      <w:r w:rsidR="00704712">
        <w:rPr>
          <w:color w:val="FF0000"/>
          <w:u w:val="single"/>
          <w:lang w:val="en-US"/>
        </w:rPr>
        <w:t>more stable</w:t>
      </w:r>
      <w:r w:rsidR="002B2544">
        <w:rPr>
          <w:color w:val="FF0000"/>
          <w:u w:val="single"/>
          <w:lang w:val="en-US"/>
        </w:rPr>
        <w:t xml:space="preserve"> performance. </w:t>
      </w:r>
    </w:p>
    <w:p w:rsidR="000B7A03" w:rsidRPr="008F0DEA" w:rsidRDefault="000B7A03" w:rsidP="007F2196">
      <w:pPr>
        <w:spacing w:line="480" w:lineRule="auto"/>
        <w:rPr>
          <w:color w:val="FF0000"/>
          <w:u w:val="single"/>
          <w:lang w:val="en-US"/>
        </w:rPr>
      </w:pPr>
    </w:p>
    <w:p w:rsidR="00786FD6" w:rsidRPr="00D86E4B" w:rsidRDefault="005940DA" w:rsidP="00786FD6">
      <w:pPr>
        <w:pStyle w:val="Heading1"/>
        <w:numPr>
          <w:ilvl w:val="0"/>
          <w:numId w:val="43"/>
        </w:numPr>
        <w:spacing w:line="480" w:lineRule="auto"/>
        <w:rPr>
          <w:lang w:val="en-US"/>
        </w:rPr>
      </w:pPr>
      <w:r>
        <w:rPr>
          <w:lang w:val="en-US"/>
        </w:rPr>
        <w:lastRenderedPageBreak/>
        <w:t>C</w:t>
      </w:r>
      <w:r w:rsidR="00786FD6">
        <w:rPr>
          <w:lang w:val="en-US"/>
        </w:rPr>
        <w:t>onclusions</w:t>
      </w:r>
    </w:p>
    <w:p w:rsidR="00026C29" w:rsidRPr="00F716E9" w:rsidRDefault="00D86E4B" w:rsidP="00D86E4B">
      <w:pPr>
        <w:pStyle w:val="ListParagraph"/>
        <w:numPr>
          <w:ilvl w:val="0"/>
          <w:numId w:val="45"/>
        </w:numPr>
        <w:spacing w:line="480" w:lineRule="auto"/>
        <w:rPr>
          <w:color w:val="FF0000"/>
          <w:u w:val="single"/>
          <w:lang w:val="en-US"/>
        </w:rPr>
      </w:pPr>
      <w:r w:rsidRPr="00F716E9">
        <w:rPr>
          <w:color w:val="FF0000"/>
          <w:u w:val="single"/>
          <w:lang w:val="en-US"/>
        </w:rPr>
        <w:t xml:space="preserve">Porous ceramic </w:t>
      </w:r>
      <w:r w:rsidR="007F2196" w:rsidRPr="00F716E9">
        <w:rPr>
          <w:color w:val="FF0000"/>
          <w:u w:val="single"/>
          <w:lang w:val="en-US"/>
        </w:rPr>
        <w:t xml:space="preserve">structures </w:t>
      </w:r>
      <w:r w:rsidRPr="00F716E9">
        <w:rPr>
          <w:color w:val="FF0000"/>
          <w:u w:val="single"/>
          <w:lang w:val="en-US"/>
        </w:rPr>
        <w:t>suitable for</w:t>
      </w:r>
      <w:r w:rsidR="009F307F" w:rsidRPr="00F716E9">
        <w:rPr>
          <w:color w:val="FF0000"/>
          <w:u w:val="single"/>
          <w:lang w:val="en-US"/>
        </w:rPr>
        <w:t xml:space="preserve"> </w:t>
      </w:r>
      <w:r w:rsidR="00F716E9">
        <w:rPr>
          <w:color w:val="FF0000"/>
          <w:u w:val="single"/>
          <w:lang w:val="en-US"/>
        </w:rPr>
        <w:t xml:space="preserve">a variety of </w:t>
      </w:r>
      <w:r w:rsidRPr="00F716E9">
        <w:rPr>
          <w:color w:val="FF0000"/>
          <w:u w:val="single"/>
          <w:lang w:val="en-US"/>
        </w:rPr>
        <w:t xml:space="preserve">ultra-precision applications can be successfully </w:t>
      </w:r>
      <w:r w:rsidR="007F2196" w:rsidRPr="00F716E9">
        <w:rPr>
          <w:color w:val="FF0000"/>
          <w:u w:val="single"/>
          <w:lang w:val="en-US"/>
        </w:rPr>
        <w:t>produced</w:t>
      </w:r>
      <w:r w:rsidRPr="00F716E9">
        <w:rPr>
          <w:color w:val="FF0000"/>
          <w:u w:val="single"/>
          <w:lang w:val="en-US"/>
        </w:rPr>
        <w:t xml:space="preserve"> by the starch consolidation technique. </w:t>
      </w:r>
      <w:r w:rsidR="000B7A03" w:rsidRPr="00F716E9">
        <w:rPr>
          <w:color w:val="FF0000"/>
          <w:u w:val="single"/>
          <w:lang w:val="en-US"/>
        </w:rPr>
        <w:t xml:space="preserve">The </w:t>
      </w:r>
      <w:r w:rsidR="004226BD">
        <w:rPr>
          <w:color w:val="FF0000"/>
          <w:u w:val="single"/>
          <w:lang w:val="en-US"/>
        </w:rPr>
        <w:t xml:space="preserve">journal </w:t>
      </w:r>
      <w:r w:rsidR="000B7A03" w:rsidRPr="00F716E9">
        <w:rPr>
          <w:color w:val="FF0000"/>
          <w:u w:val="single"/>
          <w:lang w:val="en-US"/>
        </w:rPr>
        <w:t>bearings produced with this technique exhibit</w:t>
      </w:r>
      <w:r w:rsidR="004226BD">
        <w:rPr>
          <w:color w:val="FF0000"/>
          <w:u w:val="single"/>
          <w:lang w:val="en-US"/>
        </w:rPr>
        <w:t>ed</w:t>
      </w:r>
      <w:r w:rsidR="000B7A03" w:rsidRPr="00F716E9">
        <w:rPr>
          <w:color w:val="FF0000"/>
          <w:u w:val="single"/>
          <w:lang w:val="en-US"/>
        </w:rPr>
        <w:t xml:space="preserve"> well defined, reliable and reproducible permeability. </w:t>
      </w:r>
      <w:r w:rsidR="009F307F" w:rsidRPr="00F716E9">
        <w:rPr>
          <w:color w:val="FF0000"/>
          <w:u w:val="single"/>
          <w:lang w:val="en-US"/>
        </w:rPr>
        <w:t>The optimum permeability of a 50mm ID journal bearing</w:t>
      </w:r>
      <w:r w:rsidR="00954311" w:rsidRPr="00F716E9">
        <w:rPr>
          <w:color w:val="FF0000"/>
          <w:u w:val="single"/>
          <w:lang w:val="en-US"/>
        </w:rPr>
        <w:t>, 1.0 x 10</w:t>
      </w:r>
      <w:r w:rsidR="00954311" w:rsidRPr="00F716E9">
        <w:rPr>
          <w:color w:val="FF0000"/>
          <w:u w:val="single"/>
          <w:vertAlign w:val="superscript"/>
          <w:lang w:val="en-US"/>
        </w:rPr>
        <w:t xml:space="preserve">-14 </w:t>
      </w:r>
      <w:r w:rsidR="00954311" w:rsidRPr="00F716E9">
        <w:rPr>
          <w:color w:val="FF0000"/>
          <w:u w:val="single"/>
          <w:lang w:val="en-US"/>
        </w:rPr>
        <w:t>m</w:t>
      </w:r>
      <w:r w:rsidR="00954311" w:rsidRPr="00F716E9">
        <w:rPr>
          <w:color w:val="FF0000"/>
          <w:u w:val="single"/>
          <w:vertAlign w:val="superscript"/>
          <w:lang w:val="en-US"/>
        </w:rPr>
        <w:t>2</w:t>
      </w:r>
      <w:r w:rsidR="00954311" w:rsidRPr="00F716E9">
        <w:rPr>
          <w:color w:val="FF0000"/>
          <w:u w:val="single"/>
          <w:lang w:val="en-US"/>
        </w:rPr>
        <w:t>,</w:t>
      </w:r>
      <w:r w:rsidR="009F307F" w:rsidRPr="00F716E9">
        <w:rPr>
          <w:color w:val="FF0000"/>
          <w:u w:val="single"/>
          <w:lang w:val="en-US"/>
        </w:rPr>
        <w:t xml:space="preserve"> can b</w:t>
      </w:r>
      <w:r w:rsidR="00954311" w:rsidRPr="00F716E9">
        <w:rPr>
          <w:color w:val="FF0000"/>
          <w:u w:val="single"/>
          <w:lang w:val="en-US"/>
        </w:rPr>
        <w:t xml:space="preserve">e achieved using </w:t>
      </w:r>
      <w:r w:rsidR="009471CA">
        <w:rPr>
          <w:color w:val="FF0000"/>
          <w:u w:val="single"/>
          <w:lang w:val="en-US"/>
        </w:rPr>
        <w:t>the following</w:t>
      </w:r>
      <w:r w:rsidR="00954311" w:rsidRPr="00F716E9">
        <w:rPr>
          <w:color w:val="FF0000"/>
          <w:u w:val="single"/>
          <w:lang w:val="en-US"/>
        </w:rPr>
        <w:t xml:space="preserve"> alumina size-starch vol. % formulations: 2.1μm</w:t>
      </w:r>
      <w:r w:rsidR="00CF6855" w:rsidRPr="00F716E9">
        <w:rPr>
          <w:color w:val="FF0000"/>
          <w:u w:val="single"/>
          <w:lang w:val="en-US"/>
        </w:rPr>
        <w:t>-</w:t>
      </w:r>
      <w:r w:rsidR="00954311" w:rsidRPr="00F716E9">
        <w:rPr>
          <w:color w:val="FF0000"/>
          <w:u w:val="single"/>
          <w:lang w:val="en-US"/>
        </w:rPr>
        <w:t>32.1%, 2.7μm</w:t>
      </w:r>
      <w:r w:rsidR="00CF6855" w:rsidRPr="00F716E9">
        <w:rPr>
          <w:color w:val="FF0000"/>
          <w:u w:val="single"/>
          <w:lang w:val="en-US"/>
        </w:rPr>
        <w:t>-</w:t>
      </w:r>
      <w:r w:rsidR="000B7A03" w:rsidRPr="00F716E9">
        <w:rPr>
          <w:color w:val="FF0000"/>
          <w:u w:val="single"/>
          <w:lang w:val="en-US"/>
        </w:rPr>
        <w:t>31</w:t>
      </w:r>
      <w:r w:rsidR="00954311" w:rsidRPr="00F716E9">
        <w:rPr>
          <w:color w:val="FF0000"/>
          <w:u w:val="single"/>
          <w:lang w:val="en-US"/>
        </w:rPr>
        <w:t>% and 4μm</w:t>
      </w:r>
      <w:r w:rsidR="00CF6855" w:rsidRPr="00F716E9">
        <w:rPr>
          <w:color w:val="FF0000"/>
          <w:u w:val="single"/>
          <w:lang w:val="en-US"/>
        </w:rPr>
        <w:t>-</w:t>
      </w:r>
      <w:r w:rsidR="00954311" w:rsidRPr="00F716E9">
        <w:rPr>
          <w:color w:val="FF0000"/>
          <w:u w:val="single"/>
          <w:lang w:val="en-US"/>
        </w:rPr>
        <w:t>21.4</w:t>
      </w:r>
      <w:r w:rsidR="000B7A03" w:rsidRPr="00F716E9">
        <w:rPr>
          <w:color w:val="FF0000"/>
          <w:u w:val="single"/>
          <w:lang w:val="en-US"/>
        </w:rPr>
        <w:t>%</w:t>
      </w:r>
      <w:r w:rsidR="00954311" w:rsidRPr="00F716E9">
        <w:rPr>
          <w:color w:val="FF0000"/>
          <w:u w:val="single"/>
          <w:lang w:val="en-US"/>
        </w:rPr>
        <w:t xml:space="preserve">.  </w:t>
      </w:r>
    </w:p>
    <w:p w:rsidR="00F716E9" w:rsidRPr="00F716E9" w:rsidRDefault="00F716E9" w:rsidP="00D86E4B">
      <w:pPr>
        <w:pStyle w:val="ListParagraph"/>
        <w:numPr>
          <w:ilvl w:val="0"/>
          <w:numId w:val="45"/>
        </w:numPr>
        <w:spacing w:line="480" w:lineRule="auto"/>
        <w:rPr>
          <w:color w:val="FF0000"/>
          <w:u w:val="single"/>
          <w:lang w:val="en-US"/>
        </w:rPr>
      </w:pPr>
      <w:r w:rsidRPr="00F716E9">
        <w:rPr>
          <w:color w:val="FF0000"/>
          <w:u w:val="single"/>
          <w:lang w:val="en-US"/>
        </w:rPr>
        <w:t xml:space="preserve">The total porosity of the bearings ranged from 19 to 49%. Porosity was first influenced by the alumina powder size. A second influence was the starch content, which showed to further increase porosity by as much as 25 %. The increase in porosity resulted in more, larger pores and this is turn resulted in more permeable </w:t>
      </w:r>
      <w:r w:rsidR="00927910">
        <w:rPr>
          <w:color w:val="FF0000"/>
          <w:u w:val="single"/>
          <w:lang w:val="en-US"/>
        </w:rPr>
        <w:t>bearing</w:t>
      </w:r>
      <w:r w:rsidR="004226BD">
        <w:rPr>
          <w:color w:val="FF0000"/>
          <w:u w:val="single"/>
          <w:lang w:val="en-US"/>
        </w:rPr>
        <w:t>s</w:t>
      </w:r>
      <w:r w:rsidRPr="00F716E9">
        <w:rPr>
          <w:color w:val="FF0000"/>
          <w:u w:val="single"/>
          <w:lang w:val="en-US"/>
        </w:rPr>
        <w:t>.</w:t>
      </w:r>
    </w:p>
    <w:p w:rsidR="00A3684F" w:rsidRPr="00F716E9" w:rsidRDefault="00A3684F" w:rsidP="00D86E4B">
      <w:pPr>
        <w:pStyle w:val="ListParagraph"/>
        <w:numPr>
          <w:ilvl w:val="0"/>
          <w:numId w:val="45"/>
        </w:numPr>
        <w:spacing w:line="480" w:lineRule="auto"/>
        <w:rPr>
          <w:color w:val="FF0000"/>
          <w:u w:val="single"/>
          <w:lang w:val="en-US"/>
        </w:rPr>
      </w:pPr>
      <w:r w:rsidRPr="00F716E9">
        <w:rPr>
          <w:color w:val="FF0000"/>
          <w:u w:val="single"/>
          <w:lang w:val="en-US"/>
        </w:rPr>
        <w:t>The new processing method</w:t>
      </w:r>
      <w:r w:rsidR="00704712">
        <w:rPr>
          <w:color w:val="FF0000"/>
          <w:u w:val="single"/>
          <w:lang w:val="en-US"/>
        </w:rPr>
        <w:t xml:space="preserve"> has been</w:t>
      </w:r>
      <w:r w:rsidRPr="00F716E9">
        <w:rPr>
          <w:color w:val="FF0000"/>
          <w:u w:val="single"/>
          <w:lang w:val="en-US"/>
        </w:rPr>
        <w:t xml:space="preserve"> demonstrated to be cost effective, flexible, reproducible and environmentally sound.</w:t>
      </w:r>
    </w:p>
    <w:p w:rsidR="00786FD6" w:rsidRDefault="00786FD6" w:rsidP="00D86E4B">
      <w:pPr>
        <w:pStyle w:val="ListParagraph"/>
        <w:spacing w:line="480" w:lineRule="auto"/>
        <w:rPr>
          <w:lang w:val="en-US"/>
        </w:rPr>
      </w:pPr>
    </w:p>
    <w:p w:rsidR="00D86E4B" w:rsidRPr="00D86E4B" w:rsidRDefault="00D86E4B" w:rsidP="00D86E4B">
      <w:pPr>
        <w:pStyle w:val="ListParagraph"/>
        <w:spacing w:line="480" w:lineRule="auto"/>
        <w:rPr>
          <w:lang w:val="en-US"/>
        </w:rPr>
        <w:sectPr w:rsidR="00D86E4B" w:rsidRPr="00D86E4B" w:rsidSect="00417298">
          <w:footerReference w:type="default" r:id="rId30"/>
          <w:footnotePr>
            <w:numFmt w:val="chicago"/>
          </w:footnotePr>
          <w:pgSz w:w="12240" w:h="15840" w:code="1"/>
          <w:pgMar w:top="993" w:right="1474" w:bottom="1701" w:left="1474" w:header="709" w:footer="709" w:gutter="0"/>
          <w:cols w:space="708"/>
          <w:docGrid w:linePitch="360"/>
        </w:sectPr>
      </w:pPr>
    </w:p>
    <w:p w:rsidR="00786FD6" w:rsidRPr="003F644D" w:rsidRDefault="00786FD6" w:rsidP="00786FD6">
      <w:pPr>
        <w:pStyle w:val="Heading1"/>
        <w:numPr>
          <w:ilvl w:val="0"/>
          <w:numId w:val="0"/>
        </w:numPr>
        <w:spacing w:line="480" w:lineRule="auto"/>
        <w:ind w:left="360"/>
        <w:rPr>
          <w:lang w:val="en-US"/>
        </w:rPr>
      </w:pPr>
      <w:r w:rsidRPr="003F644D">
        <w:rPr>
          <w:lang w:val="en-US"/>
        </w:rPr>
        <w:lastRenderedPageBreak/>
        <w:t>References:</w:t>
      </w:r>
    </w:p>
    <w:p w:rsidR="00786FD6" w:rsidRPr="003F644D" w:rsidRDefault="00786FD6" w:rsidP="00786FD6">
      <w:pPr>
        <w:numPr>
          <w:ilvl w:val="0"/>
          <w:numId w:val="27"/>
        </w:numPr>
        <w:spacing w:line="480" w:lineRule="auto"/>
        <w:rPr>
          <w:lang w:val="en-US"/>
        </w:rPr>
      </w:pPr>
      <w:r w:rsidRPr="003F644D">
        <w:rPr>
          <w:lang w:val="en-US"/>
        </w:rPr>
        <w:t>J. Corbett, R. J. Almond, D. J. Stephenson, Y. B. P. Kwan, “</w:t>
      </w:r>
      <w:r w:rsidR="00D55546" w:rsidRPr="00D55546">
        <w:rPr>
          <w:color w:val="FF0000"/>
          <w:u w:val="single"/>
          <w:lang w:val="en-US"/>
        </w:rPr>
        <w:t>P</w:t>
      </w:r>
      <w:r w:rsidRPr="003F644D">
        <w:rPr>
          <w:lang w:val="en-US"/>
        </w:rPr>
        <w:t xml:space="preserve">orous ceramic water hydrostatic bearings for improved accuracy performance” </w:t>
      </w:r>
      <w:r w:rsidRPr="003F644D">
        <w:rPr>
          <w:i/>
          <w:lang w:val="en-US"/>
        </w:rPr>
        <w:t>Annals of the CIRP</w:t>
      </w:r>
      <w:r w:rsidRPr="003F644D">
        <w:rPr>
          <w:lang w:val="en-US"/>
        </w:rPr>
        <w:t xml:space="preserve"> 47 [1] 467-470 (1998).</w:t>
      </w:r>
    </w:p>
    <w:p w:rsidR="00786FD6" w:rsidRPr="003F644D" w:rsidRDefault="00786FD6" w:rsidP="00786FD6">
      <w:pPr>
        <w:numPr>
          <w:ilvl w:val="0"/>
          <w:numId w:val="27"/>
        </w:numPr>
        <w:spacing w:line="480" w:lineRule="auto"/>
        <w:rPr>
          <w:b/>
          <w:lang w:val="en-US"/>
        </w:rPr>
      </w:pPr>
      <w:r w:rsidRPr="003F644D">
        <w:rPr>
          <w:lang w:val="en-US"/>
        </w:rPr>
        <w:t>R. J. Almond, J. Corbett, D. J. Stephenson</w:t>
      </w:r>
      <w:r w:rsidRPr="003F644D">
        <w:rPr>
          <w:b/>
          <w:lang w:val="en-US"/>
        </w:rPr>
        <w:t xml:space="preserve"> “</w:t>
      </w:r>
      <w:r w:rsidRPr="003F644D">
        <w:rPr>
          <w:lang w:val="en-US"/>
        </w:rPr>
        <w:t>Porous</w:t>
      </w:r>
      <w:r w:rsidRPr="003F644D">
        <w:rPr>
          <w:i/>
          <w:lang w:val="en-US"/>
        </w:rPr>
        <w:t xml:space="preserve"> </w:t>
      </w:r>
      <w:r w:rsidRPr="003F644D">
        <w:rPr>
          <w:lang w:val="en-US"/>
        </w:rPr>
        <w:t>ceramic water hydrostatic bearings” pp. 147-161 in</w:t>
      </w:r>
      <w:r w:rsidRPr="003F644D">
        <w:rPr>
          <w:i/>
          <w:lang w:val="en-US"/>
        </w:rPr>
        <w:t xml:space="preserve"> Total Tribology- Towards an integrated approach</w:t>
      </w:r>
      <w:r w:rsidRPr="003F644D">
        <w:rPr>
          <w:lang w:val="en-US"/>
        </w:rPr>
        <w:t xml:space="preserve">. Edited by </w:t>
      </w:r>
      <w:smartTag w:uri="urn:schemas-microsoft-com:office:smarttags" w:element="place">
        <w:r w:rsidRPr="003F644D">
          <w:rPr>
            <w:lang w:val="en-US"/>
          </w:rPr>
          <w:t>I.</w:t>
        </w:r>
      </w:smartTag>
      <w:r w:rsidRPr="003F644D">
        <w:rPr>
          <w:lang w:val="en-US"/>
        </w:rPr>
        <w:t xml:space="preserve"> Sherrington, W. B. Rowe, R. J. K Wood. Professional Engineering Publishing, London</w:t>
      </w:r>
      <w:r w:rsidR="005436E4">
        <w:rPr>
          <w:lang w:val="en-US"/>
        </w:rPr>
        <w:t xml:space="preserve"> </w:t>
      </w:r>
      <w:r w:rsidRPr="003F644D">
        <w:rPr>
          <w:lang w:val="en-US"/>
        </w:rPr>
        <w:t xml:space="preserve">2002. </w:t>
      </w:r>
    </w:p>
    <w:p w:rsidR="00786FD6" w:rsidRPr="003F644D" w:rsidRDefault="00786FD6" w:rsidP="00786FD6">
      <w:pPr>
        <w:numPr>
          <w:ilvl w:val="0"/>
          <w:numId w:val="11"/>
        </w:numPr>
        <w:spacing w:line="480" w:lineRule="auto"/>
        <w:rPr>
          <w:lang w:val="en-US"/>
        </w:rPr>
      </w:pPr>
      <w:r w:rsidRPr="003F644D">
        <w:rPr>
          <w:lang w:val="en-US"/>
        </w:rPr>
        <w:t xml:space="preserve">J. Corbett, “Precision machine tools and nanotechnology”. In </w:t>
      </w:r>
      <w:r w:rsidRPr="003F644D">
        <w:rPr>
          <w:i/>
          <w:lang w:val="en-US"/>
        </w:rPr>
        <w:t>proceedings of ESPRC 1</w:t>
      </w:r>
      <w:r w:rsidRPr="003F644D">
        <w:rPr>
          <w:i/>
          <w:vertAlign w:val="superscript"/>
          <w:lang w:val="en-US"/>
        </w:rPr>
        <w:t>st</w:t>
      </w:r>
      <w:r w:rsidRPr="003F644D">
        <w:rPr>
          <w:i/>
          <w:lang w:val="en-US"/>
        </w:rPr>
        <w:t xml:space="preserve"> international conference on responsive manufacture</w:t>
      </w:r>
      <w:r w:rsidRPr="003F644D">
        <w:rPr>
          <w:lang w:val="en-US"/>
        </w:rPr>
        <w:t xml:space="preserve">, Nottingham 17-18 September 1997, </w:t>
      </w:r>
      <w:r w:rsidR="005436E4">
        <w:rPr>
          <w:lang w:val="en-US"/>
        </w:rPr>
        <w:t xml:space="preserve">pp. </w:t>
      </w:r>
      <w:r w:rsidRPr="003F644D">
        <w:rPr>
          <w:lang w:val="en-US"/>
        </w:rPr>
        <w:t>143-153.</w:t>
      </w:r>
    </w:p>
    <w:p w:rsidR="00786FD6" w:rsidRPr="003F644D" w:rsidRDefault="00786FD6" w:rsidP="00786FD6">
      <w:pPr>
        <w:numPr>
          <w:ilvl w:val="0"/>
          <w:numId w:val="11"/>
        </w:numPr>
        <w:spacing w:line="480" w:lineRule="auto"/>
        <w:rPr>
          <w:lang w:val="en-US"/>
        </w:rPr>
      </w:pPr>
      <w:r w:rsidRPr="003F644D">
        <w:rPr>
          <w:lang w:val="en-US"/>
        </w:rPr>
        <w:t xml:space="preserve">N. Taniguchi, “The state of the art of nanotechnology for processing of ultra-precision and ultrafine products” </w:t>
      </w:r>
      <w:r w:rsidRPr="003F644D">
        <w:rPr>
          <w:i/>
          <w:lang w:val="en-US"/>
        </w:rPr>
        <w:t>Precision Engineering</w:t>
      </w:r>
      <w:r w:rsidRPr="003F644D">
        <w:rPr>
          <w:lang w:val="en-US"/>
        </w:rPr>
        <w:t>, 16 [1] 5-24 (1994).</w:t>
      </w:r>
    </w:p>
    <w:p w:rsidR="00786FD6" w:rsidRPr="003F644D" w:rsidRDefault="00786FD6" w:rsidP="00786FD6">
      <w:pPr>
        <w:numPr>
          <w:ilvl w:val="0"/>
          <w:numId w:val="11"/>
        </w:numPr>
        <w:spacing w:line="480" w:lineRule="auto"/>
        <w:rPr>
          <w:b/>
          <w:lang w:val="en-US"/>
        </w:rPr>
      </w:pPr>
      <w:r w:rsidRPr="003F644D">
        <w:rPr>
          <w:lang w:val="en-US"/>
        </w:rPr>
        <w:t xml:space="preserve">F. M. Stansfield, “Hydrostatic bearings for machine tools and similar applications”. The machinery publishing co. ltd., </w:t>
      </w:r>
      <w:smartTag w:uri="urn:schemas-microsoft-com:office:smarttags" w:element="place">
        <w:r w:rsidRPr="003F644D">
          <w:rPr>
            <w:lang w:val="en-US"/>
          </w:rPr>
          <w:t>Brighton</w:t>
        </w:r>
      </w:smartTag>
      <w:r w:rsidRPr="003F644D">
        <w:rPr>
          <w:lang w:val="en-US"/>
        </w:rPr>
        <w:t>, U.K 1970.</w:t>
      </w:r>
    </w:p>
    <w:p w:rsidR="00786FD6" w:rsidRPr="003F644D" w:rsidRDefault="00786FD6" w:rsidP="00786FD6">
      <w:pPr>
        <w:numPr>
          <w:ilvl w:val="0"/>
          <w:numId w:val="11"/>
        </w:numPr>
        <w:spacing w:line="480" w:lineRule="auto"/>
        <w:rPr>
          <w:lang w:val="en-US"/>
        </w:rPr>
      </w:pPr>
      <w:r>
        <w:rPr>
          <w:lang w:val="en-US"/>
        </w:rPr>
        <w:t xml:space="preserve">A. K. Chattopadhyay, </w:t>
      </w:r>
      <w:r w:rsidRPr="003F644D">
        <w:rPr>
          <w:lang w:val="en-US"/>
        </w:rPr>
        <w:t>B. C Majumdar, “</w:t>
      </w:r>
      <w:r>
        <w:rPr>
          <w:lang w:val="en-US"/>
        </w:rPr>
        <w:t xml:space="preserve">Steady state solution of finite hydrostatic porous oil journal bearings with tangential velocity slip” </w:t>
      </w:r>
      <w:r>
        <w:rPr>
          <w:i/>
          <w:lang w:val="en-US"/>
        </w:rPr>
        <w:t xml:space="preserve">Tribology International, </w:t>
      </w:r>
      <w:r>
        <w:rPr>
          <w:lang w:val="en-US"/>
        </w:rPr>
        <w:t>17 [6], 317-323 (1984).</w:t>
      </w:r>
      <w:r w:rsidRPr="003F644D">
        <w:rPr>
          <w:lang w:val="en-US"/>
        </w:rPr>
        <w:t xml:space="preserve"> </w:t>
      </w:r>
    </w:p>
    <w:p w:rsidR="00786FD6" w:rsidRPr="003F644D" w:rsidRDefault="00786FD6" w:rsidP="00786FD6">
      <w:pPr>
        <w:numPr>
          <w:ilvl w:val="0"/>
          <w:numId w:val="11"/>
        </w:numPr>
        <w:spacing w:line="480" w:lineRule="auto"/>
        <w:rPr>
          <w:lang w:val="en-US"/>
        </w:rPr>
      </w:pPr>
      <w:r w:rsidRPr="003F644D">
        <w:rPr>
          <w:lang w:val="en-US"/>
        </w:rPr>
        <w:t>G. T. F. Kilmister, “</w:t>
      </w:r>
      <w:r w:rsidR="00D55546">
        <w:rPr>
          <w:color w:val="FF0000"/>
          <w:u w:val="single"/>
          <w:lang w:val="en-US"/>
        </w:rPr>
        <w:t>T</w:t>
      </w:r>
      <w:r w:rsidRPr="003F644D">
        <w:rPr>
          <w:lang w:val="en-US"/>
        </w:rPr>
        <w:t xml:space="preserve">he use of porous materials in externally pressurized gas bearings” </w:t>
      </w:r>
      <w:r w:rsidRPr="003F644D">
        <w:rPr>
          <w:i/>
          <w:lang w:val="en-US"/>
        </w:rPr>
        <w:t xml:space="preserve">Powder </w:t>
      </w:r>
      <w:r w:rsidR="009B4489">
        <w:rPr>
          <w:i/>
          <w:lang w:val="en-US"/>
        </w:rPr>
        <w:t>M</w:t>
      </w:r>
      <w:r w:rsidRPr="003F644D">
        <w:rPr>
          <w:i/>
          <w:lang w:val="en-US"/>
        </w:rPr>
        <w:t>etallurgy</w:t>
      </w:r>
      <w:r w:rsidRPr="003F644D">
        <w:rPr>
          <w:lang w:val="en-US"/>
        </w:rPr>
        <w:t xml:space="preserve"> 12 [24] 400-409 (1969)</w:t>
      </w:r>
    </w:p>
    <w:p w:rsidR="00786FD6" w:rsidRPr="003F644D" w:rsidRDefault="00786FD6" w:rsidP="00786FD6">
      <w:pPr>
        <w:numPr>
          <w:ilvl w:val="0"/>
          <w:numId w:val="11"/>
        </w:numPr>
        <w:spacing w:line="480" w:lineRule="auto"/>
        <w:rPr>
          <w:lang w:val="en-US"/>
        </w:rPr>
      </w:pPr>
      <w:r w:rsidRPr="003F644D">
        <w:rPr>
          <w:lang w:val="en-US"/>
        </w:rPr>
        <w:lastRenderedPageBreak/>
        <w:t xml:space="preserve">R. B. Howarth, “Externally pressurized porous thrust bearings” </w:t>
      </w:r>
      <w:r w:rsidRPr="003F644D">
        <w:rPr>
          <w:i/>
          <w:lang w:val="en-US"/>
        </w:rPr>
        <w:t xml:space="preserve">ASLE </w:t>
      </w:r>
      <w:r w:rsidR="009B4489">
        <w:rPr>
          <w:i/>
          <w:lang w:val="en-US"/>
        </w:rPr>
        <w:t>T</w:t>
      </w:r>
      <w:r w:rsidRPr="003F644D">
        <w:rPr>
          <w:i/>
          <w:lang w:val="en-US"/>
        </w:rPr>
        <w:t>ransactions</w:t>
      </w:r>
      <w:r w:rsidRPr="003F644D">
        <w:rPr>
          <w:lang w:val="en-US"/>
        </w:rPr>
        <w:t xml:space="preserve"> 19 [4], 293-300 (1976).</w:t>
      </w:r>
    </w:p>
    <w:p w:rsidR="00786FD6" w:rsidRPr="003F644D" w:rsidRDefault="00786FD6" w:rsidP="00786FD6">
      <w:pPr>
        <w:numPr>
          <w:ilvl w:val="0"/>
          <w:numId w:val="11"/>
        </w:numPr>
        <w:spacing w:line="480" w:lineRule="auto"/>
        <w:rPr>
          <w:lang w:val="en-US"/>
        </w:rPr>
      </w:pPr>
      <w:r w:rsidRPr="003F644D">
        <w:rPr>
          <w:lang w:val="en-US"/>
        </w:rPr>
        <w:t xml:space="preserve">A. Kumar, N. S. Rao, “Turbulent hybrid journal bearings with porous bush: a steady state performance” </w:t>
      </w:r>
      <w:r w:rsidRPr="003F644D">
        <w:rPr>
          <w:i/>
          <w:lang w:val="en-US"/>
        </w:rPr>
        <w:t xml:space="preserve">Wear, </w:t>
      </w:r>
      <w:r w:rsidRPr="003F644D">
        <w:rPr>
          <w:lang w:val="en-US"/>
        </w:rPr>
        <w:t>154, 23-35 (1992).</w:t>
      </w:r>
    </w:p>
    <w:p w:rsidR="00786FD6" w:rsidRPr="003F644D" w:rsidRDefault="00786FD6" w:rsidP="00786FD6">
      <w:pPr>
        <w:numPr>
          <w:ilvl w:val="0"/>
          <w:numId w:val="11"/>
        </w:numPr>
        <w:spacing w:line="480" w:lineRule="auto"/>
        <w:rPr>
          <w:lang w:val="en-US"/>
        </w:rPr>
      </w:pPr>
      <w:r w:rsidRPr="003F644D">
        <w:rPr>
          <w:lang w:val="en-US"/>
        </w:rPr>
        <w:t xml:space="preserve">M. Nanko, K. Ishizaki, A. Takata, “Sintering of porous materials by a capsule free HIP process” </w:t>
      </w:r>
      <w:r w:rsidRPr="003F644D">
        <w:rPr>
          <w:i/>
          <w:lang w:val="en-US"/>
        </w:rPr>
        <w:t>Ceramic Transactions</w:t>
      </w:r>
      <w:r w:rsidRPr="003F644D">
        <w:rPr>
          <w:lang w:val="en-US"/>
        </w:rPr>
        <w:t xml:space="preserve"> 31- Porous materials 117-126 (1993).</w:t>
      </w:r>
    </w:p>
    <w:p w:rsidR="00786FD6" w:rsidRPr="003F644D" w:rsidRDefault="00786FD6" w:rsidP="00786FD6">
      <w:pPr>
        <w:numPr>
          <w:ilvl w:val="0"/>
          <w:numId w:val="11"/>
        </w:numPr>
        <w:spacing w:line="480" w:lineRule="auto"/>
        <w:rPr>
          <w:lang w:val="en-US"/>
        </w:rPr>
      </w:pPr>
      <w:r w:rsidRPr="003F644D">
        <w:rPr>
          <w:lang w:val="en-US"/>
        </w:rPr>
        <w:t xml:space="preserve">O. Lyckfeldt, J. M. F. Ferreira, “Processing of porous ceramics by starch consolidation” </w:t>
      </w:r>
      <w:r w:rsidRPr="003F644D">
        <w:rPr>
          <w:i/>
          <w:lang w:val="en-US"/>
        </w:rPr>
        <w:t>Journal of the European Ceramic Society</w:t>
      </w:r>
      <w:r w:rsidRPr="003F644D">
        <w:rPr>
          <w:lang w:val="en-US"/>
        </w:rPr>
        <w:t xml:space="preserve">, 18, 131-140 (1998). </w:t>
      </w:r>
    </w:p>
    <w:p w:rsidR="00786FD6" w:rsidRPr="003F644D" w:rsidRDefault="00786FD6" w:rsidP="00786FD6">
      <w:pPr>
        <w:numPr>
          <w:ilvl w:val="0"/>
          <w:numId w:val="11"/>
        </w:numPr>
        <w:spacing w:line="480" w:lineRule="auto"/>
        <w:rPr>
          <w:lang w:val="en-US"/>
        </w:rPr>
      </w:pPr>
      <w:r w:rsidRPr="003F644D">
        <w:rPr>
          <w:lang w:val="en-US"/>
        </w:rPr>
        <w:t xml:space="preserve">M. E. Bowden, M. S. Rippey, “Porous ceramic formed using starch consolidation”, </w:t>
      </w:r>
      <w:r w:rsidRPr="003F644D">
        <w:rPr>
          <w:i/>
          <w:lang w:val="en-US"/>
        </w:rPr>
        <w:t xml:space="preserve">Key </w:t>
      </w:r>
      <w:r w:rsidR="009B4489">
        <w:rPr>
          <w:i/>
          <w:lang w:val="en-US"/>
        </w:rPr>
        <w:t>E</w:t>
      </w:r>
      <w:r w:rsidRPr="003F644D">
        <w:rPr>
          <w:i/>
          <w:lang w:val="en-US"/>
        </w:rPr>
        <w:t xml:space="preserve">ngineering </w:t>
      </w:r>
      <w:r w:rsidR="009B4489">
        <w:rPr>
          <w:i/>
          <w:lang w:val="en-US"/>
        </w:rPr>
        <w:t>M</w:t>
      </w:r>
      <w:r w:rsidRPr="003F644D">
        <w:rPr>
          <w:i/>
          <w:lang w:val="en-US"/>
        </w:rPr>
        <w:t>aterials</w:t>
      </w:r>
      <w:r w:rsidRPr="003F644D">
        <w:rPr>
          <w:lang w:val="en-US"/>
        </w:rPr>
        <w:t>, 206-213, 1957-1960 (2002).</w:t>
      </w:r>
    </w:p>
    <w:p w:rsidR="00786FD6" w:rsidRDefault="00786FD6" w:rsidP="00786FD6">
      <w:pPr>
        <w:numPr>
          <w:ilvl w:val="0"/>
          <w:numId w:val="11"/>
        </w:numPr>
        <w:spacing w:line="480" w:lineRule="auto"/>
        <w:rPr>
          <w:lang w:val="en-US"/>
        </w:rPr>
      </w:pPr>
      <w:r>
        <w:rPr>
          <w:lang w:val="en-US"/>
        </w:rPr>
        <w:t xml:space="preserve">E. </w:t>
      </w:r>
      <w:r w:rsidRPr="003F644D">
        <w:rPr>
          <w:lang w:val="en-US"/>
        </w:rPr>
        <w:t xml:space="preserve">Gregorova, </w:t>
      </w:r>
      <w:r>
        <w:rPr>
          <w:lang w:val="en-US"/>
        </w:rPr>
        <w:t xml:space="preserve">W. </w:t>
      </w:r>
      <w:r w:rsidRPr="003F644D">
        <w:rPr>
          <w:lang w:val="en-US"/>
        </w:rPr>
        <w:t>Pabst</w:t>
      </w:r>
      <w:r>
        <w:rPr>
          <w:lang w:val="en-US"/>
        </w:rPr>
        <w:t>, “</w:t>
      </w:r>
      <w:r w:rsidRPr="003F644D">
        <w:rPr>
          <w:lang w:val="en-US"/>
        </w:rPr>
        <w:t>Porosity and pore size control in starch consolidation casting of oxide ceramics- Achievements and problems</w:t>
      </w:r>
      <w:r>
        <w:rPr>
          <w:lang w:val="en-US"/>
        </w:rPr>
        <w:t>”</w:t>
      </w:r>
      <w:r w:rsidR="00C170E5">
        <w:rPr>
          <w:lang w:val="en-US"/>
        </w:rPr>
        <w:t>,</w:t>
      </w:r>
      <w:r w:rsidRPr="003F644D">
        <w:rPr>
          <w:lang w:val="en-US"/>
        </w:rPr>
        <w:t xml:space="preserve"> </w:t>
      </w:r>
      <w:r w:rsidRPr="003F644D">
        <w:rPr>
          <w:i/>
          <w:lang w:val="en-US"/>
        </w:rPr>
        <w:t xml:space="preserve">Journal of the European </w:t>
      </w:r>
      <w:r w:rsidR="009B4489">
        <w:rPr>
          <w:i/>
          <w:lang w:val="en-US"/>
        </w:rPr>
        <w:t>C</w:t>
      </w:r>
      <w:r w:rsidRPr="003F644D">
        <w:rPr>
          <w:i/>
          <w:lang w:val="en-US"/>
        </w:rPr>
        <w:t xml:space="preserve">eramic </w:t>
      </w:r>
      <w:r w:rsidR="009B4489">
        <w:rPr>
          <w:i/>
          <w:lang w:val="en-US"/>
        </w:rPr>
        <w:t>S</w:t>
      </w:r>
      <w:r w:rsidRPr="003F644D">
        <w:rPr>
          <w:i/>
          <w:lang w:val="en-US"/>
        </w:rPr>
        <w:t>ociety</w:t>
      </w:r>
      <w:r w:rsidRPr="003F644D">
        <w:rPr>
          <w:lang w:val="en-US"/>
        </w:rPr>
        <w:t xml:space="preserve">, </w:t>
      </w:r>
      <w:r>
        <w:rPr>
          <w:lang w:val="en-US"/>
        </w:rPr>
        <w:t xml:space="preserve">27, </w:t>
      </w:r>
      <w:r w:rsidRPr="003F644D">
        <w:rPr>
          <w:lang w:val="en-US"/>
        </w:rPr>
        <w:t>669-672</w:t>
      </w:r>
      <w:r>
        <w:rPr>
          <w:lang w:val="en-US"/>
        </w:rPr>
        <w:t xml:space="preserve"> (2007)</w:t>
      </w:r>
      <w:r w:rsidRPr="003F644D">
        <w:rPr>
          <w:lang w:val="en-US"/>
        </w:rPr>
        <w:t>.</w:t>
      </w:r>
    </w:p>
    <w:p w:rsidR="00C170E5" w:rsidRPr="00C170E5" w:rsidRDefault="00C170E5" w:rsidP="00C170E5">
      <w:pPr>
        <w:pStyle w:val="ListParagraph"/>
        <w:numPr>
          <w:ilvl w:val="0"/>
          <w:numId w:val="11"/>
        </w:numPr>
        <w:spacing w:line="480" w:lineRule="auto"/>
        <w:rPr>
          <w:lang w:val="en-US"/>
        </w:rPr>
      </w:pPr>
      <w:r w:rsidRPr="003169E4">
        <w:rPr>
          <w:rStyle w:val="forenames"/>
        </w:rPr>
        <w:t>R.</w:t>
      </w:r>
      <w:r w:rsidRPr="003169E4">
        <w:rPr>
          <w:rStyle w:val="name"/>
        </w:rPr>
        <w:t xml:space="preserve"> </w:t>
      </w:r>
      <w:r w:rsidRPr="003169E4">
        <w:rPr>
          <w:rStyle w:val="surname"/>
        </w:rPr>
        <w:t>Barea</w:t>
      </w:r>
      <w:r w:rsidRPr="003169E4">
        <w:t xml:space="preserve">, </w:t>
      </w:r>
      <w:r w:rsidRPr="003169E4">
        <w:rPr>
          <w:rStyle w:val="forenames"/>
        </w:rPr>
        <w:t xml:space="preserve">M. </w:t>
      </w:r>
      <w:r w:rsidRPr="003169E4">
        <w:rPr>
          <w:rStyle w:val="surname"/>
        </w:rPr>
        <w:t>Osendi</w:t>
      </w:r>
      <w:r w:rsidRPr="003169E4">
        <w:t xml:space="preserve">, </w:t>
      </w:r>
      <w:r w:rsidRPr="003169E4">
        <w:rPr>
          <w:rStyle w:val="forenames"/>
        </w:rPr>
        <w:t xml:space="preserve">P. </w:t>
      </w:r>
      <w:r w:rsidRPr="003169E4">
        <w:rPr>
          <w:rStyle w:val="surname"/>
        </w:rPr>
        <w:t xml:space="preserve">Miranzo, </w:t>
      </w:r>
      <w:r w:rsidRPr="003169E4">
        <w:rPr>
          <w:rStyle w:val="forenames"/>
        </w:rPr>
        <w:t>J. M. F.</w:t>
      </w:r>
      <w:r w:rsidRPr="003169E4">
        <w:rPr>
          <w:rStyle w:val="name"/>
        </w:rPr>
        <w:t xml:space="preserve"> </w:t>
      </w:r>
      <w:r w:rsidRPr="003169E4">
        <w:rPr>
          <w:rStyle w:val="surname"/>
        </w:rPr>
        <w:t>Ferreira, “</w:t>
      </w:r>
      <w:r w:rsidRPr="003169E4">
        <w:t xml:space="preserve">Fabrication of Highly Porous Mullite Materials”, </w:t>
      </w:r>
      <w:r w:rsidRPr="003169E4">
        <w:rPr>
          <w:i/>
        </w:rPr>
        <w:t>Journal of the American Ceramic Society</w:t>
      </w:r>
      <w:r w:rsidRPr="003169E4">
        <w:t>, 88[3], 777-779</w:t>
      </w:r>
      <w:r w:rsidR="005436E4">
        <w:t xml:space="preserve"> (2005)</w:t>
      </w:r>
      <w:r w:rsidRPr="00C170E5">
        <w:t>.</w:t>
      </w:r>
    </w:p>
    <w:p w:rsidR="002A2FB7" w:rsidRPr="00F636D5" w:rsidRDefault="009B4489" w:rsidP="002A2FB7">
      <w:pPr>
        <w:numPr>
          <w:ilvl w:val="0"/>
          <w:numId w:val="11"/>
        </w:numPr>
        <w:spacing w:line="480" w:lineRule="auto"/>
        <w:rPr>
          <w:color w:val="FF0000"/>
          <w:u w:val="single"/>
          <w:lang w:val="en-US"/>
        </w:rPr>
      </w:pPr>
      <w:r w:rsidRPr="00F636D5">
        <w:rPr>
          <w:color w:val="FF0000"/>
          <w:u w:val="single"/>
          <w:lang w:val="en-US"/>
        </w:rPr>
        <w:t xml:space="preserve">I. S. </w:t>
      </w:r>
      <w:r w:rsidR="002A2FB7" w:rsidRPr="00F636D5">
        <w:rPr>
          <w:color w:val="FF0000"/>
          <w:u w:val="single"/>
          <w:lang w:val="en-US"/>
        </w:rPr>
        <w:t xml:space="preserve">Durazo-Cardenas, Development of porous-ceramic hydrostatic bearings. PhD thesis, Cranfield University, Cranfield, Bedfordshire, 2004. </w:t>
      </w:r>
    </w:p>
    <w:p w:rsidR="00F320CC" w:rsidRPr="00D64DFA" w:rsidRDefault="00F320CC" w:rsidP="00F320CC">
      <w:pPr>
        <w:numPr>
          <w:ilvl w:val="0"/>
          <w:numId w:val="11"/>
        </w:numPr>
        <w:spacing w:line="480" w:lineRule="auto"/>
        <w:rPr>
          <w:lang w:val="en-US"/>
        </w:rPr>
      </w:pPr>
      <w:r w:rsidRPr="00D64DFA">
        <w:rPr>
          <w:lang w:val="en-US"/>
        </w:rPr>
        <w:t>I. S. Durazo-Cardenas, J. Corbett, D. J. Stephenson, “The performance of a porous ceramic hydrostatic journal bearing”</w:t>
      </w:r>
      <w:r w:rsidR="00D64DFA" w:rsidRPr="00D64DFA">
        <w:rPr>
          <w:lang w:val="en-US"/>
        </w:rPr>
        <w:t xml:space="preserve">, </w:t>
      </w:r>
      <w:r w:rsidR="00D64DFA" w:rsidRPr="00D64DFA">
        <w:rPr>
          <w:rStyle w:val="Hyperlink"/>
          <w:i/>
          <w:iCs/>
          <w:color w:val="auto"/>
          <w:u w:val="none"/>
        </w:rPr>
        <w:t>Proceedings of the Institution of Mechanical Engineers Part J-Journal Of Engineering Tribology</w:t>
      </w:r>
      <w:r w:rsidR="00D64DFA">
        <w:rPr>
          <w:rStyle w:val="Hyperlink"/>
          <w:iCs/>
          <w:color w:val="auto"/>
          <w:u w:val="none"/>
        </w:rPr>
        <w:t xml:space="preserve">, </w:t>
      </w:r>
      <w:r w:rsidR="00D64DFA" w:rsidRPr="00D64DFA">
        <w:rPr>
          <w:rStyle w:val="Hyperlink"/>
          <w:iCs/>
          <w:color w:val="auto"/>
          <w:u w:val="none"/>
        </w:rPr>
        <w:t>224, 81-89</w:t>
      </w:r>
      <w:r w:rsidR="00D64DFA">
        <w:rPr>
          <w:rStyle w:val="Hyperlink"/>
          <w:iCs/>
          <w:color w:val="auto"/>
          <w:u w:val="none"/>
        </w:rPr>
        <w:t xml:space="preserve"> (</w:t>
      </w:r>
      <w:r w:rsidRPr="00D64DFA">
        <w:rPr>
          <w:lang w:val="en-US"/>
        </w:rPr>
        <w:t>2009</w:t>
      </w:r>
      <w:r w:rsidR="00D64DFA">
        <w:rPr>
          <w:lang w:val="en-US"/>
        </w:rPr>
        <w:t>).</w:t>
      </w:r>
    </w:p>
    <w:p w:rsidR="00786FD6" w:rsidRPr="003F644D" w:rsidRDefault="00786FD6" w:rsidP="00786FD6">
      <w:pPr>
        <w:numPr>
          <w:ilvl w:val="0"/>
          <w:numId w:val="11"/>
        </w:numPr>
        <w:spacing w:line="480" w:lineRule="auto"/>
        <w:rPr>
          <w:lang w:val="en-US"/>
        </w:rPr>
      </w:pPr>
      <w:r w:rsidRPr="003F644D">
        <w:rPr>
          <w:lang w:val="en-US"/>
        </w:rPr>
        <w:t xml:space="preserve">A. E. Scheidegger “Physical aspects of permeability” pp 125-133 in </w:t>
      </w:r>
      <w:r w:rsidRPr="003F644D">
        <w:rPr>
          <w:i/>
          <w:lang w:val="en-US"/>
        </w:rPr>
        <w:t>the physics of flow through porous media</w:t>
      </w:r>
      <w:r w:rsidRPr="003F644D">
        <w:rPr>
          <w:lang w:val="en-US"/>
        </w:rPr>
        <w:t xml:space="preserve">. </w:t>
      </w:r>
      <w:smartTag w:uri="urn:schemas-microsoft-com:office:smarttags" w:element="PlaceType">
        <w:r w:rsidRPr="003F644D">
          <w:rPr>
            <w:lang w:val="en-US"/>
          </w:rPr>
          <w:t>University</w:t>
        </w:r>
      </w:smartTag>
      <w:r w:rsidRPr="003F644D">
        <w:rPr>
          <w:lang w:val="en-US"/>
        </w:rPr>
        <w:t xml:space="preserve"> of </w:t>
      </w:r>
      <w:smartTag w:uri="urn:schemas-microsoft-com:office:smarttags" w:element="PlaceName">
        <w:r w:rsidRPr="003F644D">
          <w:rPr>
            <w:lang w:val="en-US"/>
          </w:rPr>
          <w:t>Toronto</w:t>
        </w:r>
      </w:smartTag>
      <w:r w:rsidRPr="003F644D">
        <w:rPr>
          <w:lang w:val="en-US"/>
        </w:rPr>
        <w:t xml:space="preserve"> press, </w:t>
      </w:r>
      <w:smartTag w:uri="urn:schemas-microsoft-com:office:smarttags" w:element="country-region">
        <w:smartTag w:uri="urn:schemas-microsoft-com:office:smarttags" w:element="place">
          <w:r w:rsidRPr="003F644D">
            <w:rPr>
              <w:lang w:val="en-US"/>
            </w:rPr>
            <w:t>Canada</w:t>
          </w:r>
        </w:smartTag>
      </w:smartTag>
      <w:r w:rsidRPr="003F644D">
        <w:rPr>
          <w:lang w:val="en-US"/>
        </w:rPr>
        <w:t xml:space="preserve">, 1960. </w:t>
      </w:r>
    </w:p>
    <w:p w:rsidR="00786FD6" w:rsidRPr="003F644D" w:rsidRDefault="00786FD6" w:rsidP="00786FD6">
      <w:pPr>
        <w:numPr>
          <w:ilvl w:val="0"/>
          <w:numId w:val="11"/>
        </w:numPr>
        <w:spacing w:line="480" w:lineRule="auto"/>
        <w:rPr>
          <w:lang w:val="en-US"/>
        </w:rPr>
      </w:pPr>
      <w:r w:rsidRPr="003F644D">
        <w:rPr>
          <w:lang w:val="en-US"/>
        </w:rPr>
        <w:lastRenderedPageBreak/>
        <w:t xml:space="preserve">British Standards Institution, </w:t>
      </w:r>
      <w:r>
        <w:rPr>
          <w:lang w:val="en-US"/>
        </w:rPr>
        <w:t>“</w:t>
      </w:r>
      <w:r w:rsidRPr="003F644D">
        <w:rPr>
          <w:lang w:val="en-US"/>
        </w:rPr>
        <w:t>Sintered metal materials, excluding hardmetals- permeable sintered metal materials- determination of density, oil content and open porosity</w:t>
      </w:r>
      <w:r>
        <w:rPr>
          <w:lang w:val="en-US"/>
        </w:rPr>
        <w:t>” BS EN ISO 2738:2000.</w:t>
      </w:r>
    </w:p>
    <w:p w:rsidR="00786FD6" w:rsidRPr="003F644D" w:rsidRDefault="00786FD6" w:rsidP="00786FD6">
      <w:pPr>
        <w:numPr>
          <w:ilvl w:val="0"/>
          <w:numId w:val="11"/>
        </w:numPr>
        <w:spacing w:line="480" w:lineRule="auto"/>
        <w:rPr>
          <w:lang w:val="en-US"/>
        </w:rPr>
      </w:pPr>
      <w:r>
        <w:rPr>
          <w:lang w:val="en-US"/>
        </w:rPr>
        <w:t>British Standard Institution, “Permeable sintered materials- determination of bubble test pore size” BS EN 24003:1993.</w:t>
      </w:r>
    </w:p>
    <w:p w:rsidR="00786FD6" w:rsidRPr="003F644D" w:rsidRDefault="009B4489" w:rsidP="00786FD6">
      <w:pPr>
        <w:numPr>
          <w:ilvl w:val="0"/>
          <w:numId w:val="11"/>
        </w:numPr>
        <w:spacing w:line="480" w:lineRule="auto"/>
        <w:rPr>
          <w:lang w:val="en-US"/>
        </w:rPr>
      </w:pPr>
      <w:r>
        <w:rPr>
          <w:lang w:val="en-US"/>
        </w:rPr>
        <w:t xml:space="preserve">C. </w:t>
      </w:r>
      <w:r w:rsidR="00786FD6" w:rsidRPr="003F644D">
        <w:rPr>
          <w:lang w:val="en-US"/>
        </w:rPr>
        <w:t xml:space="preserve">Gelinas, &amp; </w:t>
      </w:r>
      <w:r>
        <w:rPr>
          <w:lang w:val="en-US"/>
        </w:rPr>
        <w:t xml:space="preserve">R. </w:t>
      </w:r>
      <w:r w:rsidR="00786FD6" w:rsidRPr="003F644D">
        <w:rPr>
          <w:lang w:val="en-US"/>
        </w:rPr>
        <w:t>Angers,</w:t>
      </w:r>
      <w:r>
        <w:rPr>
          <w:lang w:val="en-US"/>
        </w:rPr>
        <w:t xml:space="preserve"> </w:t>
      </w:r>
      <w:r w:rsidR="00786FD6" w:rsidRPr="003F644D">
        <w:rPr>
          <w:lang w:val="en-US"/>
        </w:rPr>
        <w:t xml:space="preserve">Improvement of the dynamic water expulsion method for pore size distribution measurements. </w:t>
      </w:r>
      <w:r w:rsidR="00786FD6" w:rsidRPr="009B4489">
        <w:rPr>
          <w:i/>
          <w:lang w:val="en-US"/>
        </w:rPr>
        <w:t>Ceramic Bulletin</w:t>
      </w:r>
      <w:r w:rsidR="00786FD6" w:rsidRPr="003F644D">
        <w:rPr>
          <w:lang w:val="en-US"/>
        </w:rPr>
        <w:t>, 65</w:t>
      </w:r>
      <w:r w:rsidR="00B106AA">
        <w:rPr>
          <w:lang w:val="en-US"/>
        </w:rPr>
        <w:t xml:space="preserve"> [</w:t>
      </w:r>
      <w:r w:rsidR="00786FD6" w:rsidRPr="003F644D">
        <w:rPr>
          <w:lang w:val="en-US"/>
        </w:rPr>
        <w:t>9</w:t>
      </w:r>
      <w:r w:rsidR="00B106AA">
        <w:rPr>
          <w:lang w:val="en-US"/>
        </w:rPr>
        <w:t>]</w:t>
      </w:r>
      <w:r w:rsidR="00786FD6" w:rsidRPr="003F644D">
        <w:rPr>
          <w:lang w:val="en-US"/>
        </w:rPr>
        <w:t>, 1297-1300</w:t>
      </w:r>
      <w:r w:rsidR="00853ADA">
        <w:rPr>
          <w:lang w:val="en-US"/>
        </w:rPr>
        <w:t xml:space="preserve"> (1968)</w:t>
      </w:r>
      <w:r w:rsidR="00786FD6" w:rsidRPr="003F644D">
        <w:rPr>
          <w:lang w:val="en-US"/>
        </w:rPr>
        <w:t>.</w:t>
      </w:r>
    </w:p>
    <w:p w:rsidR="00786FD6" w:rsidRPr="003F644D" w:rsidRDefault="00786FD6" w:rsidP="00786FD6">
      <w:pPr>
        <w:numPr>
          <w:ilvl w:val="0"/>
          <w:numId w:val="11"/>
        </w:numPr>
        <w:spacing w:line="480" w:lineRule="auto"/>
        <w:rPr>
          <w:lang w:val="en-US"/>
        </w:rPr>
      </w:pPr>
      <w:r w:rsidRPr="003F644D">
        <w:rPr>
          <w:lang w:val="en-US"/>
        </w:rPr>
        <w:t xml:space="preserve">Y. B. P Kwan, D. J. Stephenson, J. R. Alcock, “The dependence of pore size distribution on porosity in hot isostatically pressed porous alumina”, </w:t>
      </w:r>
      <w:r w:rsidR="009B4489" w:rsidRPr="009B4489">
        <w:rPr>
          <w:i/>
          <w:lang w:val="en-US"/>
        </w:rPr>
        <w:t>J</w:t>
      </w:r>
      <w:r w:rsidRPr="009B4489">
        <w:rPr>
          <w:i/>
          <w:lang w:val="en-US"/>
        </w:rPr>
        <w:t>o</w:t>
      </w:r>
      <w:r w:rsidRPr="003F644D">
        <w:rPr>
          <w:i/>
          <w:lang w:val="en-US"/>
        </w:rPr>
        <w:t xml:space="preserve">urnal of </w:t>
      </w:r>
      <w:r w:rsidR="009B4489">
        <w:rPr>
          <w:i/>
          <w:lang w:val="en-US"/>
        </w:rPr>
        <w:t>P</w:t>
      </w:r>
      <w:r w:rsidRPr="003F644D">
        <w:rPr>
          <w:i/>
          <w:lang w:val="en-US"/>
        </w:rPr>
        <w:t xml:space="preserve">orous </w:t>
      </w:r>
      <w:r w:rsidR="009B4489">
        <w:rPr>
          <w:i/>
          <w:lang w:val="en-US"/>
        </w:rPr>
        <w:t>M</w:t>
      </w:r>
      <w:r w:rsidRPr="003F644D">
        <w:rPr>
          <w:i/>
          <w:lang w:val="en-US"/>
        </w:rPr>
        <w:t>aterials</w:t>
      </w:r>
      <w:r w:rsidR="009B4489">
        <w:rPr>
          <w:i/>
          <w:lang w:val="en-US"/>
        </w:rPr>
        <w:t>,</w:t>
      </w:r>
      <w:r w:rsidRPr="003F644D">
        <w:rPr>
          <w:lang w:val="en-US"/>
        </w:rPr>
        <w:t xml:space="preserve"> 8, 119-127 (2001).</w:t>
      </w:r>
    </w:p>
    <w:p w:rsidR="00786FD6" w:rsidRPr="003F644D" w:rsidRDefault="00786FD6" w:rsidP="00786FD6">
      <w:pPr>
        <w:numPr>
          <w:ilvl w:val="0"/>
          <w:numId w:val="11"/>
        </w:numPr>
        <w:spacing w:line="480" w:lineRule="auto"/>
        <w:rPr>
          <w:lang w:val="en-US"/>
        </w:rPr>
      </w:pPr>
      <w:r w:rsidRPr="003F644D">
        <w:rPr>
          <w:lang w:val="en-US"/>
        </w:rPr>
        <w:t xml:space="preserve">British Standards Institution, </w:t>
      </w:r>
      <w:r>
        <w:rPr>
          <w:lang w:val="en-US"/>
        </w:rPr>
        <w:t>“</w:t>
      </w:r>
      <w:r w:rsidRPr="003F644D">
        <w:rPr>
          <w:lang w:val="en-US"/>
        </w:rPr>
        <w:t>Powder metallurgical materials and products part 3. Methods of testing sintered materials- Determination of fluid permeability</w:t>
      </w:r>
      <w:r>
        <w:rPr>
          <w:lang w:val="en-US"/>
        </w:rPr>
        <w:t>”</w:t>
      </w:r>
      <w:r w:rsidRPr="003F644D">
        <w:rPr>
          <w:lang w:val="en-US"/>
        </w:rPr>
        <w:t xml:space="preserve">, </w:t>
      </w:r>
      <w:r>
        <w:rPr>
          <w:lang w:val="en-US"/>
        </w:rPr>
        <w:t xml:space="preserve">BS 5600, </w:t>
      </w:r>
      <w:r w:rsidRPr="003F644D">
        <w:rPr>
          <w:lang w:val="en-US"/>
        </w:rPr>
        <w:t>1988.</w:t>
      </w:r>
    </w:p>
    <w:p w:rsidR="00786FD6" w:rsidRPr="00673919" w:rsidRDefault="00786FD6" w:rsidP="00786FD6">
      <w:pPr>
        <w:numPr>
          <w:ilvl w:val="0"/>
          <w:numId w:val="11"/>
        </w:numPr>
        <w:spacing w:line="480" w:lineRule="auto"/>
        <w:rPr>
          <w:b/>
        </w:rPr>
      </w:pPr>
      <w:r>
        <w:t>British Standards Institution, “Methods for the determination of the viscosity of liquids” BS 188, 1977.</w:t>
      </w:r>
    </w:p>
    <w:p w:rsidR="00786FD6" w:rsidRPr="002749E8" w:rsidRDefault="00786FD6" w:rsidP="00786FD6">
      <w:pPr>
        <w:numPr>
          <w:ilvl w:val="0"/>
          <w:numId w:val="11"/>
        </w:numPr>
        <w:spacing w:line="480" w:lineRule="auto"/>
        <w:rPr>
          <w:b/>
        </w:rPr>
      </w:pPr>
      <w:r w:rsidRPr="00AA2516">
        <w:t>British Standards Institution, “</w:t>
      </w:r>
      <w:r>
        <w:t>Methods for the determination of the density of petroleum products”, BS 4699, 1985.</w:t>
      </w:r>
    </w:p>
    <w:p w:rsidR="00786FD6" w:rsidRDefault="00786FD6" w:rsidP="00786FD6">
      <w:pPr>
        <w:numPr>
          <w:ilvl w:val="0"/>
          <w:numId w:val="11"/>
        </w:numPr>
        <w:spacing w:line="480" w:lineRule="auto"/>
        <w:rPr>
          <w:lang w:val="en-US"/>
        </w:rPr>
      </w:pPr>
      <w:r>
        <w:rPr>
          <w:lang w:val="en-US"/>
        </w:rPr>
        <w:t xml:space="preserve">J. S. </w:t>
      </w:r>
      <w:r w:rsidRPr="003F644D">
        <w:rPr>
          <w:lang w:val="en-US"/>
        </w:rPr>
        <w:t xml:space="preserve">Reed, </w:t>
      </w:r>
      <w:r>
        <w:rPr>
          <w:lang w:val="en-US"/>
        </w:rPr>
        <w:t>“</w:t>
      </w:r>
      <w:r w:rsidRPr="003F644D">
        <w:rPr>
          <w:lang w:val="en-US"/>
        </w:rPr>
        <w:t>Principles of ceramics processing</w:t>
      </w:r>
      <w:r>
        <w:rPr>
          <w:lang w:val="en-US"/>
        </w:rPr>
        <w:t>”</w:t>
      </w:r>
      <w:r w:rsidRPr="003F644D">
        <w:rPr>
          <w:lang w:val="en-US"/>
        </w:rPr>
        <w:t xml:space="preserve">, </w:t>
      </w:r>
      <w:r w:rsidR="005436E4">
        <w:rPr>
          <w:lang w:val="en-US"/>
        </w:rPr>
        <w:t xml:space="preserve">pp 594-606. </w:t>
      </w:r>
      <w:r w:rsidRPr="003F644D">
        <w:rPr>
          <w:lang w:val="en-US"/>
        </w:rPr>
        <w:t>John Wiley &amp; Sons, U. S. A., 1995.</w:t>
      </w:r>
    </w:p>
    <w:p w:rsidR="009B4489" w:rsidRPr="00CB42F3" w:rsidRDefault="009B4489" w:rsidP="00786FD6">
      <w:pPr>
        <w:numPr>
          <w:ilvl w:val="0"/>
          <w:numId w:val="11"/>
        </w:numPr>
        <w:spacing w:line="480" w:lineRule="auto"/>
        <w:rPr>
          <w:color w:val="FF0000"/>
          <w:lang w:val="en-US"/>
        </w:rPr>
      </w:pPr>
      <w:r w:rsidRPr="00CB42F3">
        <w:rPr>
          <w:color w:val="FF0000"/>
          <w:lang w:val="en-US"/>
        </w:rPr>
        <w:t xml:space="preserve">R. G. Larson, L. E. Scriven, H. T. Davis, “Percolation theory of two phase flow in porous media”, </w:t>
      </w:r>
      <w:r w:rsidRPr="00CB42F3">
        <w:rPr>
          <w:i/>
          <w:color w:val="FF0000"/>
          <w:lang w:val="en-US"/>
        </w:rPr>
        <w:t xml:space="preserve">Chemical Engineering Science, </w:t>
      </w:r>
      <w:r w:rsidRPr="00CB42F3">
        <w:rPr>
          <w:color w:val="FF0000"/>
          <w:lang w:val="en-US"/>
        </w:rPr>
        <w:t>36, 57-73 (1981).</w:t>
      </w:r>
    </w:p>
    <w:p w:rsidR="00253CFC" w:rsidRPr="00CB42F3" w:rsidRDefault="00253CFC" w:rsidP="00786FD6">
      <w:pPr>
        <w:numPr>
          <w:ilvl w:val="0"/>
          <w:numId w:val="11"/>
        </w:numPr>
        <w:spacing w:line="480" w:lineRule="auto"/>
        <w:rPr>
          <w:i/>
          <w:color w:val="FF0000"/>
          <w:lang w:val="en-US"/>
        </w:rPr>
      </w:pPr>
      <w:r w:rsidRPr="00CB42F3">
        <w:rPr>
          <w:color w:val="FF0000"/>
          <w:lang w:val="en-US"/>
        </w:rPr>
        <w:t>D. B. Gingold, C. J. Lobb, “</w:t>
      </w:r>
      <w:r w:rsidRPr="00CB42F3">
        <w:rPr>
          <w:color w:val="FF0000"/>
        </w:rPr>
        <w:t xml:space="preserve">Percolative conduction in three dimensions” </w:t>
      </w:r>
      <w:r w:rsidRPr="00CB42F3">
        <w:rPr>
          <w:i/>
          <w:color w:val="FF0000"/>
          <w:lang w:val="en-US"/>
        </w:rPr>
        <w:t xml:space="preserve">Physical Review </w:t>
      </w:r>
      <w:r w:rsidR="00853ADA" w:rsidRPr="00CB42F3">
        <w:rPr>
          <w:i/>
          <w:color w:val="FF0000"/>
          <w:lang w:val="en-US"/>
        </w:rPr>
        <w:t xml:space="preserve">B, </w:t>
      </w:r>
      <w:r w:rsidR="00853ADA" w:rsidRPr="00CB42F3">
        <w:rPr>
          <w:color w:val="FF0000"/>
          <w:lang w:val="en-US"/>
        </w:rPr>
        <w:t xml:space="preserve">42, 8220-8224 (1990). </w:t>
      </w:r>
    </w:p>
    <w:p w:rsidR="00786FD6" w:rsidRPr="003F644D" w:rsidRDefault="00786FD6" w:rsidP="00786FD6">
      <w:pPr>
        <w:spacing w:line="480" w:lineRule="auto"/>
        <w:rPr>
          <w:lang w:val="en-US"/>
        </w:rPr>
      </w:pPr>
    </w:p>
    <w:p w:rsidR="00786FD6" w:rsidRPr="003F644D" w:rsidRDefault="00786FD6" w:rsidP="00786FD6">
      <w:pPr>
        <w:spacing w:line="480" w:lineRule="auto"/>
        <w:rPr>
          <w:lang w:val="en-US"/>
        </w:rPr>
      </w:pPr>
    </w:p>
    <w:p w:rsidR="00746042" w:rsidRDefault="00AD308C" w:rsidP="00AD308C">
      <w:pPr>
        <w:pStyle w:val="Caption"/>
        <w:rPr>
          <w:color w:val="FF0000"/>
          <w:lang w:val="en-US"/>
        </w:rPr>
      </w:pPr>
      <w:bookmarkStart w:id="0" w:name="_Ref71617373"/>
      <w:r w:rsidRPr="00D66947">
        <w:rPr>
          <w:color w:val="FF0000"/>
          <w:lang w:val="en-US"/>
        </w:rPr>
        <w:t xml:space="preserve">Figure </w:t>
      </w:r>
      <w:r w:rsidR="000F56C4" w:rsidRPr="00D66947">
        <w:rPr>
          <w:color w:val="FF0000"/>
          <w:lang w:val="en-US"/>
        </w:rPr>
        <w:fldChar w:fldCharType="begin"/>
      </w:r>
      <w:r w:rsidRPr="00D66947">
        <w:rPr>
          <w:color w:val="FF0000"/>
          <w:lang w:val="en-US"/>
        </w:rPr>
        <w:instrText xml:space="preserve"> SEQ Figure \* ARABIC </w:instrText>
      </w:r>
      <w:r w:rsidR="000F56C4" w:rsidRPr="00D66947">
        <w:rPr>
          <w:color w:val="FF0000"/>
          <w:lang w:val="en-US"/>
        </w:rPr>
        <w:fldChar w:fldCharType="separate"/>
      </w:r>
      <w:r w:rsidR="00E85794">
        <w:rPr>
          <w:noProof/>
          <w:color w:val="FF0000"/>
          <w:lang w:val="en-US"/>
        </w:rPr>
        <w:t>1</w:t>
      </w:r>
      <w:r w:rsidR="000F56C4" w:rsidRPr="00D66947">
        <w:rPr>
          <w:color w:val="FF0000"/>
          <w:lang w:val="en-US"/>
        </w:rPr>
        <w:fldChar w:fldCharType="end"/>
      </w:r>
      <w:bookmarkEnd w:id="0"/>
      <w:r w:rsidR="00746042">
        <w:rPr>
          <w:color w:val="FF0000"/>
          <w:lang w:val="en-US"/>
        </w:rPr>
        <w:t xml:space="preserve">- Schematic of the bubble test set-up, showing the impregnated </w:t>
      </w:r>
      <w:r w:rsidR="004C38C0">
        <w:rPr>
          <w:color w:val="FF0000"/>
          <w:lang w:val="en-US"/>
        </w:rPr>
        <w:t xml:space="preserve">disc shaped </w:t>
      </w:r>
      <w:r w:rsidR="00F636D5">
        <w:rPr>
          <w:color w:val="FF0000"/>
          <w:lang w:val="en-US"/>
        </w:rPr>
        <w:t>specimen</w:t>
      </w:r>
      <w:r w:rsidR="00746042">
        <w:rPr>
          <w:color w:val="FF0000"/>
          <w:lang w:val="en-US"/>
        </w:rPr>
        <w:t xml:space="preserve"> </w:t>
      </w:r>
    </w:p>
    <w:p w:rsidR="00746042" w:rsidRDefault="00746042" w:rsidP="00746042">
      <w:pPr>
        <w:pStyle w:val="Caption"/>
        <w:rPr>
          <w:color w:val="FF0000"/>
        </w:rPr>
      </w:pPr>
      <w:r>
        <w:t xml:space="preserve">Figure </w:t>
      </w:r>
      <w:fldSimple w:instr=" SEQ Figure \* ARABIC ">
        <w:r w:rsidR="00E85794">
          <w:rPr>
            <w:noProof/>
          </w:rPr>
          <w:t>2</w:t>
        </w:r>
      </w:fldSimple>
      <w:r w:rsidR="004C38C0">
        <w:t xml:space="preserve">- </w:t>
      </w:r>
      <w:r w:rsidR="004C38C0">
        <w:rPr>
          <w:color w:val="FF0000"/>
        </w:rPr>
        <w:t>Schematic of the modified water expulsion method se</w:t>
      </w:r>
      <w:r w:rsidR="00F636D5">
        <w:rPr>
          <w:color w:val="FF0000"/>
        </w:rPr>
        <w:t>t-up for disc shaped specimens</w:t>
      </w:r>
    </w:p>
    <w:p w:rsidR="004C38C0" w:rsidRPr="004C38C0" w:rsidRDefault="004C38C0" w:rsidP="004C38C0">
      <w:pPr>
        <w:pStyle w:val="Caption"/>
        <w:rPr>
          <w:color w:val="FF0000"/>
          <w:lang w:val="en-US"/>
        </w:rPr>
      </w:pPr>
      <w:r>
        <w:t xml:space="preserve">Figure </w:t>
      </w:r>
      <w:fldSimple w:instr=" SEQ Figure \* ARABIC ">
        <w:r w:rsidR="00E85794">
          <w:rPr>
            <w:noProof/>
          </w:rPr>
          <w:t>3</w:t>
        </w:r>
      </w:fldSimple>
      <w:r>
        <w:t xml:space="preserve">- </w:t>
      </w:r>
      <w:r w:rsidRPr="004C38C0">
        <w:rPr>
          <w:color w:val="FF0000"/>
        </w:rPr>
        <w:t>Schematic</w:t>
      </w:r>
      <w:r>
        <w:rPr>
          <w:color w:val="FF0000"/>
        </w:rPr>
        <w:t xml:space="preserve"> illustrating the permeability measurement principle of porous ceramic journal bearings.   </w:t>
      </w:r>
    </w:p>
    <w:p w:rsidR="00AD308C" w:rsidRPr="00D66947" w:rsidRDefault="00746042" w:rsidP="00746042">
      <w:pPr>
        <w:pStyle w:val="Caption"/>
        <w:rPr>
          <w:color w:val="FF0000"/>
          <w:lang w:val="en-US"/>
        </w:rPr>
      </w:pPr>
      <w:r>
        <w:t xml:space="preserve">Figure </w:t>
      </w:r>
      <w:fldSimple w:instr=" SEQ Figure \* ARABIC ">
        <w:r w:rsidR="00E85794">
          <w:rPr>
            <w:noProof/>
          </w:rPr>
          <w:t>4</w:t>
        </w:r>
      </w:fldSimple>
      <w:r w:rsidR="00AD308C" w:rsidRPr="00D66947">
        <w:rPr>
          <w:color w:val="FF0000"/>
          <w:lang w:val="en-US"/>
        </w:rPr>
        <w:t>-</w:t>
      </w:r>
      <w:r w:rsidR="00AD308C" w:rsidRPr="003F644D">
        <w:rPr>
          <w:lang w:val="en-US"/>
        </w:rPr>
        <w:t xml:space="preserve"> </w:t>
      </w:r>
      <w:r w:rsidR="00D66947" w:rsidRPr="00D66947">
        <w:rPr>
          <w:color w:val="FF0000"/>
          <w:lang w:val="en-US"/>
        </w:rPr>
        <w:t>Typical p</w:t>
      </w:r>
      <w:r w:rsidR="00AD308C" w:rsidRPr="00D66947">
        <w:rPr>
          <w:color w:val="FF0000"/>
          <w:lang w:val="en-US"/>
        </w:rPr>
        <w:t xml:space="preserve">orous ceramic bearings produced. </w:t>
      </w:r>
      <w:r w:rsidR="00D66947">
        <w:rPr>
          <w:color w:val="FF0000"/>
          <w:lang w:val="en-US"/>
        </w:rPr>
        <w:t xml:space="preserve">Left: 50 mm </w:t>
      </w:r>
      <w:r w:rsidR="00AD308C" w:rsidRPr="00D66947">
        <w:rPr>
          <w:color w:val="FF0000"/>
          <w:lang w:val="en-US"/>
        </w:rPr>
        <w:t xml:space="preserve">ID bearing, </w:t>
      </w:r>
      <w:r w:rsidR="00D66947">
        <w:rPr>
          <w:color w:val="FF0000"/>
          <w:lang w:val="en-US"/>
        </w:rPr>
        <w:t>right</w:t>
      </w:r>
      <w:r w:rsidR="00AD308C" w:rsidRPr="00D66947">
        <w:rPr>
          <w:color w:val="FF0000"/>
          <w:lang w:val="en-US"/>
        </w:rPr>
        <w:t xml:space="preserve">: </w:t>
      </w:r>
      <w:r w:rsidR="00D66947">
        <w:rPr>
          <w:color w:val="FF0000"/>
          <w:lang w:val="en-US"/>
        </w:rPr>
        <w:t>46</w:t>
      </w:r>
      <w:r w:rsidR="00AD308C" w:rsidRPr="00D66947">
        <w:rPr>
          <w:color w:val="FF0000"/>
          <w:lang w:val="en-US"/>
        </w:rPr>
        <w:t xml:space="preserve"> mm </w:t>
      </w:r>
      <w:r w:rsidR="00D66947">
        <w:rPr>
          <w:color w:val="FF0000"/>
          <w:lang w:val="en-US"/>
        </w:rPr>
        <w:t xml:space="preserve">diameter disc </w:t>
      </w:r>
      <w:bookmarkStart w:id="1" w:name="_Ref71617450"/>
      <w:r w:rsidR="00207F88">
        <w:rPr>
          <w:color w:val="FF0000"/>
          <w:lang w:val="en-US"/>
        </w:rPr>
        <w:t>specimen</w:t>
      </w:r>
    </w:p>
    <w:p w:rsidR="00AD308C" w:rsidRPr="003F644D" w:rsidRDefault="00AD308C" w:rsidP="00AD308C">
      <w:pPr>
        <w:pStyle w:val="Caption"/>
        <w:rPr>
          <w:lang w:val="en-US"/>
        </w:rPr>
      </w:pPr>
      <w:r w:rsidRPr="00D66947">
        <w:rPr>
          <w:color w:val="FF0000"/>
          <w:lang w:val="en-US"/>
        </w:rPr>
        <w:t xml:space="preserve">Figure </w:t>
      </w:r>
      <w:r w:rsidR="000F56C4" w:rsidRPr="00D66947">
        <w:rPr>
          <w:color w:val="FF0000"/>
          <w:lang w:val="en-US"/>
        </w:rPr>
        <w:fldChar w:fldCharType="begin"/>
      </w:r>
      <w:r w:rsidRPr="00D66947">
        <w:rPr>
          <w:color w:val="FF0000"/>
          <w:lang w:val="en-US"/>
        </w:rPr>
        <w:instrText xml:space="preserve"> SEQ Figure \* ARABIC </w:instrText>
      </w:r>
      <w:r w:rsidR="000F56C4" w:rsidRPr="00D66947">
        <w:rPr>
          <w:color w:val="FF0000"/>
          <w:lang w:val="en-US"/>
        </w:rPr>
        <w:fldChar w:fldCharType="separate"/>
      </w:r>
      <w:r w:rsidR="00E85794">
        <w:rPr>
          <w:noProof/>
          <w:color w:val="FF0000"/>
          <w:lang w:val="en-US"/>
        </w:rPr>
        <w:t>5</w:t>
      </w:r>
      <w:r w:rsidR="000F56C4" w:rsidRPr="00D66947">
        <w:rPr>
          <w:color w:val="FF0000"/>
          <w:lang w:val="en-US"/>
        </w:rPr>
        <w:fldChar w:fldCharType="end"/>
      </w:r>
      <w:bookmarkEnd w:id="1"/>
      <w:r w:rsidRPr="00D66947">
        <w:rPr>
          <w:color w:val="FF0000"/>
          <w:lang w:val="en-US"/>
        </w:rPr>
        <w:t xml:space="preserve">- </w:t>
      </w:r>
      <w:r w:rsidR="00D66947" w:rsidRPr="00D66947">
        <w:rPr>
          <w:color w:val="FF0000"/>
          <w:lang w:val="en-US"/>
        </w:rPr>
        <w:t>The</w:t>
      </w:r>
      <w:r w:rsidR="00D66947">
        <w:rPr>
          <w:color w:val="FF0000"/>
          <w:lang w:val="en-US"/>
        </w:rPr>
        <w:t xml:space="preserve"> effect of alumina size and starch content on the relative density of </w:t>
      </w:r>
      <w:r w:rsidR="00D66947" w:rsidRPr="00D66947">
        <w:rPr>
          <w:color w:val="FF0000"/>
          <w:lang w:val="en-US"/>
        </w:rPr>
        <w:t>p</w:t>
      </w:r>
      <w:r w:rsidRPr="00D66947">
        <w:rPr>
          <w:color w:val="FF0000"/>
          <w:lang w:val="en-US"/>
        </w:rPr>
        <w:t>orous ceramic journal bearings</w:t>
      </w:r>
      <w:r w:rsidR="00D66947">
        <w:rPr>
          <w:color w:val="FF0000"/>
          <w:lang w:val="en-US"/>
        </w:rPr>
        <w:t xml:space="preserve"> </w:t>
      </w:r>
    </w:p>
    <w:p w:rsidR="00B17A60" w:rsidRPr="008F472A" w:rsidRDefault="00AD308C" w:rsidP="008F472A">
      <w:pPr>
        <w:pStyle w:val="Caption"/>
        <w:rPr>
          <w:color w:val="FF0000"/>
          <w:lang w:val="en-US"/>
        </w:rPr>
      </w:pPr>
      <w:bookmarkStart w:id="2" w:name="_Ref71622153"/>
      <w:r w:rsidRPr="00B17A60">
        <w:rPr>
          <w:color w:val="FF0000"/>
          <w:lang w:val="en-US"/>
        </w:rPr>
        <w:t xml:space="preserve">Figure </w:t>
      </w:r>
      <w:r w:rsidR="000F56C4" w:rsidRPr="00B17A60">
        <w:rPr>
          <w:color w:val="FF0000"/>
          <w:lang w:val="en-US"/>
        </w:rPr>
        <w:fldChar w:fldCharType="begin"/>
      </w:r>
      <w:r w:rsidRPr="00B17A60">
        <w:rPr>
          <w:color w:val="FF0000"/>
          <w:lang w:val="en-US"/>
        </w:rPr>
        <w:instrText xml:space="preserve"> SEQ Figure \* ARABIC </w:instrText>
      </w:r>
      <w:r w:rsidR="000F56C4" w:rsidRPr="00B17A60">
        <w:rPr>
          <w:color w:val="FF0000"/>
          <w:lang w:val="en-US"/>
        </w:rPr>
        <w:fldChar w:fldCharType="separate"/>
      </w:r>
      <w:r w:rsidR="00E85794">
        <w:rPr>
          <w:noProof/>
          <w:color w:val="FF0000"/>
          <w:lang w:val="en-US"/>
        </w:rPr>
        <w:t>6</w:t>
      </w:r>
      <w:r w:rsidR="000F56C4" w:rsidRPr="00B17A60">
        <w:rPr>
          <w:color w:val="FF0000"/>
          <w:lang w:val="en-US"/>
        </w:rPr>
        <w:fldChar w:fldCharType="end"/>
      </w:r>
      <w:bookmarkEnd w:id="2"/>
      <w:r w:rsidRPr="00B17A60">
        <w:rPr>
          <w:color w:val="FF0000"/>
          <w:lang w:val="en-US"/>
        </w:rPr>
        <w:t xml:space="preserve">- </w:t>
      </w:r>
      <w:r w:rsidR="008F472A">
        <w:rPr>
          <w:color w:val="FF0000"/>
          <w:lang w:val="en-US"/>
        </w:rPr>
        <w:t>C</w:t>
      </w:r>
      <w:r w:rsidR="00B17A60">
        <w:rPr>
          <w:color w:val="FF0000"/>
          <w:lang w:val="en-US"/>
        </w:rPr>
        <w:t xml:space="preserve">orrelation </w:t>
      </w:r>
      <w:r w:rsidR="008F472A">
        <w:rPr>
          <w:color w:val="FF0000"/>
          <w:lang w:val="en-US"/>
        </w:rPr>
        <w:t>of density between p</w:t>
      </w:r>
      <w:r w:rsidRPr="00B17A60">
        <w:rPr>
          <w:color w:val="FF0000"/>
          <w:lang w:val="en-US"/>
        </w:rPr>
        <w:t xml:space="preserve">orous ceramic journal bearings </w:t>
      </w:r>
      <w:r w:rsidR="008F472A">
        <w:rPr>
          <w:color w:val="FF0000"/>
          <w:lang w:val="en-US"/>
        </w:rPr>
        <w:t xml:space="preserve">and </w:t>
      </w:r>
      <w:r w:rsidRPr="00B17A60">
        <w:rPr>
          <w:color w:val="FF0000"/>
          <w:lang w:val="en-US"/>
        </w:rPr>
        <w:t xml:space="preserve">disc-shaped </w:t>
      </w:r>
      <w:r w:rsidR="008F472A">
        <w:rPr>
          <w:color w:val="FF0000"/>
          <w:lang w:val="en-US"/>
        </w:rPr>
        <w:t>bearings</w:t>
      </w:r>
      <w:r w:rsidRPr="00B17A60">
        <w:rPr>
          <w:color w:val="FF0000"/>
          <w:lang w:val="en-US"/>
        </w:rPr>
        <w:t>. Units: g/cm</w:t>
      </w:r>
      <w:r w:rsidRPr="00B17A60">
        <w:rPr>
          <w:color w:val="FF0000"/>
          <w:vertAlign w:val="superscript"/>
          <w:lang w:val="en-US"/>
        </w:rPr>
        <w:t>3</w:t>
      </w:r>
      <w:r w:rsidR="00B17A60" w:rsidRPr="00B17A60">
        <w:rPr>
          <w:color w:val="FF0000"/>
          <w:lang w:val="en-US"/>
        </w:rPr>
        <w:t xml:space="preserve">  </w:t>
      </w:r>
    </w:p>
    <w:p w:rsidR="00AD308C" w:rsidRPr="00B17A60" w:rsidRDefault="00AD308C" w:rsidP="00AD308C">
      <w:pPr>
        <w:pStyle w:val="Caption"/>
        <w:rPr>
          <w:color w:val="FF0000"/>
          <w:lang w:val="en-US"/>
        </w:rPr>
      </w:pPr>
      <w:bookmarkStart w:id="3" w:name="_Ref71623804"/>
      <w:r w:rsidRPr="00B17A60">
        <w:rPr>
          <w:color w:val="FF0000"/>
          <w:lang w:val="en-US"/>
        </w:rPr>
        <w:t xml:space="preserve">Figure </w:t>
      </w:r>
      <w:r w:rsidR="000F56C4" w:rsidRPr="00B17A60">
        <w:rPr>
          <w:color w:val="FF0000"/>
          <w:lang w:val="en-US"/>
        </w:rPr>
        <w:fldChar w:fldCharType="begin"/>
      </w:r>
      <w:r w:rsidRPr="00B17A60">
        <w:rPr>
          <w:color w:val="FF0000"/>
          <w:lang w:val="en-US"/>
        </w:rPr>
        <w:instrText xml:space="preserve"> SEQ Figure \* ARABIC </w:instrText>
      </w:r>
      <w:r w:rsidR="000F56C4" w:rsidRPr="00B17A60">
        <w:rPr>
          <w:color w:val="FF0000"/>
          <w:lang w:val="en-US"/>
        </w:rPr>
        <w:fldChar w:fldCharType="separate"/>
      </w:r>
      <w:r w:rsidR="00E85794">
        <w:rPr>
          <w:noProof/>
          <w:color w:val="FF0000"/>
          <w:lang w:val="en-US"/>
        </w:rPr>
        <w:t>7</w:t>
      </w:r>
      <w:r w:rsidR="000F56C4" w:rsidRPr="00B17A60">
        <w:rPr>
          <w:color w:val="FF0000"/>
          <w:lang w:val="en-US"/>
        </w:rPr>
        <w:fldChar w:fldCharType="end"/>
      </w:r>
      <w:bookmarkEnd w:id="3"/>
      <w:r w:rsidRPr="00B17A60">
        <w:rPr>
          <w:color w:val="FF0000"/>
          <w:lang w:val="en-US"/>
        </w:rPr>
        <w:t xml:space="preserve">- </w:t>
      </w:r>
      <w:r w:rsidR="00B17A60">
        <w:rPr>
          <w:color w:val="FF0000"/>
          <w:lang w:val="en-US"/>
        </w:rPr>
        <w:t xml:space="preserve">The effect of alumina size and starch content on the </w:t>
      </w:r>
      <w:r w:rsidRPr="00B17A60">
        <w:rPr>
          <w:color w:val="FF0000"/>
          <w:lang w:val="en-US"/>
        </w:rPr>
        <w:t>maximum equivalent pore</w:t>
      </w:r>
      <w:r w:rsidR="00B17A60">
        <w:rPr>
          <w:color w:val="FF0000"/>
          <w:lang w:val="en-US"/>
        </w:rPr>
        <w:t>,</w:t>
      </w:r>
      <w:r w:rsidRPr="00B17A60">
        <w:rPr>
          <w:color w:val="FF0000"/>
          <w:lang w:val="en-US"/>
        </w:rPr>
        <w:t xml:space="preserve"> </w:t>
      </w:r>
      <w:r w:rsidR="00B17A60">
        <w:rPr>
          <w:color w:val="FF0000"/>
          <w:lang w:val="en-US"/>
        </w:rPr>
        <w:t>obtained via the bubble test</w:t>
      </w:r>
      <w:r w:rsidR="00CB5911">
        <w:rPr>
          <w:color w:val="FF0000"/>
          <w:lang w:val="en-US"/>
        </w:rPr>
        <w:t xml:space="preserve">. The dotted line illustrates the limit at which </w:t>
      </w:r>
      <w:r w:rsidR="00A12392">
        <w:rPr>
          <w:color w:val="FF0000"/>
          <w:lang w:val="en-US"/>
        </w:rPr>
        <w:t>increasing</w:t>
      </w:r>
      <w:r w:rsidR="00CB5911">
        <w:rPr>
          <w:color w:val="FF0000"/>
          <w:lang w:val="en-US"/>
        </w:rPr>
        <w:t xml:space="preserve"> the amount of starch consi</w:t>
      </w:r>
      <w:r w:rsidR="00F636D5">
        <w:rPr>
          <w:color w:val="FF0000"/>
          <w:lang w:val="en-US"/>
        </w:rPr>
        <w:t>stently resulted in larger pores</w:t>
      </w:r>
      <w:r w:rsidR="00CB5911">
        <w:rPr>
          <w:color w:val="FF0000"/>
          <w:lang w:val="en-US"/>
        </w:rPr>
        <w:t xml:space="preserve">  </w:t>
      </w:r>
    </w:p>
    <w:p w:rsidR="00AD308C" w:rsidRPr="003F644D" w:rsidRDefault="00AD308C" w:rsidP="00AD308C">
      <w:pPr>
        <w:pStyle w:val="Caption"/>
        <w:rPr>
          <w:lang w:val="en-US"/>
        </w:rPr>
      </w:pPr>
      <w:bookmarkStart w:id="4" w:name="_Ref71623935"/>
      <w:r w:rsidRPr="003F644D">
        <w:rPr>
          <w:lang w:val="en-US"/>
        </w:rPr>
        <w:t xml:space="preserve">Figure </w:t>
      </w:r>
      <w:r w:rsidR="000F56C4" w:rsidRPr="003F644D">
        <w:rPr>
          <w:lang w:val="en-US"/>
        </w:rPr>
        <w:fldChar w:fldCharType="begin"/>
      </w:r>
      <w:r w:rsidRPr="003F644D">
        <w:rPr>
          <w:lang w:val="en-US"/>
        </w:rPr>
        <w:instrText xml:space="preserve"> SEQ Figure \* ARABIC </w:instrText>
      </w:r>
      <w:r w:rsidR="000F56C4" w:rsidRPr="003F644D">
        <w:rPr>
          <w:lang w:val="en-US"/>
        </w:rPr>
        <w:fldChar w:fldCharType="separate"/>
      </w:r>
      <w:r w:rsidR="00E85794">
        <w:rPr>
          <w:noProof/>
          <w:lang w:val="en-US"/>
        </w:rPr>
        <w:t>8</w:t>
      </w:r>
      <w:r w:rsidR="000F56C4" w:rsidRPr="003F644D">
        <w:rPr>
          <w:lang w:val="en-US"/>
        </w:rPr>
        <w:fldChar w:fldCharType="end"/>
      </w:r>
      <w:bookmarkEnd w:id="4"/>
      <w:r w:rsidRPr="003F644D">
        <w:rPr>
          <w:lang w:val="en-US"/>
        </w:rPr>
        <w:t xml:space="preserve">- </w:t>
      </w:r>
      <w:r w:rsidR="00990F2C">
        <w:rPr>
          <w:color w:val="FF0000"/>
          <w:lang w:val="en-US"/>
        </w:rPr>
        <w:t xml:space="preserve">Typical </w:t>
      </w:r>
      <w:r w:rsidR="00990F2C" w:rsidRPr="00990F2C">
        <w:rPr>
          <w:color w:val="FF0000"/>
          <w:lang w:val="en-US"/>
        </w:rPr>
        <w:t>m</w:t>
      </w:r>
      <w:r w:rsidRPr="00990F2C">
        <w:rPr>
          <w:color w:val="FF0000"/>
          <w:lang w:val="en-US"/>
        </w:rPr>
        <w:t>icrostructure of journal specimens</w:t>
      </w:r>
      <w:r w:rsidR="00990F2C">
        <w:rPr>
          <w:color w:val="FF0000"/>
          <w:lang w:val="en-US"/>
        </w:rPr>
        <w:t xml:space="preserve">. The figure shows the </w:t>
      </w:r>
      <w:r w:rsidR="00260DA2">
        <w:rPr>
          <w:color w:val="FF0000"/>
          <w:lang w:val="en-US"/>
        </w:rPr>
        <w:t xml:space="preserve">porosity of a specimen made with </w:t>
      </w:r>
      <w:r w:rsidRPr="003F644D">
        <w:rPr>
          <w:lang w:val="en-US"/>
        </w:rPr>
        <w:t>4μm alumina</w:t>
      </w:r>
      <w:r w:rsidR="00260DA2">
        <w:rPr>
          <w:lang w:val="en-US"/>
        </w:rPr>
        <w:t xml:space="preserve"> and </w:t>
      </w:r>
      <w:r w:rsidRPr="003F644D">
        <w:rPr>
          <w:lang w:val="en-US"/>
        </w:rPr>
        <w:t>20%</w:t>
      </w:r>
      <w:r>
        <w:rPr>
          <w:lang w:val="en-US"/>
        </w:rPr>
        <w:t xml:space="preserve"> </w:t>
      </w:r>
      <w:r w:rsidRPr="003F644D">
        <w:rPr>
          <w:lang w:val="en-US"/>
        </w:rPr>
        <w:t xml:space="preserve">Starch vol. </w:t>
      </w:r>
      <w:r w:rsidR="00260DA2">
        <w:rPr>
          <w:lang w:val="en-US"/>
        </w:rPr>
        <w:t xml:space="preserve">The measured permeability and relative density were </w:t>
      </w:r>
      <w:r w:rsidR="0050595A">
        <w:rPr>
          <w:lang w:val="en-US"/>
        </w:rPr>
        <w:t>3.</w:t>
      </w:r>
      <w:r w:rsidR="00260DA2" w:rsidRPr="003F644D">
        <w:rPr>
          <w:lang w:val="en-US"/>
        </w:rPr>
        <w:t>0</w:t>
      </w:r>
      <w:r w:rsidR="0050595A">
        <w:rPr>
          <w:lang w:val="en-US"/>
        </w:rPr>
        <w:t>6</w:t>
      </w:r>
      <w:r w:rsidRPr="003F644D">
        <w:rPr>
          <w:lang w:val="en-US"/>
        </w:rPr>
        <w:t xml:space="preserve"> x 10</w:t>
      </w:r>
      <w:r w:rsidRPr="003F644D">
        <w:rPr>
          <w:vertAlign w:val="superscript"/>
          <w:lang w:val="en-US"/>
        </w:rPr>
        <w:t>-15</w:t>
      </w:r>
      <w:r w:rsidR="000E58AD">
        <w:rPr>
          <w:color w:val="FF0000"/>
          <w:lang w:val="en-US"/>
        </w:rPr>
        <w:t>m</w:t>
      </w:r>
      <w:r w:rsidR="000E58AD">
        <w:rPr>
          <w:color w:val="FF0000"/>
          <w:vertAlign w:val="superscript"/>
          <w:lang w:val="en-US"/>
        </w:rPr>
        <w:t>2</w:t>
      </w:r>
      <w:r w:rsidR="00260DA2">
        <w:rPr>
          <w:lang w:val="en-US"/>
        </w:rPr>
        <w:t xml:space="preserve"> and </w:t>
      </w:r>
      <w:r w:rsidRPr="003F644D">
        <w:rPr>
          <w:lang w:val="en-US"/>
        </w:rPr>
        <w:t>6</w:t>
      </w:r>
      <w:r w:rsidR="0050595A">
        <w:rPr>
          <w:lang w:val="en-US"/>
        </w:rPr>
        <w:t>2</w:t>
      </w:r>
      <w:r w:rsidRPr="003F644D">
        <w:rPr>
          <w:lang w:val="en-US"/>
        </w:rPr>
        <w:t>.</w:t>
      </w:r>
      <w:r w:rsidR="0050595A">
        <w:rPr>
          <w:lang w:val="en-US"/>
        </w:rPr>
        <w:t>8</w:t>
      </w:r>
      <w:r w:rsidRPr="003F644D">
        <w:rPr>
          <w:lang w:val="en-US"/>
        </w:rPr>
        <w:t>%</w:t>
      </w:r>
      <w:r w:rsidR="00260DA2">
        <w:rPr>
          <w:lang w:val="en-US"/>
        </w:rPr>
        <w:t>, respectively</w:t>
      </w:r>
      <w:r>
        <w:rPr>
          <w:lang w:val="en-US"/>
        </w:rPr>
        <w:t xml:space="preserve"> </w:t>
      </w:r>
    </w:p>
    <w:p w:rsidR="00AD308C" w:rsidRPr="008F472A" w:rsidRDefault="00AD308C" w:rsidP="00AD308C">
      <w:pPr>
        <w:pStyle w:val="Caption"/>
        <w:rPr>
          <w:color w:val="FF0000"/>
          <w:lang w:val="en-US"/>
        </w:rPr>
      </w:pPr>
      <w:r w:rsidRPr="008F472A">
        <w:rPr>
          <w:color w:val="FF0000"/>
          <w:lang w:val="en-US"/>
        </w:rPr>
        <w:t xml:space="preserve">Figure </w:t>
      </w:r>
      <w:r w:rsidR="000F56C4" w:rsidRPr="008F472A">
        <w:rPr>
          <w:color w:val="FF0000"/>
          <w:lang w:val="en-US"/>
        </w:rPr>
        <w:fldChar w:fldCharType="begin"/>
      </w:r>
      <w:r w:rsidRPr="008F472A">
        <w:rPr>
          <w:color w:val="FF0000"/>
          <w:lang w:val="en-US"/>
        </w:rPr>
        <w:instrText xml:space="preserve"> SEQ Figure \* ARABIC </w:instrText>
      </w:r>
      <w:r w:rsidR="000F56C4" w:rsidRPr="008F472A">
        <w:rPr>
          <w:color w:val="FF0000"/>
          <w:lang w:val="en-US"/>
        </w:rPr>
        <w:fldChar w:fldCharType="separate"/>
      </w:r>
      <w:r w:rsidR="00E85794">
        <w:rPr>
          <w:noProof/>
          <w:color w:val="FF0000"/>
          <w:lang w:val="en-US"/>
        </w:rPr>
        <w:t>9</w:t>
      </w:r>
      <w:r w:rsidR="000F56C4" w:rsidRPr="008F472A">
        <w:rPr>
          <w:color w:val="FF0000"/>
          <w:lang w:val="en-US"/>
        </w:rPr>
        <w:fldChar w:fldCharType="end"/>
      </w:r>
      <w:r w:rsidRPr="008F472A">
        <w:rPr>
          <w:color w:val="FF0000"/>
          <w:lang w:val="en-US"/>
        </w:rPr>
        <w:t xml:space="preserve">- </w:t>
      </w:r>
      <w:r w:rsidR="008F472A">
        <w:rPr>
          <w:color w:val="FF0000"/>
          <w:lang w:val="en-US"/>
        </w:rPr>
        <w:t xml:space="preserve">Microstructure </w:t>
      </w:r>
      <w:r w:rsidR="00A23458">
        <w:rPr>
          <w:color w:val="FF0000"/>
          <w:lang w:val="en-US"/>
        </w:rPr>
        <w:t xml:space="preserve">of a </w:t>
      </w:r>
      <w:r w:rsidRPr="008F472A">
        <w:rPr>
          <w:color w:val="FF0000"/>
          <w:lang w:val="en-US"/>
        </w:rPr>
        <w:t xml:space="preserve">specimen </w:t>
      </w:r>
      <w:r w:rsidR="00A23458">
        <w:rPr>
          <w:color w:val="FF0000"/>
          <w:lang w:val="en-US"/>
        </w:rPr>
        <w:t xml:space="preserve">made using </w:t>
      </w:r>
      <w:r w:rsidRPr="008F472A">
        <w:rPr>
          <w:color w:val="FF0000"/>
          <w:lang w:val="en-US"/>
        </w:rPr>
        <w:t>0.45μm alumina</w:t>
      </w:r>
      <w:r w:rsidR="00A23458">
        <w:rPr>
          <w:color w:val="FF0000"/>
          <w:lang w:val="en-US"/>
        </w:rPr>
        <w:t xml:space="preserve"> and </w:t>
      </w:r>
      <w:r w:rsidRPr="008F472A">
        <w:rPr>
          <w:color w:val="FF0000"/>
          <w:lang w:val="en-US"/>
        </w:rPr>
        <w:t>40 %</w:t>
      </w:r>
      <w:r w:rsidR="00A23458">
        <w:rPr>
          <w:color w:val="FF0000"/>
          <w:lang w:val="en-US"/>
        </w:rPr>
        <w:t xml:space="preserve"> </w:t>
      </w:r>
      <w:r w:rsidRPr="008F472A">
        <w:rPr>
          <w:color w:val="FF0000"/>
          <w:lang w:val="en-US"/>
        </w:rPr>
        <w:t>Starch vol.</w:t>
      </w:r>
      <w:r w:rsidR="00A23458">
        <w:rPr>
          <w:color w:val="FF0000"/>
          <w:lang w:val="en-US"/>
        </w:rPr>
        <w:t xml:space="preserve"> The use of smaller alumina particles results in more advanced s</w:t>
      </w:r>
      <w:r w:rsidR="00F636D5">
        <w:rPr>
          <w:color w:val="FF0000"/>
          <w:lang w:val="en-US"/>
        </w:rPr>
        <w:t>tages of the sintering process</w:t>
      </w:r>
      <w:r w:rsidR="00A23458">
        <w:rPr>
          <w:color w:val="FF0000"/>
          <w:lang w:val="en-US"/>
        </w:rPr>
        <w:t xml:space="preserve"> </w:t>
      </w:r>
    </w:p>
    <w:p w:rsidR="00F636D5" w:rsidRPr="00090A2A" w:rsidRDefault="00F636D5" w:rsidP="00F636D5">
      <w:pPr>
        <w:pStyle w:val="Caption"/>
        <w:rPr>
          <w:color w:val="FF0000"/>
          <w:lang w:val="en-US"/>
        </w:rPr>
      </w:pPr>
      <w:bookmarkStart w:id="5" w:name="_Ref71620386"/>
      <w:r w:rsidRPr="00090A2A">
        <w:rPr>
          <w:color w:val="FF0000"/>
        </w:rPr>
        <w:t xml:space="preserve">Figure </w:t>
      </w:r>
      <w:r w:rsidR="000F56C4" w:rsidRPr="00090A2A">
        <w:rPr>
          <w:color w:val="FF0000"/>
        </w:rPr>
        <w:fldChar w:fldCharType="begin"/>
      </w:r>
      <w:r w:rsidRPr="00090A2A">
        <w:rPr>
          <w:color w:val="FF0000"/>
        </w:rPr>
        <w:instrText xml:space="preserve"> SEQ Figure \* ARABIC </w:instrText>
      </w:r>
      <w:r w:rsidR="000F56C4" w:rsidRPr="00090A2A">
        <w:rPr>
          <w:color w:val="FF0000"/>
        </w:rPr>
        <w:fldChar w:fldCharType="separate"/>
      </w:r>
      <w:r w:rsidR="00E85794">
        <w:rPr>
          <w:noProof/>
          <w:color w:val="FF0000"/>
        </w:rPr>
        <w:t>10</w:t>
      </w:r>
      <w:r w:rsidR="000F56C4" w:rsidRPr="00090A2A">
        <w:rPr>
          <w:color w:val="FF0000"/>
        </w:rPr>
        <w:fldChar w:fldCharType="end"/>
      </w:r>
      <w:r>
        <w:rPr>
          <w:color w:val="FF0000"/>
        </w:rPr>
        <w:t>- Dependence of the maximum pore size on the porosity of 4μm alumina porous specimens</w:t>
      </w:r>
    </w:p>
    <w:p w:rsidR="008F472A" w:rsidRDefault="00AD308C" w:rsidP="008F472A">
      <w:pPr>
        <w:pStyle w:val="Caption"/>
        <w:rPr>
          <w:color w:val="FF0000"/>
          <w:lang w:val="en-US"/>
        </w:rPr>
      </w:pPr>
      <w:r w:rsidRPr="00B17A60">
        <w:rPr>
          <w:color w:val="FF0000"/>
          <w:lang w:val="en-US"/>
        </w:rPr>
        <w:t xml:space="preserve">Figure </w:t>
      </w:r>
      <w:r w:rsidR="000F56C4" w:rsidRPr="00B17A60">
        <w:rPr>
          <w:color w:val="FF0000"/>
          <w:lang w:val="en-US"/>
        </w:rPr>
        <w:fldChar w:fldCharType="begin"/>
      </w:r>
      <w:r w:rsidRPr="00B17A60">
        <w:rPr>
          <w:color w:val="FF0000"/>
          <w:lang w:val="en-US"/>
        </w:rPr>
        <w:instrText xml:space="preserve"> SEQ Figure \* ARABIC </w:instrText>
      </w:r>
      <w:r w:rsidR="000F56C4" w:rsidRPr="00B17A60">
        <w:rPr>
          <w:color w:val="FF0000"/>
          <w:lang w:val="en-US"/>
        </w:rPr>
        <w:fldChar w:fldCharType="separate"/>
      </w:r>
      <w:r w:rsidR="00E85794">
        <w:rPr>
          <w:noProof/>
          <w:color w:val="FF0000"/>
          <w:lang w:val="en-US"/>
        </w:rPr>
        <w:t>11</w:t>
      </w:r>
      <w:r w:rsidR="000F56C4" w:rsidRPr="00B17A60">
        <w:rPr>
          <w:color w:val="FF0000"/>
          <w:lang w:val="en-US"/>
        </w:rPr>
        <w:fldChar w:fldCharType="end"/>
      </w:r>
      <w:bookmarkEnd w:id="5"/>
      <w:r w:rsidRPr="00B17A60">
        <w:rPr>
          <w:color w:val="FF0000"/>
          <w:lang w:val="en-US"/>
        </w:rPr>
        <w:t xml:space="preserve">- </w:t>
      </w:r>
      <w:r w:rsidR="008F472A">
        <w:rPr>
          <w:color w:val="FF0000"/>
          <w:lang w:val="en-US"/>
        </w:rPr>
        <w:t xml:space="preserve">The effect of alumina size and starch content on the permeability </w:t>
      </w:r>
      <w:r w:rsidR="008F472A" w:rsidRPr="00B17A60">
        <w:rPr>
          <w:color w:val="FF0000"/>
          <w:lang w:val="en-US"/>
        </w:rPr>
        <w:t>(m</w:t>
      </w:r>
      <w:r w:rsidR="008F472A" w:rsidRPr="00B17A60">
        <w:rPr>
          <w:color w:val="FF0000"/>
          <w:vertAlign w:val="superscript"/>
          <w:lang w:val="en-US"/>
        </w:rPr>
        <w:t>2</w:t>
      </w:r>
      <w:r w:rsidR="008F472A" w:rsidRPr="00B17A60">
        <w:rPr>
          <w:color w:val="FF0000"/>
          <w:lang w:val="en-US"/>
        </w:rPr>
        <w:t xml:space="preserve">) </w:t>
      </w:r>
      <w:r w:rsidR="008F472A">
        <w:rPr>
          <w:color w:val="FF0000"/>
          <w:lang w:val="en-US"/>
        </w:rPr>
        <w:t xml:space="preserve">of </w:t>
      </w:r>
      <w:r w:rsidR="008F472A" w:rsidRPr="00D66947">
        <w:rPr>
          <w:color w:val="FF0000"/>
          <w:lang w:val="en-US"/>
        </w:rPr>
        <w:t>porous ceramic journal bearings</w:t>
      </w:r>
      <w:r w:rsidR="008F472A">
        <w:rPr>
          <w:color w:val="FF0000"/>
          <w:lang w:val="en-US"/>
        </w:rPr>
        <w:t xml:space="preserve"> </w:t>
      </w:r>
    </w:p>
    <w:p w:rsidR="00786FD6" w:rsidRPr="00B17A60" w:rsidRDefault="00786FD6" w:rsidP="00786FD6">
      <w:pPr>
        <w:rPr>
          <w:color w:val="FF0000"/>
          <w:lang w:val="en-US"/>
        </w:rPr>
      </w:pPr>
    </w:p>
    <w:p w:rsidR="00AD308C" w:rsidRDefault="00AD308C" w:rsidP="00786FD6">
      <w:pPr>
        <w:rPr>
          <w:lang w:val="en-US"/>
        </w:rPr>
      </w:pPr>
    </w:p>
    <w:p w:rsidR="00AD308C" w:rsidRDefault="00AD308C" w:rsidP="00786FD6">
      <w:pPr>
        <w:rPr>
          <w:lang w:val="en-US"/>
        </w:rPr>
      </w:pPr>
    </w:p>
    <w:p w:rsidR="00AD308C" w:rsidRDefault="00AD308C" w:rsidP="00786FD6">
      <w:pPr>
        <w:rPr>
          <w:lang w:val="en-US"/>
        </w:rPr>
      </w:pPr>
    </w:p>
    <w:p w:rsidR="00AD308C" w:rsidRDefault="00AD308C" w:rsidP="00786FD6">
      <w:pPr>
        <w:rPr>
          <w:lang w:val="en-US"/>
        </w:rPr>
      </w:pPr>
    </w:p>
    <w:p w:rsidR="00AD308C" w:rsidRDefault="00AD308C" w:rsidP="00786FD6">
      <w:pPr>
        <w:rPr>
          <w:lang w:val="en-US"/>
        </w:rPr>
      </w:pPr>
    </w:p>
    <w:p w:rsidR="00AD308C" w:rsidRDefault="00AD308C" w:rsidP="00786FD6">
      <w:pPr>
        <w:rPr>
          <w:lang w:val="en-US"/>
        </w:rPr>
      </w:pPr>
    </w:p>
    <w:p w:rsidR="00AD308C" w:rsidRPr="003F644D" w:rsidRDefault="00AD308C" w:rsidP="00786FD6">
      <w:pPr>
        <w:rPr>
          <w:lang w:val="en-US"/>
        </w:rPr>
      </w:pPr>
    </w:p>
    <w:tbl>
      <w:tblPr>
        <w:tblW w:w="8783" w:type="dxa"/>
        <w:jc w:val="center"/>
        <w:tblBorders>
          <w:top w:val="single" w:sz="12" w:space="0" w:color="008000"/>
          <w:left w:val="nil"/>
          <w:bottom w:val="single" w:sz="12" w:space="0" w:color="008000"/>
          <w:right w:val="nil"/>
          <w:insideH w:val="nil"/>
          <w:insideV w:val="nil"/>
        </w:tblBorders>
        <w:tblLayout w:type="fixed"/>
        <w:tblLook w:val="00AF"/>
      </w:tblPr>
      <w:tblGrid>
        <w:gridCol w:w="2139"/>
        <w:gridCol w:w="1735"/>
        <w:gridCol w:w="2465"/>
        <w:gridCol w:w="2444"/>
      </w:tblGrid>
      <w:tr w:rsidR="00786FD6" w:rsidRPr="003F644D">
        <w:trPr>
          <w:cantSplit/>
          <w:trHeight w:val="388"/>
          <w:jc w:val="center"/>
        </w:trPr>
        <w:tc>
          <w:tcPr>
            <w:tcW w:w="2139" w:type="dxa"/>
            <w:tcBorders>
              <w:bottom w:val="single" w:sz="6" w:space="0" w:color="008000"/>
            </w:tcBorders>
            <w:vAlign w:val="center"/>
          </w:tcPr>
          <w:p w:rsidR="00786FD6" w:rsidRPr="003F644D" w:rsidRDefault="00786FD6" w:rsidP="00786FD6">
            <w:pPr>
              <w:jc w:val="center"/>
              <w:rPr>
                <w:b/>
                <w:lang w:val="en-US"/>
              </w:rPr>
            </w:pPr>
            <w:r w:rsidRPr="003F644D">
              <w:rPr>
                <w:b/>
                <w:lang w:val="en-US"/>
              </w:rPr>
              <w:t>Material</w:t>
            </w:r>
          </w:p>
        </w:tc>
        <w:tc>
          <w:tcPr>
            <w:tcW w:w="1735" w:type="dxa"/>
            <w:tcBorders>
              <w:bottom w:val="single" w:sz="6" w:space="0" w:color="008000"/>
            </w:tcBorders>
            <w:vAlign w:val="center"/>
          </w:tcPr>
          <w:p w:rsidR="00786FD6" w:rsidRPr="003F644D" w:rsidRDefault="00786FD6" w:rsidP="00786FD6">
            <w:pPr>
              <w:jc w:val="center"/>
              <w:rPr>
                <w:b/>
                <w:lang w:val="en-US"/>
              </w:rPr>
            </w:pPr>
            <w:r w:rsidRPr="003F644D">
              <w:rPr>
                <w:b/>
                <w:lang w:val="en-US"/>
              </w:rPr>
              <w:t>Supplier</w:t>
            </w:r>
          </w:p>
        </w:tc>
        <w:tc>
          <w:tcPr>
            <w:tcW w:w="2465" w:type="dxa"/>
            <w:tcBorders>
              <w:bottom w:val="single" w:sz="6" w:space="0" w:color="008000"/>
            </w:tcBorders>
            <w:vAlign w:val="center"/>
          </w:tcPr>
          <w:p w:rsidR="00786FD6" w:rsidRPr="003F644D" w:rsidRDefault="00786FD6" w:rsidP="00786FD6">
            <w:pPr>
              <w:jc w:val="center"/>
              <w:rPr>
                <w:b/>
                <w:lang w:val="en-US"/>
              </w:rPr>
            </w:pPr>
            <w:r>
              <w:rPr>
                <w:b/>
                <w:lang w:val="en-US"/>
              </w:rPr>
              <w:t>Median p</w:t>
            </w:r>
            <w:r w:rsidRPr="003F644D">
              <w:rPr>
                <w:b/>
                <w:lang w:val="en-US"/>
              </w:rPr>
              <w:t>article size (</w:t>
            </w:r>
            <w:r w:rsidRPr="003F644D">
              <w:rPr>
                <w:b/>
                <w:lang w:val="en-US"/>
              </w:rPr>
              <w:sym w:font="Symbol" w:char="F06D"/>
            </w:r>
            <w:r w:rsidRPr="003F644D">
              <w:rPr>
                <w:b/>
                <w:lang w:val="en-US"/>
              </w:rPr>
              <w:t>m)</w:t>
            </w:r>
          </w:p>
        </w:tc>
        <w:tc>
          <w:tcPr>
            <w:tcW w:w="2444" w:type="dxa"/>
            <w:tcBorders>
              <w:bottom w:val="single" w:sz="6" w:space="0" w:color="008000"/>
            </w:tcBorders>
            <w:vAlign w:val="center"/>
          </w:tcPr>
          <w:p w:rsidR="00786FD6" w:rsidRPr="003F644D" w:rsidRDefault="00786FD6" w:rsidP="00786FD6">
            <w:pPr>
              <w:jc w:val="center"/>
              <w:rPr>
                <w:b/>
                <w:lang w:val="en-US"/>
              </w:rPr>
            </w:pPr>
            <w:r w:rsidRPr="003F644D">
              <w:rPr>
                <w:b/>
                <w:lang w:val="en-US"/>
              </w:rPr>
              <w:t>Surface area (m</w:t>
            </w:r>
            <w:r w:rsidRPr="003F644D">
              <w:rPr>
                <w:b/>
                <w:vertAlign w:val="superscript"/>
                <w:lang w:val="en-US"/>
              </w:rPr>
              <w:t>2</w:t>
            </w:r>
            <w:r w:rsidRPr="003F644D">
              <w:rPr>
                <w:b/>
                <w:lang w:val="en-US"/>
              </w:rPr>
              <w:t>/g)</w:t>
            </w:r>
          </w:p>
        </w:tc>
      </w:tr>
      <w:tr w:rsidR="00786FD6" w:rsidRPr="003F644D">
        <w:trPr>
          <w:cantSplit/>
          <w:trHeight w:val="388"/>
          <w:jc w:val="center"/>
        </w:trPr>
        <w:tc>
          <w:tcPr>
            <w:tcW w:w="2139" w:type="dxa"/>
            <w:tcBorders>
              <w:top w:val="nil"/>
            </w:tcBorders>
            <w:vAlign w:val="center"/>
          </w:tcPr>
          <w:p w:rsidR="00786FD6" w:rsidRPr="003F644D" w:rsidRDefault="00786FD6" w:rsidP="00786FD6">
            <w:pPr>
              <w:jc w:val="center"/>
              <w:rPr>
                <w:lang w:val="en-US"/>
              </w:rPr>
            </w:pPr>
            <w:r w:rsidRPr="003F644D">
              <w:rPr>
                <w:lang w:val="en-US"/>
              </w:rPr>
              <w:t>Maize Starch 03401</w:t>
            </w:r>
          </w:p>
        </w:tc>
        <w:tc>
          <w:tcPr>
            <w:tcW w:w="1735" w:type="dxa"/>
            <w:tcBorders>
              <w:top w:val="nil"/>
            </w:tcBorders>
            <w:vAlign w:val="center"/>
          </w:tcPr>
          <w:p w:rsidR="00786FD6" w:rsidRPr="003F644D" w:rsidRDefault="00786FD6" w:rsidP="00786FD6">
            <w:pPr>
              <w:jc w:val="center"/>
              <w:rPr>
                <w:lang w:val="en-US"/>
              </w:rPr>
            </w:pPr>
            <w:r w:rsidRPr="003F644D">
              <w:rPr>
                <w:lang w:val="en-US"/>
              </w:rPr>
              <w:t>CERESTAR UK Ltd</w:t>
            </w:r>
          </w:p>
        </w:tc>
        <w:tc>
          <w:tcPr>
            <w:tcW w:w="2465" w:type="dxa"/>
            <w:tcBorders>
              <w:top w:val="nil"/>
            </w:tcBorders>
            <w:vAlign w:val="center"/>
          </w:tcPr>
          <w:p w:rsidR="00786FD6" w:rsidRPr="003F644D" w:rsidRDefault="00786FD6" w:rsidP="00786FD6">
            <w:pPr>
              <w:jc w:val="center"/>
              <w:rPr>
                <w:lang w:val="en-US"/>
              </w:rPr>
            </w:pPr>
            <w:r w:rsidRPr="003F644D">
              <w:rPr>
                <w:lang w:val="en-US"/>
              </w:rPr>
              <w:t>10-20</w:t>
            </w:r>
          </w:p>
        </w:tc>
        <w:tc>
          <w:tcPr>
            <w:tcW w:w="2444" w:type="dxa"/>
            <w:tcBorders>
              <w:top w:val="nil"/>
            </w:tcBorders>
            <w:vAlign w:val="center"/>
          </w:tcPr>
          <w:p w:rsidR="00786FD6" w:rsidRPr="003F644D" w:rsidRDefault="00786FD6" w:rsidP="00786FD6">
            <w:pPr>
              <w:jc w:val="center"/>
              <w:rPr>
                <w:lang w:val="en-US"/>
              </w:rPr>
            </w:pPr>
            <w:r w:rsidRPr="003F644D">
              <w:rPr>
                <w:lang w:val="en-US"/>
              </w:rPr>
              <w:t>--</w:t>
            </w:r>
          </w:p>
        </w:tc>
      </w:tr>
      <w:tr w:rsidR="00786FD6" w:rsidRPr="003F644D">
        <w:trPr>
          <w:cantSplit/>
          <w:trHeight w:val="367"/>
          <w:jc w:val="center"/>
        </w:trPr>
        <w:tc>
          <w:tcPr>
            <w:tcW w:w="2139" w:type="dxa"/>
            <w:vAlign w:val="center"/>
          </w:tcPr>
          <w:p w:rsidR="00786FD6" w:rsidRPr="003F644D" w:rsidRDefault="00786FD6" w:rsidP="00786FD6">
            <w:pPr>
              <w:jc w:val="center"/>
              <w:rPr>
                <w:lang w:val="en-US"/>
              </w:rPr>
            </w:pPr>
            <w:r w:rsidRPr="003F644D">
              <w:rPr>
                <w:lang w:val="en-US"/>
              </w:rPr>
              <w:t>Dispersant Dispex A40</w:t>
            </w:r>
          </w:p>
        </w:tc>
        <w:tc>
          <w:tcPr>
            <w:tcW w:w="1735" w:type="dxa"/>
            <w:vAlign w:val="center"/>
          </w:tcPr>
          <w:p w:rsidR="00786FD6" w:rsidRPr="003F644D" w:rsidRDefault="00786FD6" w:rsidP="00075C26">
            <w:pPr>
              <w:jc w:val="center"/>
              <w:rPr>
                <w:lang w:val="en-US"/>
              </w:rPr>
            </w:pPr>
            <w:r w:rsidRPr="003F644D">
              <w:rPr>
                <w:lang w:val="en-US"/>
              </w:rPr>
              <w:t xml:space="preserve">Allied colloids </w:t>
            </w:r>
            <w:r w:rsidR="00075C26">
              <w:rPr>
                <w:lang w:val="en-US"/>
              </w:rPr>
              <w:t>L</w:t>
            </w:r>
            <w:r w:rsidRPr="003F644D">
              <w:rPr>
                <w:lang w:val="en-US"/>
              </w:rPr>
              <w:t>td</w:t>
            </w:r>
          </w:p>
        </w:tc>
        <w:tc>
          <w:tcPr>
            <w:tcW w:w="2465" w:type="dxa"/>
            <w:vAlign w:val="center"/>
          </w:tcPr>
          <w:p w:rsidR="00786FD6" w:rsidRPr="003F644D" w:rsidRDefault="00786FD6" w:rsidP="00786FD6">
            <w:pPr>
              <w:jc w:val="center"/>
              <w:rPr>
                <w:lang w:val="en-US"/>
              </w:rPr>
            </w:pPr>
            <w:r w:rsidRPr="003F644D">
              <w:rPr>
                <w:lang w:val="en-US"/>
              </w:rPr>
              <w:t>--</w:t>
            </w:r>
          </w:p>
        </w:tc>
        <w:tc>
          <w:tcPr>
            <w:tcW w:w="2444" w:type="dxa"/>
            <w:vAlign w:val="center"/>
          </w:tcPr>
          <w:p w:rsidR="00786FD6" w:rsidRPr="003F644D" w:rsidRDefault="00786FD6" w:rsidP="00786FD6">
            <w:pPr>
              <w:jc w:val="center"/>
              <w:rPr>
                <w:lang w:val="en-US"/>
              </w:rPr>
            </w:pPr>
            <w:r w:rsidRPr="003F644D">
              <w:rPr>
                <w:lang w:val="en-US"/>
              </w:rPr>
              <w:t>--</w:t>
            </w:r>
          </w:p>
        </w:tc>
      </w:tr>
      <w:tr w:rsidR="00786FD6" w:rsidRPr="003F644D">
        <w:trPr>
          <w:cantSplit/>
          <w:trHeight w:val="388"/>
          <w:jc w:val="center"/>
        </w:trPr>
        <w:tc>
          <w:tcPr>
            <w:tcW w:w="2139" w:type="dxa"/>
            <w:vAlign w:val="center"/>
          </w:tcPr>
          <w:p w:rsidR="00786FD6" w:rsidRPr="003F644D" w:rsidRDefault="00786FD6" w:rsidP="00786FD6">
            <w:pPr>
              <w:jc w:val="center"/>
              <w:rPr>
                <w:lang w:val="en-US"/>
              </w:rPr>
            </w:pPr>
            <w:r w:rsidRPr="003F644D">
              <w:rPr>
                <w:lang w:val="en-US"/>
              </w:rPr>
              <w:t>Al</w:t>
            </w:r>
            <w:r w:rsidRPr="003F644D">
              <w:rPr>
                <w:vertAlign w:val="subscript"/>
                <w:lang w:val="en-US"/>
              </w:rPr>
              <w:t>2</w:t>
            </w:r>
            <w:r w:rsidRPr="003F644D">
              <w:rPr>
                <w:lang w:val="en-US"/>
              </w:rPr>
              <w:t>O</w:t>
            </w:r>
            <w:r w:rsidRPr="003F644D">
              <w:rPr>
                <w:vertAlign w:val="subscript"/>
                <w:lang w:val="en-US"/>
              </w:rPr>
              <w:t xml:space="preserve">3 </w:t>
            </w:r>
            <w:r w:rsidRPr="003F644D">
              <w:rPr>
                <w:lang w:val="en-US"/>
              </w:rPr>
              <w:t>(RA</w:t>
            </w:r>
            <w:r w:rsidRPr="003F644D">
              <w:rPr>
                <w:vertAlign w:val="subscript"/>
                <w:lang w:val="en-US"/>
              </w:rPr>
              <w:t xml:space="preserve"> </w:t>
            </w:r>
            <w:r w:rsidRPr="003F644D">
              <w:rPr>
                <w:lang w:val="en-US"/>
              </w:rPr>
              <w:t>45E)</w:t>
            </w:r>
          </w:p>
        </w:tc>
        <w:tc>
          <w:tcPr>
            <w:tcW w:w="1735" w:type="dxa"/>
            <w:vAlign w:val="center"/>
          </w:tcPr>
          <w:p w:rsidR="00786FD6" w:rsidRPr="003F644D" w:rsidRDefault="00786FD6" w:rsidP="00786FD6">
            <w:pPr>
              <w:jc w:val="center"/>
              <w:rPr>
                <w:lang w:val="en-US"/>
              </w:rPr>
            </w:pPr>
            <w:r w:rsidRPr="003F644D">
              <w:rPr>
                <w:lang w:val="en-US"/>
              </w:rPr>
              <w:t>ALCAN</w:t>
            </w:r>
          </w:p>
        </w:tc>
        <w:tc>
          <w:tcPr>
            <w:tcW w:w="2465" w:type="dxa"/>
            <w:vAlign w:val="center"/>
          </w:tcPr>
          <w:p w:rsidR="00786FD6" w:rsidRPr="003F644D" w:rsidRDefault="00786FD6" w:rsidP="00786FD6">
            <w:pPr>
              <w:jc w:val="center"/>
              <w:rPr>
                <w:lang w:val="en-US"/>
              </w:rPr>
            </w:pPr>
            <w:r w:rsidRPr="003F644D">
              <w:rPr>
                <w:lang w:val="en-US"/>
              </w:rPr>
              <w:t>0.</w:t>
            </w:r>
            <w:r>
              <w:rPr>
                <w:lang w:val="en-US"/>
              </w:rPr>
              <w:t>4</w:t>
            </w:r>
            <w:r w:rsidRPr="003F644D">
              <w:rPr>
                <w:lang w:val="en-US"/>
              </w:rPr>
              <w:t>5</w:t>
            </w:r>
          </w:p>
        </w:tc>
        <w:tc>
          <w:tcPr>
            <w:tcW w:w="2444" w:type="dxa"/>
            <w:vAlign w:val="center"/>
          </w:tcPr>
          <w:p w:rsidR="00786FD6" w:rsidRPr="003F644D" w:rsidRDefault="00786FD6" w:rsidP="00786FD6">
            <w:pPr>
              <w:jc w:val="center"/>
              <w:rPr>
                <w:lang w:val="en-US"/>
              </w:rPr>
            </w:pPr>
            <w:r w:rsidRPr="003F644D">
              <w:rPr>
                <w:lang w:val="en-US"/>
              </w:rPr>
              <w:t>7.5</w:t>
            </w:r>
          </w:p>
        </w:tc>
      </w:tr>
      <w:tr w:rsidR="00786FD6" w:rsidRPr="003F644D">
        <w:trPr>
          <w:cantSplit/>
          <w:trHeight w:val="367"/>
          <w:jc w:val="center"/>
        </w:trPr>
        <w:tc>
          <w:tcPr>
            <w:tcW w:w="2139" w:type="dxa"/>
            <w:vAlign w:val="center"/>
          </w:tcPr>
          <w:p w:rsidR="00786FD6" w:rsidRPr="003F644D" w:rsidRDefault="00786FD6" w:rsidP="00786FD6">
            <w:pPr>
              <w:jc w:val="center"/>
              <w:rPr>
                <w:lang w:val="en-US"/>
              </w:rPr>
            </w:pPr>
            <w:r w:rsidRPr="003F644D">
              <w:rPr>
                <w:lang w:val="en-US"/>
              </w:rPr>
              <w:t>Al</w:t>
            </w:r>
            <w:r w:rsidRPr="003F644D">
              <w:rPr>
                <w:vertAlign w:val="subscript"/>
                <w:lang w:val="en-US"/>
              </w:rPr>
              <w:t>2</w:t>
            </w:r>
            <w:r w:rsidRPr="003F644D">
              <w:rPr>
                <w:lang w:val="en-US"/>
              </w:rPr>
              <w:t>O</w:t>
            </w:r>
            <w:r w:rsidRPr="003F644D">
              <w:rPr>
                <w:vertAlign w:val="subscript"/>
                <w:lang w:val="en-US"/>
              </w:rPr>
              <w:t xml:space="preserve">3 </w:t>
            </w:r>
            <w:r w:rsidRPr="003F644D">
              <w:rPr>
                <w:lang w:val="en-US"/>
              </w:rPr>
              <w:t>(RA</w:t>
            </w:r>
            <w:r w:rsidRPr="003F644D">
              <w:rPr>
                <w:vertAlign w:val="subscript"/>
                <w:lang w:val="en-US"/>
              </w:rPr>
              <w:t xml:space="preserve"> </w:t>
            </w:r>
            <w:r w:rsidRPr="003F644D">
              <w:rPr>
                <w:lang w:val="en-US"/>
              </w:rPr>
              <w:t>7)</w:t>
            </w:r>
          </w:p>
        </w:tc>
        <w:tc>
          <w:tcPr>
            <w:tcW w:w="1735" w:type="dxa"/>
            <w:vAlign w:val="center"/>
          </w:tcPr>
          <w:p w:rsidR="00786FD6" w:rsidRPr="003F644D" w:rsidRDefault="00786FD6" w:rsidP="00786FD6">
            <w:pPr>
              <w:jc w:val="center"/>
              <w:rPr>
                <w:lang w:val="en-US"/>
              </w:rPr>
            </w:pPr>
            <w:r w:rsidRPr="003F644D">
              <w:rPr>
                <w:lang w:val="en-US"/>
              </w:rPr>
              <w:t>ALCAN</w:t>
            </w:r>
          </w:p>
        </w:tc>
        <w:tc>
          <w:tcPr>
            <w:tcW w:w="2465" w:type="dxa"/>
            <w:vAlign w:val="center"/>
          </w:tcPr>
          <w:p w:rsidR="00786FD6" w:rsidRPr="003F644D" w:rsidRDefault="00786FD6" w:rsidP="00786FD6">
            <w:pPr>
              <w:jc w:val="center"/>
              <w:rPr>
                <w:lang w:val="en-US"/>
              </w:rPr>
            </w:pPr>
            <w:r w:rsidRPr="003F644D">
              <w:rPr>
                <w:lang w:val="en-US"/>
              </w:rPr>
              <w:t>1</w:t>
            </w:r>
            <w:r>
              <w:rPr>
                <w:lang w:val="en-US"/>
              </w:rPr>
              <w:t>.1</w:t>
            </w:r>
          </w:p>
        </w:tc>
        <w:tc>
          <w:tcPr>
            <w:tcW w:w="2444" w:type="dxa"/>
            <w:vAlign w:val="center"/>
          </w:tcPr>
          <w:p w:rsidR="00786FD6" w:rsidRPr="003F644D" w:rsidRDefault="00786FD6" w:rsidP="00786FD6">
            <w:pPr>
              <w:jc w:val="center"/>
              <w:rPr>
                <w:lang w:val="en-US"/>
              </w:rPr>
            </w:pPr>
            <w:r w:rsidRPr="003F644D">
              <w:rPr>
                <w:lang w:val="en-US"/>
              </w:rPr>
              <w:t>2.9</w:t>
            </w:r>
          </w:p>
        </w:tc>
      </w:tr>
      <w:tr w:rsidR="00786FD6" w:rsidRPr="003F644D">
        <w:trPr>
          <w:cantSplit/>
          <w:trHeight w:val="367"/>
          <w:jc w:val="center"/>
        </w:trPr>
        <w:tc>
          <w:tcPr>
            <w:tcW w:w="2139" w:type="dxa"/>
            <w:vAlign w:val="center"/>
          </w:tcPr>
          <w:p w:rsidR="00786FD6" w:rsidRPr="003F644D" w:rsidRDefault="00786FD6" w:rsidP="00786FD6">
            <w:pPr>
              <w:jc w:val="center"/>
              <w:rPr>
                <w:lang w:val="en-US"/>
              </w:rPr>
            </w:pPr>
            <w:r w:rsidRPr="003F644D">
              <w:rPr>
                <w:lang w:val="en-US"/>
              </w:rPr>
              <w:t>Al</w:t>
            </w:r>
            <w:r w:rsidRPr="003F644D">
              <w:rPr>
                <w:vertAlign w:val="subscript"/>
                <w:lang w:val="en-US"/>
              </w:rPr>
              <w:t>2</w:t>
            </w:r>
            <w:r w:rsidRPr="003F644D">
              <w:rPr>
                <w:lang w:val="en-US"/>
              </w:rPr>
              <w:t>O</w:t>
            </w:r>
            <w:r w:rsidRPr="003F644D">
              <w:rPr>
                <w:vertAlign w:val="subscript"/>
                <w:lang w:val="en-US"/>
              </w:rPr>
              <w:t xml:space="preserve">3  </w:t>
            </w:r>
            <w:r w:rsidRPr="003F644D">
              <w:rPr>
                <w:lang w:val="en-US"/>
              </w:rPr>
              <w:t>(RA</w:t>
            </w:r>
            <w:r w:rsidRPr="003F644D">
              <w:rPr>
                <w:vertAlign w:val="subscript"/>
                <w:lang w:val="en-US"/>
              </w:rPr>
              <w:t xml:space="preserve"> </w:t>
            </w:r>
            <w:r w:rsidRPr="003F644D">
              <w:rPr>
                <w:lang w:val="en-US"/>
              </w:rPr>
              <w:t>10)</w:t>
            </w:r>
          </w:p>
        </w:tc>
        <w:tc>
          <w:tcPr>
            <w:tcW w:w="1735" w:type="dxa"/>
            <w:vAlign w:val="center"/>
          </w:tcPr>
          <w:p w:rsidR="00786FD6" w:rsidRPr="003F644D" w:rsidRDefault="00786FD6" w:rsidP="00786FD6">
            <w:pPr>
              <w:jc w:val="center"/>
              <w:rPr>
                <w:lang w:val="en-US"/>
              </w:rPr>
            </w:pPr>
            <w:r w:rsidRPr="003F644D">
              <w:rPr>
                <w:lang w:val="en-US"/>
              </w:rPr>
              <w:t>ALCAN</w:t>
            </w:r>
          </w:p>
        </w:tc>
        <w:tc>
          <w:tcPr>
            <w:tcW w:w="2465" w:type="dxa"/>
            <w:vAlign w:val="center"/>
          </w:tcPr>
          <w:p w:rsidR="00786FD6" w:rsidRPr="003F644D" w:rsidRDefault="00786FD6" w:rsidP="00786FD6">
            <w:pPr>
              <w:jc w:val="center"/>
              <w:rPr>
                <w:lang w:val="en-US"/>
              </w:rPr>
            </w:pPr>
            <w:r w:rsidRPr="003F644D">
              <w:rPr>
                <w:lang w:val="en-US"/>
              </w:rPr>
              <w:t>2</w:t>
            </w:r>
            <w:r>
              <w:rPr>
                <w:lang w:val="en-US"/>
              </w:rPr>
              <w:t>.1</w:t>
            </w:r>
          </w:p>
        </w:tc>
        <w:tc>
          <w:tcPr>
            <w:tcW w:w="2444" w:type="dxa"/>
            <w:vAlign w:val="center"/>
          </w:tcPr>
          <w:p w:rsidR="00786FD6" w:rsidRPr="003F644D" w:rsidRDefault="00786FD6" w:rsidP="00786FD6">
            <w:pPr>
              <w:jc w:val="center"/>
              <w:rPr>
                <w:lang w:val="en-US"/>
              </w:rPr>
            </w:pPr>
            <w:r w:rsidRPr="003F644D">
              <w:rPr>
                <w:lang w:val="en-US"/>
              </w:rPr>
              <w:t>2.2</w:t>
            </w:r>
          </w:p>
        </w:tc>
      </w:tr>
      <w:tr w:rsidR="00786FD6" w:rsidRPr="003F644D">
        <w:trPr>
          <w:cantSplit/>
          <w:trHeight w:val="388"/>
          <w:jc w:val="center"/>
        </w:trPr>
        <w:tc>
          <w:tcPr>
            <w:tcW w:w="2139" w:type="dxa"/>
            <w:vAlign w:val="center"/>
          </w:tcPr>
          <w:p w:rsidR="00786FD6" w:rsidRPr="003F644D" w:rsidRDefault="00786FD6" w:rsidP="00786FD6">
            <w:pPr>
              <w:jc w:val="center"/>
              <w:rPr>
                <w:lang w:val="en-US"/>
              </w:rPr>
            </w:pPr>
            <w:r w:rsidRPr="003F644D">
              <w:rPr>
                <w:lang w:val="en-US"/>
              </w:rPr>
              <w:t>Al</w:t>
            </w:r>
            <w:r w:rsidRPr="003F644D">
              <w:rPr>
                <w:vertAlign w:val="subscript"/>
                <w:lang w:val="en-US"/>
              </w:rPr>
              <w:t>2</w:t>
            </w:r>
            <w:r w:rsidRPr="003F644D">
              <w:rPr>
                <w:lang w:val="en-US"/>
              </w:rPr>
              <w:t>O</w:t>
            </w:r>
            <w:r w:rsidRPr="003F644D">
              <w:rPr>
                <w:vertAlign w:val="subscript"/>
                <w:lang w:val="en-US"/>
              </w:rPr>
              <w:t xml:space="preserve">3 </w:t>
            </w:r>
            <w:r w:rsidRPr="003F644D">
              <w:rPr>
                <w:lang w:val="en-US"/>
              </w:rPr>
              <w:t>(RA</w:t>
            </w:r>
            <w:r w:rsidRPr="003F644D">
              <w:rPr>
                <w:vertAlign w:val="subscript"/>
                <w:lang w:val="en-US"/>
              </w:rPr>
              <w:t xml:space="preserve"> </w:t>
            </w:r>
            <w:r w:rsidRPr="003F644D">
              <w:rPr>
                <w:lang w:val="en-US"/>
              </w:rPr>
              <w:t>15)</w:t>
            </w:r>
          </w:p>
        </w:tc>
        <w:tc>
          <w:tcPr>
            <w:tcW w:w="1735" w:type="dxa"/>
            <w:vAlign w:val="center"/>
          </w:tcPr>
          <w:p w:rsidR="00786FD6" w:rsidRPr="003F644D" w:rsidRDefault="00786FD6" w:rsidP="00786FD6">
            <w:pPr>
              <w:jc w:val="center"/>
              <w:rPr>
                <w:lang w:val="en-US"/>
              </w:rPr>
            </w:pPr>
            <w:r w:rsidRPr="003F644D">
              <w:rPr>
                <w:lang w:val="en-US"/>
              </w:rPr>
              <w:t>ALCAN</w:t>
            </w:r>
          </w:p>
        </w:tc>
        <w:tc>
          <w:tcPr>
            <w:tcW w:w="2465" w:type="dxa"/>
            <w:vAlign w:val="center"/>
          </w:tcPr>
          <w:p w:rsidR="00786FD6" w:rsidRPr="003F644D" w:rsidRDefault="00786FD6" w:rsidP="00786FD6">
            <w:pPr>
              <w:jc w:val="center"/>
              <w:rPr>
                <w:lang w:val="en-US"/>
              </w:rPr>
            </w:pPr>
            <w:r>
              <w:rPr>
                <w:lang w:val="en-US"/>
              </w:rPr>
              <w:t>2.7</w:t>
            </w:r>
          </w:p>
        </w:tc>
        <w:tc>
          <w:tcPr>
            <w:tcW w:w="2444" w:type="dxa"/>
            <w:vAlign w:val="center"/>
          </w:tcPr>
          <w:p w:rsidR="00786FD6" w:rsidRPr="003F644D" w:rsidRDefault="00786FD6" w:rsidP="00786FD6">
            <w:pPr>
              <w:jc w:val="center"/>
              <w:rPr>
                <w:lang w:val="en-US"/>
              </w:rPr>
            </w:pPr>
            <w:r w:rsidRPr="003F644D">
              <w:rPr>
                <w:lang w:val="en-US"/>
              </w:rPr>
              <w:t>3.7</w:t>
            </w:r>
          </w:p>
        </w:tc>
      </w:tr>
      <w:tr w:rsidR="00786FD6" w:rsidRPr="003F644D">
        <w:trPr>
          <w:cantSplit/>
          <w:trHeight w:val="367"/>
          <w:jc w:val="center"/>
        </w:trPr>
        <w:tc>
          <w:tcPr>
            <w:tcW w:w="2139" w:type="dxa"/>
            <w:vAlign w:val="center"/>
          </w:tcPr>
          <w:p w:rsidR="00786FD6" w:rsidRPr="003F644D" w:rsidRDefault="00786FD6" w:rsidP="00786FD6">
            <w:pPr>
              <w:jc w:val="center"/>
              <w:rPr>
                <w:lang w:val="en-US"/>
              </w:rPr>
            </w:pPr>
            <w:r w:rsidRPr="003F644D">
              <w:rPr>
                <w:lang w:val="en-US"/>
              </w:rPr>
              <w:t>Al</w:t>
            </w:r>
            <w:r w:rsidRPr="003F644D">
              <w:rPr>
                <w:vertAlign w:val="subscript"/>
                <w:lang w:val="en-US"/>
              </w:rPr>
              <w:t>2</w:t>
            </w:r>
            <w:r w:rsidRPr="003F644D">
              <w:rPr>
                <w:lang w:val="en-US"/>
              </w:rPr>
              <w:t>O</w:t>
            </w:r>
            <w:r w:rsidRPr="003F644D">
              <w:rPr>
                <w:vertAlign w:val="subscript"/>
                <w:lang w:val="en-US"/>
              </w:rPr>
              <w:t xml:space="preserve">3 </w:t>
            </w:r>
            <w:r w:rsidRPr="003F644D">
              <w:rPr>
                <w:lang w:val="en-US"/>
              </w:rPr>
              <w:t>(RA</w:t>
            </w:r>
            <w:r w:rsidRPr="003F644D">
              <w:rPr>
                <w:vertAlign w:val="subscript"/>
                <w:lang w:val="en-US"/>
              </w:rPr>
              <w:t xml:space="preserve"> </w:t>
            </w:r>
            <w:r w:rsidRPr="003F644D">
              <w:rPr>
                <w:lang w:val="en-US"/>
              </w:rPr>
              <w:t xml:space="preserve"> 12)</w:t>
            </w:r>
          </w:p>
        </w:tc>
        <w:tc>
          <w:tcPr>
            <w:tcW w:w="1735" w:type="dxa"/>
            <w:vAlign w:val="center"/>
          </w:tcPr>
          <w:p w:rsidR="00786FD6" w:rsidRPr="003F644D" w:rsidRDefault="00786FD6" w:rsidP="00786FD6">
            <w:pPr>
              <w:jc w:val="center"/>
              <w:rPr>
                <w:lang w:val="en-US"/>
              </w:rPr>
            </w:pPr>
            <w:r w:rsidRPr="003F644D">
              <w:rPr>
                <w:lang w:val="en-US"/>
              </w:rPr>
              <w:t>ALCAN</w:t>
            </w:r>
          </w:p>
        </w:tc>
        <w:tc>
          <w:tcPr>
            <w:tcW w:w="2465" w:type="dxa"/>
            <w:vAlign w:val="center"/>
          </w:tcPr>
          <w:p w:rsidR="00786FD6" w:rsidRPr="003F644D" w:rsidRDefault="00786FD6" w:rsidP="00786FD6">
            <w:pPr>
              <w:jc w:val="center"/>
              <w:rPr>
                <w:lang w:val="en-US"/>
              </w:rPr>
            </w:pPr>
            <w:r w:rsidRPr="003F644D">
              <w:rPr>
                <w:lang w:val="en-US"/>
              </w:rPr>
              <w:t>4</w:t>
            </w:r>
          </w:p>
        </w:tc>
        <w:tc>
          <w:tcPr>
            <w:tcW w:w="2444" w:type="dxa"/>
            <w:vAlign w:val="center"/>
          </w:tcPr>
          <w:p w:rsidR="00786FD6" w:rsidRPr="003F644D" w:rsidRDefault="00786FD6" w:rsidP="00786FD6">
            <w:pPr>
              <w:jc w:val="center"/>
              <w:rPr>
                <w:lang w:val="en-US"/>
              </w:rPr>
            </w:pPr>
            <w:r w:rsidRPr="003F644D">
              <w:rPr>
                <w:lang w:val="en-US"/>
              </w:rPr>
              <w:t>1.8</w:t>
            </w:r>
          </w:p>
        </w:tc>
      </w:tr>
      <w:tr w:rsidR="00786FD6" w:rsidRPr="003F644D">
        <w:trPr>
          <w:cantSplit/>
          <w:trHeight w:val="388"/>
          <w:jc w:val="center"/>
        </w:trPr>
        <w:tc>
          <w:tcPr>
            <w:tcW w:w="2139" w:type="dxa"/>
            <w:vAlign w:val="center"/>
          </w:tcPr>
          <w:p w:rsidR="00786FD6" w:rsidRPr="003F644D" w:rsidRDefault="00786FD6" w:rsidP="00786FD6">
            <w:pPr>
              <w:jc w:val="center"/>
              <w:rPr>
                <w:lang w:val="en-US"/>
              </w:rPr>
            </w:pPr>
            <w:r w:rsidRPr="003F644D">
              <w:rPr>
                <w:lang w:val="en-US"/>
              </w:rPr>
              <w:t>Al</w:t>
            </w:r>
            <w:r w:rsidRPr="003F644D">
              <w:rPr>
                <w:vertAlign w:val="subscript"/>
                <w:lang w:val="en-US"/>
              </w:rPr>
              <w:t>2</w:t>
            </w:r>
            <w:r w:rsidRPr="003F644D">
              <w:rPr>
                <w:lang w:val="en-US"/>
              </w:rPr>
              <w:t>O</w:t>
            </w:r>
            <w:r w:rsidRPr="003F644D">
              <w:rPr>
                <w:vertAlign w:val="subscript"/>
                <w:lang w:val="en-US"/>
              </w:rPr>
              <w:t xml:space="preserve">3 </w:t>
            </w:r>
            <w:r w:rsidRPr="003F644D">
              <w:rPr>
                <w:lang w:val="en-US"/>
              </w:rPr>
              <w:t>(MA4LS)</w:t>
            </w:r>
          </w:p>
        </w:tc>
        <w:tc>
          <w:tcPr>
            <w:tcW w:w="1735" w:type="dxa"/>
            <w:vAlign w:val="center"/>
          </w:tcPr>
          <w:p w:rsidR="00786FD6" w:rsidRPr="003F644D" w:rsidRDefault="00786FD6" w:rsidP="00786FD6">
            <w:pPr>
              <w:jc w:val="center"/>
              <w:rPr>
                <w:lang w:val="en-US"/>
              </w:rPr>
            </w:pPr>
            <w:r w:rsidRPr="003F644D">
              <w:rPr>
                <w:lang w:val="en-US"/>
              </w:rPr>
              <w:t>ALCAN</w:t>
            </w:r>
          </w:p>
        </w:tc>
        <w:tc>
          <w:tcPr>
            <w:tcW w:w="2465" w:type="dxa"/>
            <w:vAlign w:val="center"/>
          </w:tcPr>
          <w:p w:rsidR="00786FD6" w:rsidRPr="003F644D" w:rsidRDefault="00786FD6" w:rsidP="00786FD6">
            <w:pPr>
              <w:jc w:val="center"/>
              <w:rPr>
                <w:lang w:val="en-US"/>
              </w:rPr>
            </w:pPr>
            <w:r w:rsidRPr="003F644D">
              <w:rPr>
                <w:lang w:val="en-US"/>
              </w:rPr>
              <w:t>7</w:t>
            </w:r>
          </w:p>
        </w:tc>
        <w:tc>
          <w:tcPr>
            <w:tcW w:w="2444" w:type="dxa"/>
            <w:vAlign w:val="center"/>
          </w:tcPr>
          <w:p w:rsidR="00786FD6" w:rsidRPr="003F644D" w:rsidRDefault="00786FD6" w:rsidP="00786FD6">
            <w:pPr>
              <w:jc w:val="center"/>
              <w:rPr>
                <w:lang w:val="en-US"/>
              </w:rPr>
            </w:pPr>
            <w:r w:rsidRPr="003F644D">
              <w:rPr>
                <w:lang w:val="en-US"/>
              </w:rPr>
              <w:t>0.7</w:t>
            </w:r>
          </w:p>
        </w:tc>
      </w:tr>
      <w:tr w:rsidR="00786FD6" w:rsidRPr="003F644D">
        <w:trPr>
          <w:cantSplit/>
          <w:trHeight w:val="367"/>
          <w:jc w:val="center"/>
        </w:trPr>
        <w:tc>
          <w:tcPr>
            <w:tcW w:w="2139" w:type="dxa"/>
            <w:vAlign w:val="center"/>
          </w:tcPr>
          <w:p w:rsidR="00786FD6" w:rsidRPr="003F644D" w:rsidRDefault="00786FD6" w:rsidP="00786FD6">
            <w:pPr>
              <w:jc w:val="center"/>
              <w:rPr>
                <w:lang w:val="en-US"/>
              </w:rPr>
            </w:pPr>
            <w:r w:rsidRPr="003F644D">
              <w:rPr>
                <w:lang w:val="en-US"/>
              </w:rPr>
              <w:t>De-ionized water</w:t>
            </w:r>
          </w:p>
        </w:tc>
        <w:tc>
          <w:tcPr>
            <w:tcW w:w="1735" w:type="dxa"/>
            <w:vAlign w:val="center"/>
          </w:tcPr>
          <w:p w:rsidR="00786FD6" w:rsidRPr="003F644D" w:rsidRDefault="00786FD6" w:rsidP="00786FD6">
            <w:pPr>
              <w:jc w:val="center"/>
              <w:rPr>
                <w:lang w:val="en-US"/>
              </w:rPr>
            </w:pPr>
            <w:r w:rsidRPr="003F644D">
              <w:rPr>
                <w:lang w:val="en-US"/>
              </w:rPr>
              <w:t>--</w:t>
            </w:r>
          </w:p>
        </w:tc>
        <w:tc>
          <w:tcPr>
            <w:tcW w:w="2465" w:type="dxa"/>
            <w:vAlign w:val="center"/>
          </w:tcPr>
          <w:p w:rsidR="00786FD6" w:rsidRPr="003F644D" w:rsidRDefault="00786FD6" w:rsidP="00786FD6">
            <w:pPr>
              <w:jc w:val="center"/>
              <w:rPr>
                <w:lang w:val="en-US"/>
              </w:rPr>
            </w:pPr>
            <w:r w:rsidRPr="003F644D">
              <w:rPr>
                <w:lang w:val="en-US"/>
              </w:rPr>
              <w:t>--</w:t>
            </w:r>
          </w:p>
        </w:tc>
        <w:tc>
          <w:tcPr>
            <w:tcW w:w="2444" w:type="dxa"/>
            <w:vAlign w:val="center"/>
          </w:tcPr>
          <w:p w:rsidR="00786FD6" w:rsidRPr="003F644D" w:rsidRDefault="00786FD6" w:rsidP="00786FD6">
            <w:pPr>
              <w:jc w:val="center"/>
              <w:rPr>
                <w:lang w:val="en-US"/>
              </w:rPr>
            </w:pPr>
            <w:r w:rsidRPr="003F644D">
              <w:rPr>
                <w:lang w:val="en-US"/>
              </w:rPr>
              <w:t>--</w:t>
            </w:r>
          </w:p>
        </w:tc>
      </w:tr>
    </w:tbl>
    <w:p w:rsidR="00786FD6" w:rsidRPr="00525A38" w:rsidRDefault="00786FD6" w:rsidP="00786FD6">
      <w:pPr>
        <w:pStyle w:val="Caption"/>
        <w:rPr>
          <w:color w:val="FF0000"/>
          <w:u w:val="single"/>
          <w:lang w:val="en-US"/>
        </w:rPr>
      </w:pPr>
      <w:bookmarkStart w:id="6" w:name="_Ref71615970"/>
      <w:r w:rsidRPr="00525A38">
        <w:rPr>
          <w:color w:val="FF0000"/>
          <w:u w:val="single"/>
          <w:lang w:val="en-US"/>
        </w:rPr>
        <w:t xml:space="preserve">Table </w:t>
      </w:r>
      <w:r w:rsidR="000F56C4" w:rsidRPr="00525A38">
        <w:rPr>
          <w:color w:val="FF0000"/>
          <w:u w:val="single"/>
          <w:lang w:val="en-US"/>
        </w:rPr>
        <w:fldChar w:fldCharType="begin"/>
      </w:r>
      <w:r w:rsidRPr="00525A38">
        <w:rPr>
          <w:color w:val="FF0000"/>
          <w:u w:val="single"/>
          <w:lang w:val="en-US"/>
        </w:rPr>
        <w:instrText xml:space="preserve"> SEQ Table \* ARABIC </w:instrText>
      </w:r>
      <w:r w:rsidR="000F56C4" w:rsidRPr="00525A38">
        <w:rPr>
          <w:color w:val="FF0000"/>
          <w:u w:val="single"/>
          <w:lang w:val="en-US"/>
        </w:rPr>
        <w:fldChar w:fldCharType="separate"/>
      </w:r>
      <w:r w:rsidR="00E85794">
        <w:rPr>
          <w:noProof/>
          <w:color w:val="FF0000"/>
          <w:u w:val="single"/>
          <w:lang w:val="en-US"/>
        </w:rPr>
        <w:t>1</w:t>
      </w:r>
      <w:r w:rsidR="000F56C4" w:rsidRPr="00525A38">
        <w:rPr>
          <w:color w:val="FF0000"/>
          <w:u w:val="single"/>
          <w:lang w:val="en-US"/>
        </w:rPr>
        <w:fldChar w:fldCharType="end"/>
      </w:r>
      <w:bookmarkEnd w:id="6"/>
      <w:r w:rsidRPr="00525A38">
        <w:rPr>
          <w:color w:val="FF0000"/>
          <w:u w:val="single"/>
          <w:lang w:val="en-US"/>
        </w:rPr>
        <w:t xml:space="preserve">- Raw materials used </w:t>
      </w:r>
      <w:r w:rsidR="00525A38" w:rsidRPr="00525A38">
        <w:rPr>
          <w:color w:val="FF0000"/>
          <w:u w:val="single"/>
          <w:lang w:val="en-US"/>
        </w:rPr>
        <w:t xml:space="preserve">in the </w:t>
      </w:r>
      <w:r w:rsidRPr="00525A38">
        <w:rPr>
          <w:color w:val="FF0000"/>
          <w:u w:val="single"/>
          <w:lang w:val="en-US"/>
        </w:rPr>
        <w:t xml:space="preserve">formulation </w:t>
      </w:r>
      <w:r w:rsidR="00525A38" w:rsidRPr="00525A38">
        <w:rPr>
          <w:color w:val="FF0000"/>
          <w:u w:val="single"/>
          <w:lang w:val="en-US"/>
        </w:rPr>
        <w:t xml:space="preserve">of ceramics slips </w:t>
      </w:r>
      <w:r w:rsidRPr="00525A38">
        <w:rPr>
          <w:color w:val="FF0000"/>
          <w:u w:val="single"/>
          <w:lang w:val="en-US"/>
        </w:rPr>
        <w:t xml:space="preserve">for </w:t>
      </w:r>
      <w:r w:rsidR="00525A38" w:rsidRPr="00525A38">
        <w:rPr>
          <w:color w:val="FF0000"/>
          <w:u w:val="single"/>
          <w:lang w:val="en-US"/>
        </w:rPr>
        <w:t>processing</w:t>
      </w:r>
      <w:r w:rsidRPr="00525A38">
        <w:rPr>
          <w:color w:val="FF0000"/>
          <w:u w:val="single"/>
          <w:lang w:val="en-US"/>
        </w:rPr>
        <w:t xml:space="preserve"> poro</w:t>
      </w:r>
      <w:r w:rsidR="00406CBF">
        <w:rPr>
          <w:color w:val="FF0000"/>
          <w:u w:val="single"/>
          <w:lang w:val="en-US"/>
        </w:rPr>
        <w:t>us ceramic hydrostatic bearings</w:t>
      </w:r>
    </w:p>
    <w:p w:rsidR="00786FD6" w:rsidRPr="003F644D" w:rsidRDefault="00786FD6" w:rsidP="00786FD6">
      <w:pPr>
        <w:rPr>
          <w:lang w:val="en-US"/>
        </w:rPr>
      </w:pPr>
    </w:p>
    <w:p w:rsidR="00786FD6" w:rsidRPr="003F644D" w:rsidRDefault="00786FD6" w:rsidP="00786FD6">
      <w:pPr>
        <w:rPr>
          <w:lang w:val="en-US"/>
        </w:rPr>
      </w:pPr>
    </w:p>
    <w:tbl>
      <w:tblPr>
        <w:tblW w:w="0" w:type="auto"/>
        <w:jc w:val="center"/>
        <w:tblBorders>
          <w:top w:val="single" w:sz="12" w:space="0" w:color="008000"/>
          <w:bottom w:val="single" w:sz="12" w:space="0" w:color="008000"/>
        </w:tblBorders>
        <w:tblLook w:val="01A0"/>
      </w:tblPr>
      <w:tblGrid>
        <w:gridCol w:w="2745"/>
        <w:gridCol w:w="2108"/>
        <w:gridCol w:w="2132"/>
        <w:gridCol w:w="2069"/>
      </w:tblGrid>
      <w:tr w:rsidR="00786FD6" w:rsidRPr="00660CA2" w:rsidTr="00660CA2">
        <w:trPr>
          <w:cantSplit/>
          <w:jc w:val="center"/>
        </w:trPr>
        <w:tc>
          <w:tcPr>
            <w:tcW w:w="2745" w:type="dxa"/>
            <w:tcBorders>
              <w:bottom w:val="single" w:sz="6" w:space="0" w:color="008000"/>
            </w:tcBorders>
            <w:shd w:val="clear" w:color="auto" w:fill="auto"/>
            <w:vAlign w:val="center"/>
          </w:tcPr>
          <w:p w:rsidR="00786FD6" w:rsidRPr="00660CA2" w:rsidRDefault="00786FD6" w:rsidP="00660CA2">
            <w:pPr>
              <w:jc w:val="center"/>
              <w:rPr>
                <w:b/>
                <w:lang w:val="en-US"/>
              </w:rPr>
            </w:pPr>
            <w:r w:rsidRPr="00660CA2">
              <w:rPr>
                <w:b/>
                <w:lang w:val="en-US"/>
              </w:rPr>
              <w:t>Powder median size (µm)</w:t>
            </w:r>
          </w:p>
        </w:tc>
        <w:tc>
          <w:tcPr>
            <w:tcW w:w="2108" w:type="dxa"/>
            <w:tcBorders>
              <w:bottom w:val="single" w:sz="6" w:space="0" w:color="008000"/>
            </w:tcBorders>
            <w:shd w:val="clear" w:color="auto" w:fill="auto"/>
            <w:vAlign w:val="center"/>
          </w:tcPr>
          <w:p w:rsidR="00786FD6" w:rsidRPr="00660CA2" w:rsidRDefault="00786FD6" w:rsidP="00660CA2">
            <w:pPr>
              <w:jc w:val="center"/>
              <w:rPr>
                <w:b/>
                <w:lang w:val="en-US"/>
              </w:rPr>
            </w:pPr>
            <w:r w:rsidRPr="00660CA2">
              <w:rPr>
                <w:b/>
                <w:lang w:val="en-US"/>
              </w:rPr>
              <w:t>m</w:t>
            </w:r>
          </w:p>
        </w:tc>
        <w:tc>
          <w:tcPr>
            <w:tcW w:w="2132" w:type="dxa"/>
            <w:tcBorders>
              <w:bottom w:val="single" w:sz="6" w:space="0" w:color="008000"/>
            </w:tcBorders>
            <w:shd w:val="clear" w:color="auto" w:fill="auto"/>
            <w:vAlign w:val="center"/>
          </w:tcPr>
          <w:p w:rsidR="00786FD6" w:rsidRPr="00660CA2" w:rsidRDefault="00786FD6" w:rsidP="00660CA2">
            <w:pPr>
              <w:jc w:val="center"/>
              <w:rPr>
                <w:b/>
                <w:lang w:val="en-US"/>
              </w:rPr>
            </w:pPr>
            <w:r w:rsidRPr="00660CA2">
              <w:rPr>
                <w:b/>
                <w:lang w:val="en-US"/>
              </w:rPr>
              <w:t>b</w:t>
            </w:r>
          </w:p>
        </w:tc>
        <w:tc>
          <w:tcPr>
            <w:tcW w:w="2069" w:type="dxa"/>
            <w:tcBorders>
              <w:bottom w:val="single" w:sz="6" w:space="0" w:color="008000"/>
            </w:tcBorders>
            <w:shd w:val="clear" w:color="auto" w:fill="auto"/>
            <w:vAlign w:val="center"/>
          </w:tcPr>
          <w:p w:rsidR="00786FD6" w:rsidRPr="00660CA2" w:rsidRDefault="00786FD6" w:rsidP="00660CA2">
            <w:pPr>
              <w:jc w:val="center"/>
              <w:rPr>
                <w:b/>
                <w:vertAlign w:val="superscript"/>
                <w:lang w:val="en-US"/>
              </w:rPr>
            </w:pPr>
            <w:r w:rsidRPr="00660CA2">
              <w:rPr>
                <w:b/>
                <w:lang w:val="en-US"/>
              </w:rPr>
              <w:t>R</w:t>
            </w:r>
            <w:r w:rsidRPr="00660CA2">
              <w:rPr>
                <w:b/>
                <w:vertAlign w:val="superscript"/>
                <w:lang w:val="en-US"/>
              </w:rPr>
              <w:t>2</w:t>
            </w:r>
          </w:p>
        </w:tc>
      </w:tr>
      <w:tr w:rsidR="00786FD6" w:rsidRPr="00660CA2" w:rsidTr="00660CA2">
        <w:trPr>
          <w:cantSplit/>
          <w:jc w:val="center"/>
        </w:trPr>
        <w:tc>
          <w:tcPr>
            <w:tcW w:w="2745" w:type="dxa"/>
            <w:shd w:val="clear" w:color="auto" w:fill="auto"/>
            <w:vAlign w:val="center"/>
          </w:tcPr>
          <w:p w:rsidR="00786FD6" w:rsidRPr="00660CA2" w:rsidRDefault="00786FD6" w:rsidP="00660CA2">
            <w:pPr>
              <w:jc w:val="center"/>
              <w:rPr>
                <w:lang w:val="en-US"/>
              </w:rPr>
            </w:pPr>
            <w:r w:rsidRPr="00660CA2">
              <w:rPr>
                <w:lang w:val="en-US"/>
              </w:rPr>
              <w:t>0.45</w:t>
            </w:r>
          </w:p>
        </w:tc>
        <w:tc>
          <w:tcPr>
            <w:tcW w:w="2108" w:type="dxa"/>
            <w:shd w:val="clear" w:color="auto" w:fill="auto"/>
            <w:vAlign w:val="center"/>
          </w:tcPr>
          <w:p w:rsidR="00786FD6" w:rsidRPr="00660CA2" w:rsidRDefault="00786FD6" w:rsidP="00660CA2">
            <w:pPr>
              <w:jc w:val="center"/>
              <w:rPr>
                <w:lang w:val="en-US"/>
              </w:rPr>
            </w:pPr>
            <w:r w:rsidRPr="00660CA2">
              <w:rPr>
                <w:lang w:val="en-US"/>
              </w:rPr>
              <w:t>-0.66</w:t>
            </w:r>
          </w:p>
        </w:tc>
        <w:tc>
          <w:tcPr>
            <w:tcW w:w="2132" w:type="dxa"/>
            <w:shd w:val="clear" w:color="auto" w:fill="auto"/>
            <w:vAlign w:val="center"/>
          </w:tcPr>
          <w:p w:rsidR="00786FD6" w:rsidRPr="00660CA2" w:rsidRDefault="00786FD6" w:rsidP="00660CA2">
            <w:pPr>
              <w:jc w:val="center"/>
              <w:rPr>
                <w:lang w:val="en-US"/>
              </w:rPr>
            </w:pPr>
            <w:r w:rsidRPr="00660CA2">
              <w:rPr>
                <w:lang w:val="en-US"/>
              </w:rPr>
              <w:t>100.07</w:t>
            </w:r>
          </w:p>
        </w:tc>
        <w:tc>
          <w:tcPr>
            <w:tcW w:w="2069" w:type="dxa"/>
            <w:shd w:val="clear" w:color="auto" w:fill="auto"/>
            <w:vAlign w:val="center"/>
          </w:tcPr>
          <w:p w:rsidR="00786FD6" w:rsidRPr="00660CA2" w:rsidRDefault="00786FD6" w:rsidP="00660CA2">
            <w:pPr>
              <w:jc w:val="center"/>
              <w:rPr>
                <w:lang w:val="en-US"/>
              </w:rPr>
            </w:pPr>
            <w:r w:rsidRPr="00660CA2">
              <w:rPr>
                <w:lang w:val="en-US"/>
              </w:rPr>
              <w:t>0.99</w:t>
            </w:r>
          </w:p>
        </w:tc>
      </w:tr>
      <w:tr w:rsidR="00786FD6" w:rsidRPr="00660CA2" w:rsidTr="00660CA2">
        <w:trPr>
          <w:cantSplit/>
          <w:jc w:val="center"/>
        </w:trPr>
        <w:tc>
          <w:tcPr>
            <w:tcW w:w="2745" w:type="dxa"/>
            <w:shd w:val="clear" w:color="auto" w:fill="auto"/>
            <w:vAlign w:val="center"/>
          </w:tcPr>
          <w:p w:rsidR="00786FD6" w:rsidRPr="00660CA2" w:rsidRDefault="00786FD6" w:rsidP="00660CA2">
            <w:pPr>
              <w:jc w:val="center"/>
              <w:rPr>
                <w:lang w:val="en-US"/>
              </w:rPr>
            </w:pPr>
            <w:r w:rsidRPr="00660CA2">
              <w:rPr>
                <w:lang w:val="en-US"/>
              </w:rPr>
              <w:t>1.1</w:t>
            </w:r>
          </w:p>
        </w:tc>
        <w:tc>
          <w:tcPr>
            <w:tcW w:w="2108" w:type="dxa"/>
            <w:shd w:val="clear" w:color="auto" w:fill="auto"/>
            <w:vAlign w:val="center"/>
          </w:tcPr>
          <w:p w:rsidR="00786FD6" w:rsidRPr="00660CA2" w:rsidRDefault="00786FD6" w:rsidP="00660CA2">
            <w:pPr>
              <w:jc w:val="center"/>
              <w:rPr>
                <w:vertAlign w:val="superscript"/>
                <w:lang w:val="en-US"/>
              </w:rPr>
            </w:pPr>
            <w:r w:rsidRPr="00660CA2">
              <w:rPr>
                <w:lang w:val="en-US"/>
              </w:rPr>
              <w:t>-0.47</w:t>
            </w:r>
          </w:p>
        </w:tc>
        <w:tc>
          <w:tcPr>
            <w:tcW w:w="2132" w:type="dxa"/>
            <w:shd w:val="clear" w:color="auto" w:fill="auto"/>
            <w:vAlign w:val="center"/>
          </w:tcPr>
          <w:p w:rsidR="00786FD6" w:rsidRPr="00660CA2" w:rsidRDefault="00786FD6" w:rsidP="00660CA2">
            <w:pPr>
              <w:jc w:val="center"/>
              <w:rPr>
                <w:lang w:val="en-US"/>
              </w:rPr>
            </w:pPr>
            <w:r w:rsidRPr="00660CA2">
              <w:rPr>
                <w:lang w:val="en-US"/>
              </w:rPr>
              <w:t>75.77</w:t>
            </w:r>
          </w:p>
        </w:tc>
        <w:tc>
          <w:tcPr>
            <w:tcW w:w="2069" w:type="dxa"/>
            <w:shd w:val="clear" w:color="auto" w:fill="auto"/>
            <w:vAlign w:val="center"/>
          </w:tcPr>
          <w:p w:rsidR="00786FD6" w:rsidRPr="00660CA2" w:rsidRDefault="00786FD6" w:rsidP="00660CA2">
            <w:pPr>
              <w:jc w:val="center"/>
              <w:rPr>
                <w:lang w:val="en-US"/>
              </w:rPr>
            </w:pPr>
            <w:r w:rsidRPr="00660CA2">
              <w:rPr>
                <w:lang w:val="en-US"/>
              </w:rPr>
              <w:t>0.97</w:t>
            </w:r>
          </w:p>
        </w:tc>
      </w:tr>
      <w:tr w:rsidR="00786FD6" w:rsidRPr="00660CA2" w:rsidTr="00660CA2">
        <w:trPr>
          <w:cantSplit/>
          <w:jc w:val="center"/>
        </w:trPr>
        <w:tc>
          <w:tcPr>
            <w:tcW w:w="2745" w:type="dxa"/>
            <w:shd w:val="clear" w:color="auto" w:fill="auto"/>
            <w:vAlign w:val="center"/>
          </w:tcPr>
          <w:p w:rsidR="00786FD6" w:rsidRPr="00660CA2" w:rsidRDefault="00786FD6" w:rsidP="00660CA2">
            <w:pPr>
              <w:jc w:val="center"/>
              <w:rPr>
                <w:lang w:val="en-US"/>
              </w:rPr>
            </w:pPr>
            <w:r w:rsidRPr="00660CA2">
              <w:rPr>
                <w:lang w:val="en-US"/>
              </w:rPr>
              <w:t>2.1</w:t>
            </w:r>
          </w:p>
        </w:tc>
        <w:tc>
          <w:tcPr>
            <w:tcW w:w="2108" w:type="dxa"/>
            <w:shd w:val="clear" w:color="auto" w:fill="auto"/>
            <w:vAlign w:val="center"/>
          </w:tcPr>
          <w:p w:rsidR="00786FD6" w:rsidRPr="00660CA2" w:rsidRDefault="00786FD6" w:rsidP="00660CA2">
            <w:pPr>
              <w:jc w:val="center"/>
              <w:rPr>
                <w:lang w:val="en-US"/>
              </w:rPr>
            </w:pPr>
            <w:r w:rsidRPr="00660CA2">
              <w:rPr>
                <w:lang w:val="en-US"/>
              </w:rPr>
              <w:t>-0.59</w:t>
            </w:r>
          </w:p>
        </w:tc>
        <w:tc>
          <w:tcPr>
            <w:tcW w:w="2132" w:type="dxa"/>
            <w:shd w:val="clear" w:color="auto" w:fill="auto"/>
            <w:vAlign w:val="center"/>
          </w:tcPr>
          <w:p w:rsidR="00786FD6" w:rsidRPr="00660CA2" w:rsidRDefault="00786FD6" w:rsidP="00660CA2">
            <w:pPr>
              <w:jc w:val="center"/>
              <w:rPr>
                <w:lang w:val="en-US"/>
              </w:rPr>
            </w:pPr>
            <w:r w:rsidRPr="00660CA2">
              <w:rPr>
                <w:lang w:val="en-US"/>
              </w:rPr>
              <w:t>78.49</w:t>
            </w:r>
          </w:p>
        </w:tc>
        <w:tc>
          <w:tcPr>
            <w:tcW w:w="2069" w:type="dxa"/>
            <w:shd w:val="clear" w:color="auto" w:fill="auto"/>
            <w:vAlign w:val="center"/>
          </w:tcPr>
          <w:p w:rsidR="00786FD6" w:rsidRPr="00660CA2" w:rsidRDefault="00786FD6" w:rsidP="00660CA2">
            <w:pPr>
              <w:jc w:val="center"/>
              <w:rPr>
                <w:lang w:val="en-US"/>
              </w:rPr>
            </w:pPr>
            <w:r w:rsidRPr="00660CA2">
              <w:rPr>
                <w:lang w:val="en-US"/>
              </w:rPr>
              <w:t>0.99</w:t>
            </w:r>
          </w:p>
        </w:tc>
      </w:tr>
      <w:tr w:rsidR="00786FD6" w:rsidRPr="00660CA2" w:rsidTr="00660CA2">
        <w:trPr>
          <w:cantSplit/>
          <w:jc w:val="center"/>
        </w:trPr>
        <w:tc>
          <w:tcPr>
            <w:tcW w:w="2745" w:type="dxa"/>
            <w:shd w:val="clear" w:color="auto" w:fill="auto"/>
            <w:vAlign w:val="center"/>
          </w:tcPr>
          <w:p w:rsidR="00786FD6" w:rsidRPr="00660CA2" w:rsidRDefault="00786FD6" w:rsidP="00660CA2">
            <w:pPr>
              <w:jc w:val="center"/>
              <w:rPr>
                <w:lang w:val="en-US"/>
              </w:rPr>
            </w:pPr>
            <w:r w:rsidRPr="00660CA2">
              <w:rPr>
                <w:lang w:val="en-US"/>
              </w:rPr>
              <w:t>2.7</w:t>
            </w:r>
          </w:p>
        </w:tc>
        <w:tc>
          <w:tcPr>
            <w:tcW w:w="2108" w:type="dxa"/>
            <w:shd w:val="clear" w:color="auto" w:fill="auto"/>
            <w:vAlign w:val="center"/>
          </w:tcPr>
          <w:p w:rsidR="00786FD6" w:rsidRPr="00660CA2" w:rsidRDefault="00786FD6" w:rsidP="00660CA2">
            <w:pPr>
              <w:jc w:val="center"/>
              <w:rPr>
                <w:vertAlign w:val="superscript"/>
                <w:lang w:val="en-US"/>
              </w:rPr>
            </w:pPr>
            <w:r w:rsidRPr="00660CA2">
              <w:rPr>
                <w:lang w:val="en-US"/>
              </w:rPr>
              <w:t>-0.54</w:t>
            </w:r>
          </w:p>
        </w:tc>
        <w:tc>
          <w:tcPr>
            <w:tcW w:w="2132" w:type="dxa"/>
            <w:shd w:val="clear" w:color="auto" w:fill="auto"/>
            <w:vAlign w:val="center"/>
          </w:tcPr>
          <w:p w:rsidR="00786FD6" w:rsidRPr="00660CA2" w:rsidRDefault="00786FD6" w:rsidP="00660CA2">
            <w:pPr>
              <w:jc w:val="center"/>
              <w:rPr>
                <w:lang w:val="en-US"/>
              </w:rPr>
            </w:pPr>
            <w:r w:rsidRPr="00660CA2">
              <w:rPr>
                <w:lang w:val="en-US"/>
              </w:rPr>
              <w:t>77.72</w:t>
            </w:r>
          </w:p>
        </w:tc>
        <w:tc>
          <w:tcPr>
            <w:tcW w:w="2069" w:type="dxa"/>
            <w:shd w:val="clear" w:color="auto" w:fill="auto"/>
            <w:vAlign w:val="center"/>
          </w:tcPr>
          <w:p w:rsidR="00786FD6" w:rsidRPr="00660CA2" w:rsidRDefault="00786FD6" w:rsidP="00660CA2">
            <w:pPr>
              <w:jc w:val="center"/>
              <w:rPr>
                <w:lang w:val="en-US"/>
              </w:rPr>
            </w:pPr>
            <w:r w:rsidRPr="00660CA2">
              <w:rPr>
                <w:lang w:val="en-US"/>
              </w:rPr>
              <w:t>0.93</w:t>
            </w:r>
          </w:p>
        </w:tc>
      </w:tr>
      <w:tr w:rsidR="00786FD6" w:rsidRPr="00660CA2" w:rsidTr="00660CA2">
        <w:trPr>
          <w:cantSplit/>
          <w:jc w:val="center"/>
        </w:trPr>
        <w:tc>
          <w:tcPr>
            <w:tcW w:w="2745" w:type="dxa"/>
            <w:shd w:val="clear" w:color="auto" w:fill="auto"/>
            <w:vAlign w:val="center"/>
          </w:tcPr>
          <w:p w:rsidR="00786FD6" w:rsidRPr="00660CA2" w:rsidRDefault="00786FD6" w:rsidP="00660CA2">
            <w:pPr>
              <w:jc w:val="center"/>
              <w:rPr>
                <w:lang w:val="en-US"/>
              </w:rPr>
            </w:pPr>
            <w:r w:rsidRPr="00660CA2">
              <w:rPr>
                <w:lang w:val="en-US"/>
              </w:rPr>
              <w:t>4</w:t>
            </w:r>
          </w:p>
        </w:tc>
        <w:tc>
          <w:tcPr>
            <w:tcW w:w="2108" w:type="dxa"/>
            <w:shd w:val="clear" w:color="auto" w:fill="auto"/>
            <w:vAlign w:val="center"/>
          </w:tcPr>
          <w:p w:rsidR="00786FD6" w:rsidRPr="00660CA2" w:rsidRDefault="00786FD6" w:rsidP="00660CA2">
            <w:pPr>
              <w:jc w:val="center"/>
              <w:rPr>
                <w:vertAlign w:val="superscript"/>
                <w:lang w:val="en-US"/>
              </w:rPr>
            </w:pPr>
            <w:r w:rsidRPr="00660CA2">
              <w:rPr>
                <w:lang w:val="en-US"/>
              </w:rPr>
              <w:t>-0.49</w:t>
            </w:r>
          </w:p>
        </w:tc>
        <w:tc>
          <w:tcPr>
            <w:tcW w:w="2132" w:type="dxa"/>
            <w:shd w:val="clear" w:color="auto" w:fill="auto"/>
            <w:vAlign w:val="center"/>
          </w:tcPr>
          <w:p w:rsidR="00786FD6" w:rsidRPr="00660CA2" w:rsidRDefault="00786FD6" w:rsidP="00660CA2">
            <w:pPr>
              <w:jc w:val="center"/>
              <w:rPr>
                <w:lang w:val="en-US"/>
              </w:rPr>
            </w:pPr>
            <w:r w:rsidRPr="00660CA2">
              <w:rPr>
                <w:lang w:val="en-US"/>
              </w:rPr>
              <w:t>71</w:t>
            </w:r>
          </w:p>
        </w:tc>
        <w:tc>
          <w:tcPr>
            <w:tcW w:w="2069" w:type="dxa"/>
            <w:shd w:val="clear" w:color="auto" w:fill="auto"/>
            <w:vAlign w:val="center"/>
          </w:tcPr>
          <w:p w:rsidR="00786FD6" w:rsidRPr="00660CA2" w:rsidRDefault="00786FD6" w:rsidP="00660CA2">
            <w:pPr>
              <w:jc w:val="center"/>
              <w:rPr>
                <w:lang w:val="en-US"/>
              </w:rPr>
            </w:pPr>
            <w:r w:rsidRPr="00660CA2">
              <w:rPr>
                <w:lang w:val="en-US"/>
              </w:rPr>
              <w:t>0.98</w:t>
            </w:r>
          </w:p>
        </w:tc>
      </w:tr>
    </w:tbl>
    <w:p w:rsidR="00786FD6" w:rsidRPr="003F644D" w:rsidRDefault="00786FD6" w:rsidP="00786FD6">
      <w:pPr>
        <w:pStyle w:val="Caption"/>
        <w:rPr>
          <w:lang w:val="en-US"/>
        </w:rPr>
      </w:pPr>
      <w:bookmarkStart w:id="7" w:name="_Ref71620342"/>
      <w:r w:rsidRPr="003F644D">
        <w:rPr>
          <w:lang w:val="en-US"/>
        </w:rPr>
        <w:t xml:space="preserve">Table </w:t>
      </w:r>
      <w:r w:rsidR="000F56C4" w:rsidRPr="003F644D">
        <w:rPr>
          <w:lang w:val="en-US"/>
        </w:rPr>
        <w:fldChar w:fldCharType="begin"/>
      </w:r>
      <w:r w:rsidRPr="003F644D">
        <w:rPr>
          <w:lang w:val="en-US"/>
        </w:rPr>
        <w:instrText xml:space="preserve"> SEQ Table \* ARABIC </w:instrText>
      </w:r>
      <w:r w:rsidR="000F56C4" w:rsidRPr="003F644D">
        <w:rPr>
          <w:lang w:val="en-US"/>
        </w:rPr>
        <w:fldChar w:fldCharType="separate"/>
      </w:r>
      <w:r w:rsidR="00E85794">
        <w:rPr>
          <w:noProof/>
          <w:lang w:val="en-US"/>
        </w:rPr>
        <w:t>2</w:t>
      </w:r>
      <w:r w:rsidR="000F56C4" w:rsidRPr="003F644D">
        <w:rPr>
          <w:lang w:val="en-US"/>
        </w:rPr>
        <w:fldChar w:fldCharType="end"/>
      </w:r>
      <w:bookmarkEnd w:id="7"/>
      <w:r w:rsidRPr="003F644D">
        <w:rPr>
          <w:lang w:val="en-US"/>
        </w:rPr>
        <w:t>- Porous ceramic journal relative density best-fit</w:t>
      </w:r>
      <w:r w:rsidR="00406CBF">
        <w:rPr>
          <w:lang w:val="en-US"/>
        </w:rPr>
        <w:t xml:space="preserve"> line constants by alumina size</w:t>
      </w:r>
    </w:p>
    <w:p w:rsidR="00786FD6" w:rsidRPr="003F644D" w:rsidRDefault="00786FD6" w:rsidP="00786FD6">
      <w:pPr>
        <w:rPr>
          <w:lang w:val="en-US"/>
        </w:rPr>
      </w:pPr>
    </w:p>
    <w:p w:rsidR="00786FD6" w:rsidRPr="003F644D" w:rsidRDefault="00786FD6" w:rsidP="00786FD6">
      <w:pPr>
        <w:rPr>
          <w:lang w:val="en-US"/>
        </w:rPr>
        <w:sectPr w:rsidR="00786FD6" w:rsidRPr="003F644D" w:rsidSect="00786FD6">
          <w:footnotePr>
            <w:numFmt w:val="chicago"/>
          </w:footnotePr>
          <w:pgSz w:w="12240" w:h="15840" w:code="1"/>
          <w:pgMar w:top="1701" w:right="1701" w:bottom="1701" w:left="1701" w:header="709" w:footer="709" w:gutter="0"/>
          <w:cols w:space="708"/>
          <w:docGrid w:linePitch="360"/>
        </w:sectPr>
      </w:pPr>
    </w:p>
    <w:tbl>
      <w:tblPr>
        <w:tblW w:w="10284" w:type="dxa"/>
        <w:tblInd w:w="-599" w:type="dxa"/>
        <w:tblBorders>
          <w:top w:val="single" w:sz="12" w:space="0" w:color="008000"/>
          <w:bottom w:val="single" w:sz="12" w:space="0" w:color="008000"/>
        </w:tblBorders>
        <w:tblLayout w:type="fixed"/>
        <w:tblLook w:val="0020"/>
      </w:tblPr>
      <w:tblGrid>
        <w:gridCol w:w="1209"/>
        <w:gridCol w:w="1210"/>
        <w:gridCol w:w="1006"/>
        <w:gridCol w:w="1495"/>
        <w:gridCol w:w="1374"/>
        <w:gridCol w:w="1724"/>
        <w:gridCol w:w="1193"/>
        <w:gridCol w:w="1073"/>
      </w:tblGrid>
      <w:tr w:rsidR="00786FD6" w:rsidRPr="00660CA2" w:rsidTr="00660CA2">
        <w:trPr>
          <w:trHeight w:val="255"/>
        </w:trPr>
        <w:tc>
          <w:tcPr>
            <w:tcW w:w="1209" w:type="dxa"/>
            <w:tcBorders>
              <w:bottom w:val="single" w:sz="6" w:space="0" w:color="008000"/>
            </w:tcBorders>
            <w:shd w:val="clear" w:color="auto" w:fill="auto"/>
            <w:noWrap/>
          </w:tcPr>
          <w:p w:rsidR="00786FD6" w:rsidRPr="00660CA2" w:rsidRDefault="00786FD6" w:rsidP="00660CA2">
            <w:pPr>
              <w:spacing w:line="240" w:lineRule="auto"/>
              <w:jc w:val="center"/>
              <w:rPr>
                <w:b/>
                <w:bCs/>
                <w:lang w:val="en-US"/>
              </w:rPr>
            </w:pPr>
            <w:r w:rsidRPr="00660CA2">
              <w:rPr>
                <w:b/>
                <w:bCs/>
                <w:lang w:val="en-US"/>
              </w:rPr>
              <w:lastRenderedPageBreak/>
              <w:t xml:space="preserve">Specimen </w:t>
            </w:r>
          </w:p>
          <w:p w:rsidR="00786FD6" w:rsidRPr="00660CA2" w:rsidRDefault="00786FD6" w:rsidP="00660CA2">
            <w:pPr>
              <w:spacing w:line="240" w:lineRule="auto"/>
              <w:jc w:val="center"/>
              <w:rPr>
                <w:b/>
                <w:bCs/>
                <w:lang w:val="en-US"/>
              </w:rPr>
            </w:pPr>
            <w:r w:rsidRPr="00660CA2">
              <w:rPr>
                <w:b/>
                <w:bCs/>
                <w:lang w:val="en-US"/>
              </w:rPr>
              <w:t xml:space="preserve"> # </w:t>
            </w:r>
          </w:p>
        </w:tc>
        <w:tc>
          <w:tcPr>
            <w:tcW w:w="1210" w:type="dxa"/>
            <w:tcBorders>
              <w:bottom w:val="single" w:sz="6" w:space="0" w:color="008000"/>
            </w:tcBorders>
            <w:shd w:val="clear" w:color="auto" w:fill="auto"/>
            <w:noWrap/>
          </w:tcPr>
          <w:p w:rsidR="00786FD6" w:rsidRPr="00660CA2" w:rsidRDefault="00786FD6" w:rsidP="00660CA2">
            <w:pPr>
              <w:spacing w:line="240" w:lineRule="auto"/>
              <w:jc w:val="center"/>
              <w:rPr>
                <w:b/>
                <w:bCs/>
                <w:lang w:val="en-US"/>
              </w:rPr>
            </w:pPr>
            <w:r w:rsidRPr="00660CA2">
              <w:rPr>
                <w:b/>
                <w:bCs/>
                <w:lang w:val="en-US"/>
              </w:rPr>
              <w:t xml:space="preserve">Alumina </w:t>
            </w:r>
          </w:p>
          <w:p w:rsidR="00786FD6" w:rsidRPr="00660CA2" w:rsidRDefault="00786FD6" w:rsidP="00660CA2">
            <w:pPr>
              <w:spacing w:line="240" w:lineRule="auto"/>
              <w:jc w:val="center"/>
              <w:rPr>
                <w:b/>
                <w:bCs/>
                <w:lang w:val="en-US"/>
              </w:rPr>
            </w:pPr>
            <w:r w:rsidRPr="00660CA2">
              <w:rPr>
                <w:b/>
                <w:bCs/>
                <w:lang w:val="en-US"/>
              </w:rPr>
              <w:t>Size (µm)</w:t>
            </w:r>
          </w:p>
        </w:tc>
        <w:tc>
          <w:tcPr>
            <w:tcW w:w="1006" w:type="dxa"/>
            <w:tcBorders>
              <w:bottom w:val="single" w:sz="6" w:space="0" w:color="008000"/>
            </w:tcBorders>
            <w:shd w:val="clear" w:color="auto" w:fill="auto"/>
            <w:noWrap/>
          </w:tcPr>
          <w:p w:rsidR="00786FD6" w:rsidRPr="00660CA2" w:rsidRDefault="00786FD6" w:rsidP="00660CA2">
            <w:pPr>
              <w:spacing w:line="240" w:lineRule="auto"/>
              <w:jc w:val="center"/>
              <w:rPr>
                <w:b/>
                <w:bCs/>
                <w:lang w:val="en-US"/>
              </w:rPr>
            </w:pPr>
            <w:r w:rsidRPr="00660CA2">
              <w:rPr>
                <w:b/>
                <w:bCs/>
                <w:lang w:val="en-US"/>
              </w:rPr>
              <w:t xml:space="preserve">Starch </w:t>
            </w:r>
          </w:p>
          <w:p w:rsidR="00786FD6" w:rsidRPr="00660CA2" w:rsidRDefault="00786FD6" w:rsidP="00660CA2">
            <w:pPr>
              <w:spacing w:line="240" w:lineRule="auto"/>
              <w:jc w:val="center"/>
              <w:rPr>
                <w:b/>
                <w:bCs/>
                <w:lang w:val="en-US"/>
              </w:rPr>
            </w:pPr>
            <w:r w:rsidRPr="00660CA2">
              <w:rPr>
                <w:b/>
                <w:bCs/>
                <w:lang w:val="en-US"/>
              </w:rPr>
              <w:t>Vol. %</w:t>
            </w:r>
          </w:p>
        </w:tc>
        <w:tc>
          <w:tcPr>
            <w:tcW w:w="1495" w:type="dxa"/>
            <w:tcBorders>
              <w:bottom w:val="single" w:sz="6" w:space="0" w:color="008000"/>
            </w:tcBorders>
            <w:shd w:val="clear" w:color="auto" w:fill="auto"/>
            <w:noWrap/>
          </w:tcPr>
          <w:p w:rsidR="00786FD6" w:rsidRPr="00660CA2" w:rsidRDefault="00786FD6" w:rsidP="00660CA2">
            <w:pPr>
              <w:spacing w:line="240" w:lineRule="auto"/>
              <w:jc w:val="center"/>
              <w:rPr>
                <w:b/>
                <w:bCs/>
                <w:lang w:val="en-US"/>
              </w:rPr>
            </w:pPr>
            <w:r w:rsidRPr="00660CA2">
              <w:rPr>
                <w:b/>
                <w:bCs/>
                <w:lang w:val="en-US"/>
              </w:rPr>
              <w:t xml:space="preserve">Open </w:t>
            </w:r>
          </w:p>
          <w:p w:rsidR="00786FD6" w:rsidRPr="00660CA2" w:rsidRDefault="00786FD6" w:rsidP="00660CA2">
            <w:pPr>
              <w:spacing w:line="240" w:lineRule="auto"/>
              <w:jc w:val="center"/>
              <w:rPr>
                <w:b/>
                <w:bCs/>
                <w:lang w:val="en-US"/>
              </w:rPr>
            </w:pPr>
            <w:r w:rsidRPr="00660CA2">
              <w:rPr>
                <w:b/>
                <w:bCs/>
                <w:lang w:val="en-US"/>
              </w:rPr>
              <w:t>Porosity (%)</w:t>
            </w:r>
          </w:p>
        </w:tc>
        <w:tc>
          <w:tcPr>
            <w:tcW w:w="1374" w:type="dxa"/>
            <w:tcBorders>
              <w:bottom w:val="single" w:sz="6" w:space="0" w:color="008000"/>
            </w:tcBorders>
            <w:shd w:val="clear" w:color="auto" w:fill="auto"/>
            <w:noWrap/>
          </w:tcPr>
          <w:p w:rsidR="00786FD6" w:rsidRPr="00660CA2" w:rsidRDefault="00786FD6" w:rsidP="00660CA2">
            <w:pPr>
              <w:spacing w:line="240" w:lineRule="auto"/>
              <w:jc w:val="center"/>
              <w:rPr>
                <w:b/>
                <w:bCs/>
                <w:lang w:val="en-US"/>
              </w:rPr>
            </w:pPr>
            <w:r w:rsidRPr="00660CA2">
              <w:rPr>
                <w:b/>
                <w:bCs/>
                <w:lang w:val="en-US"/>
              </w:rPr>
              <w:t xml:space="preserve">Dia. </w:t>
            </w:r>
          </w:p>
          <w:p w:rsidR="00786FD6" w:rsidRPr="00660CA2" w:rsidRDefault="00786FD6" w:rsidP="00660CA2">
            <w:pPr>
              <w:spacing w:line="240" w:lineRule="auto"/>
              <w:jc w:val="center"/>
              <w:rPr>
                <w:b/>
                <w:bCs/>
                <w:lang w:val="en-US"/>
              </w:rPr>
            </w:pPr>
            <w:r w:rsidRPr="00660CA2">
              <w:rPr>
                <w:b/>
                <w:bCs/>
                <w:lang w:val="en-US"/>
              </w:rPr>
              <w:t xml:space="preserve">Average </w:t>
            </w:r>
          </w:p>
          <w:p w:rsidR="00786FD6" w:rsidRPr="00660CA2" w:rsidRDefault="00786FD6" w:rsidP="00660CA2">
            <w:pPr>
              <w:spacing w:line="240" w:lineRule="auto"/>
              <w:jc w:val="center"/>
              <w:rPr>
                <w:b/>
                <w:bCs/>
                <w:lang w:val="en-US"/>
              </w:rPr>
            </w:pPr>
            <w:r w:rsidRPr="00660CA2">
              <w:rPr>
                <w:b/>
                <w:bCs/>
                <w:lang w:val="en-US"/>
              </w:rPr>
              <w:t>Pore (µm)</w:t>
            </w:r>
          </w:p>
        </w:tc>
        <w:tc>
          <w:tcPr>
            <w:tcW w:w="1724" w:type="dxa"/>
            <w:tcBorders>
              <w:bottom w:val="single" w:sz="6" w:space="0" w:color="008000"/>
            </w:tcBorders>
            <w:shd w:val="clear" w:color="auto" w:fill="auto"/>
            <w:noWrap/>
          </w:tcPr>
          <w:p w:rsidR="00786FD6" w:rsidRPr="00660CA2" w:rsidRDefault="00786FD6" w:rsidP="00660CA2">
            <w:pPr>
              <w:spacing w:line="240" w:lineRule="auto"/>
              <w:jc w:val="center"/>
              <w:rPr>
                <w:b/>
                <w:bCs/>
                <w:lang w:val="en-US"/>
              </w:rPr>
            </w:pPr>
            <w:r w:rsidRPr="00660CA2">
              <w:rPr>
                <w:b/>
                <w:bCs/>
                <w:lang w:val="en-US"/>
              </w:rPr>
              <w:t>Dia. Maximum Pore (µm)</w:t>
            </w:r>
          </w:p>
        </w:tc>
        <w:tc>
          <w:tcPr>
            <w:tcW w:w="1193" w:type="dxa"/>
            <w:tcBorders>
              <w:bottom w:val="single" w:sz="6" w:space="0" w:color="008000"/>
            </w:tcBorders>
            <w:shd w:val="clear" w:color="auto" w:fill="auto"/>
            <w:noWrap/>
          </w:tcPr>
          <w:p w:rsidR="00786FD6" w:rsidRPr="00660CA2" w:rsidRDefault="00786FD6" w:rsidP="00660CA2">
            <w:pPr>
              <w:spacing w:line="240" w:lineRule="auto"/>
              <w:jc w:val="center"/>
              <w:rPr>
                <w:b/>
                <w:bCs/>
                <w:lang w:val="en-US"/>
              </w:rPr>
            </w:pPr>
            <w:r w:rsidRPr="00660CA2">
              <w:rPr>
                <w:b/>
                <w:bCs/>
                <w:lang w:val="en-US"/>
              </w:rPr>
              <w:t xml:space="preserve">Median </w:t>
            </w:r>
          </w:p>
          <w:p w:rsidR="00786FD6" w:rsidRPr="00660CA2" w:rsidRDefault="00786FD6" w:rsidP="00660CA2">
            <w:pPr>
              <w:spacing w:line="240" w:lineRule="auto"/>
              <w:jc w:val="center"/>
              <w:rPr>
                <w:b/>
                <w:bCs/>
                <w:lang w:val="en-US"/>
              </w:rPr>
            </w:pPr>
            <w:r w:rsidRPr="00660CA2">
              <w:rPr>
                <w:b/>
                <w:bCs/>
                <w:lang w:val="en-US"/>
              </w:rPr>
              <w:t>(µm)</w:t>
            </w:r>
          </w:p>
        </w:tc>
        <w:tc>
          <w:tcPr>
            <w:tcW w:w="1073" w:type="dxa"/>
            <w:tcBorders>
              <w:bottom w:val="single" w:sz="6" w:space="0" w:color="008000"/>
            </w:tcBorders>
            <w:shd w:val="clear" w:color="auto" w:fill="auto"/>
            <w:noWrap/>
          </w:tcPr>
          <w:p w:rsidR="00786FD6" w:rsidRPr="00660CA2" w:rsidRDefault="00786FD6" w:rsidP="00660CA2">
            <w:pPr>
              <w:spacing w:line="240" w:lineRule="auto"/>
              <w:jc w:val="center"/>
              <w:rPr>
                <w:b/>
                <w:bCs/>
                <w:lang w:val="en-US"/>
              </w:rPr>
            </w:pPr>
            <w:r w:rsidRPr="00660CA2">
              <w:rPr>
                <w:b/>
                <w:bCs/>
                <w:lang w:val="en-US"/>
              </w:rPr>
              <w:t xml:space="preserve">Modal </w:t>
            </w:r>
          </w:p>
          <w:p w:rsidR="00786FD6" w:rsidRPr="00660CA2" w:rsidRDefault="00786FD6" w:rsidP="00660CA2">
            <w:pPr>
              <w:spacing w:line="240" w:lineRule="auto"/>
              <w:jc w:val="center"/>
              <w:rPr>
                <w:b/>
                <w:bCs/>
                <w:lang w:val="en-US"/>
              </w:rPr>
            </w:pPr>
            <w:r w:rsidRPr="00660CA2">
              <w:rPr>
                <w:b/>
                <w:bCs/>
                <w:lang w:val="en-US"/>
              </w:rPr>
              <w:t>(µm)</w:t>
            </w:r>
          </w:p>
        </w:tc>
      </w:tr>
      <w:tr w:rsidR="00786FD6" w:rsidRPr="00660CA2" w:rsidTr="00660CA2">
        <w:trPr>
          <w:trHeight w:val="255"/>
        </w:trPr>
        <w:tc>
          <w:tcPr>
            <w:tcW w:w="1209" w:type="dxa"/>
            <w:shd w:val="clear" w:color="auto" w:fill="auto"/>
            <w:noWrap/>
          </w:tcPr>
          <w:p w:rsidR="00786FD6" w:rsidRPr="00660CA2" w:rsidRDefault="00786FD6" w:rsidP="00660CA2">
            <w:pPr>
              <w:spacing w:line="240" w:lineRule="auto"/>
              <w:jc w:val="center"/>
              <w:rPr>
                <w:lang w:val="en-US"/>
              </w:rPr>
            </w:pPr>
            <w:r w:rsidRPr="00660CA2">
              <w:rPr>
                <w:lang w:val="en-US"/>
              </w:rPr>
              <w:t>1</w:t>
            </w:r>
          </w:p>
        </w:tc>
        <w:tc>
          <w:tcPr>
            <w:tcW w:w="1210" w:type="dxa"/>
            <w:shd w:val="clear" w:color="auto" w:fill="auto"/>
            <w:noWrap/>
          </w:tcPr>
          <w:p w:rsidR="00786FD6" w:rsidRPr="00660CA2" w:rsidRDefault="00786FD6" w:rsidP="00660CA2">
            <w:pPr>
              <w:spacing w:line="240" w:lineRule="auto"/>
              <w:jc w:val="center"/>
              <w:rPr>
                <w:lang w:val="en-US"/>
              </w:rPr>
            </w:pPr>
            <w:r w:rsidRPr="00660CA2">
              <w:rPr>
                <w:lang w:val="en-US"/>
              </w:rPr>
              <w:t>1.1</w:t>
            </w:r>
          </w:p>
        </w:tc>
        <w:tc>
          <w:tcPr>
            <w:tcW w:w="1006" w:type="dxa"/>
            <w:shd w:val="clear" w:color="auto" w:fill="auto"/>
            <w:noWrap/>
          </w:tcPr>
          <w:p w:rsidR="00786FD6" w:rsidRPr="00660CA2" w:rsidRDefault="00786FD6" w:rsidP="00660CA2">
            <w:pPr>
              <w:spacing w:line="240" w:lineRule="auto"/>
              <w:jc w:val="center"/>
              <w:rPr>
                <w:lang w:val="en-US"/>
              </w:rPr>
            </w:pPr>
            <w:r w:rsidRPr="00660CA2">
              <w:rPr>
                <w:lang w:val="en-US"/>
              </w:rPr>
              <w:t>40</w:t>
            </w:r>
          </w:p>
        </w:tc>
        <w:tc>
          <w:tcPr>
            <w:tcW w:w="1495" w:type="dxa"/>
            <w:shd w:val="clear" w:color="auto" w:fill="auto"/>
            <w:noWrap/>
          </w:tcPr>
          <w:p w:rsidR="00786FD6" w:rsidRPr="00660CA2" w:rsidRDefault="00786FD6" w:rsidP="00660CA2">
            <w:pPr>
              <w:spacing w:line="240" w:lineRule="auto"/>
              <w:jc w:val="center"/>
              <w:rPr>
                <w:lang w:val="en-US"/>
              </w:rPr>
            </w:pPr>
            <w:r w:rsidRPr="00660CA2">
              <w:rPr>
                <w:lang w:val="en-US"/>
              </w:rPr>
              <w:t>40.3</w:t>
            </w:r>
          </w:p>
        </w:tc>
        <w:tc>
          <w:tcPr>
            <w:tcW w:w="1374" w:type="dxa"/>
            <w:shd w:val="clear" w:color="auto" w:fill="auto"/>
            <w:noWrap/>
          </w:tcPr>
          <w:p w:rsidR="00786FD6" w:rsidRPr="00660CA2" w:rsidRDefault="00786FD6" w:rsidP="00660CA2">
            <w:pPr>
              <w:spacing w:line="240" w:lineRule="auto"/>
              <w:jc w:val="center"/>
              <w:rPr>
                <w:lang w:val="en-US"/>
              </w:rPr>
            </w:pPr>
            <w:r w:rsidRPr="00660CA2">
              <w:rPr>
                <w:lang w:val="en-US"/>
              </w:rPr>
              <w:t>1.3</w:t>
            </w:r>
          </w:p>
        </w:tc>
        <w:tc>
          <w:tcPr>
            <w:tcW w:w="1724" w:type="dxa"/>
            <w:shd w:val="clear" w:color="auto" w:fill="auto"/>
            <w:noWrap/>
          </w:tcPr>
          <w:p w:rsidR="00786FD6" w:rsidRPr="00660CA2" w:rsidRDefault="00786FD6" w:rsidP="00660CA2">
            <w:pPr>
              <w:spacing w:line="240" w:lineRule="auto"/>
              <w:jc w:val="center"/>
              <w:rPr>
                <w:lang w:val="en-US"/>
              </w:rPr>
            </w:pPr>
            <w:r w:rsidRPr="00660CA2">
              <w:rPr>
                <w:lang w:val="en-US"/>
              </w:rPr>
              <w:t>3.8</w:t>
            </w:r>
          </w:p>
        </w:tc>
        <w:tc>
          <w:tcPr>
            <w:tcW w:w="1193" w:type="dxa"/>
            <w:shd w:val="clear" w:color="auto" w:fill="auto"/>
            <w:noWrap/>
          </w:tcPr>
          <w:p w:rsidR="00786FD6" w:rsidRPr="00660CA2" w:rsidRDefault="00786FD6" w:rsidP="00660CA2">
            <w:pPr>
              <w:spacing w:line="240" w:lineRule="auto"/>
              <w:jc w:val="center"/>
              <w:rPr>
                <w:lang w:val="en-US"/>
              </w:rPr>
            </w:pPr>
            <w:r w:rsidRPr="00660CA2">
              <w:rPr>
                <w:lang w:val="en-US"/>
              </w:rPr>
              <w:t>0.7</w:t>
            </w:r>
          </w:p>
        </w:tc>
        <w:tc>
          <w:tcPr>
            <w:tcW w:w="1073" w:type="dxa"/>
            <w:shd w:val="clear" w:color="auto" w:fill="auto"/>
            <w:noWrap/>
          </w:tcPr>
          <w:p w:rsidR="00786FD6" w:rsidRPr="00660CA2" w:rsidRDefault="00786FD6" w:rsidP="00660CA2">
            <w:pPr>
              <w:spacing w:line="240" w:lineRule="auto"/>
              <w:jc w:val="center"/>
              <w:rPr>
                <w:lang w:val="en-US"/>
              </w:rPr>
            </w:pPr>
            <w:r w:rsidRPr="00660CA2">
              <w:rPr>
                <w:lang w:val="en-US"/>
              </w:rPr>
              <w:t>0.6</w:t>
            </w:r>
          </w:p>
        </w:tc>
      </w:tr>
      <w:tr w:rsidR="00786FD6" w:rsidRPr="00660CA2" w:rsidTr="00660CA2">
        <w:trPr>
          <w:trHeight w:val="255"/>
        </w:trPr>
        <w:tc>
          <w:tcPr>
            <w:tcW w:w="1209" w:type="dxa"/>
            <w:shd w:val="clear" w:color="auto" w:fill="auto"/>
            <w:noWrap/>
          </w:tcPr>
          <w:p w:rsidR="00786FD6" w:rsidRPr="00660CA2" w:rsidRDefault="00786FD6" w:rsidP="00660CA2">
            <w:pPr>
              <w:spacing w:line="240" w:lineRule="auto"/>
              <w:jc w:val="center"/>
              <w:rPr>
                <w:lang w:val="en-US"/>
              </w:rPr>
            </w:pPr>
            <w:r w:rsidRPr="00660CA2">
              <w:rPr>
                <w:lang w:val="en-US"/>
              </w:rPr>
              <w:t>2</w:t>
            </w:r>
          </w:p>
        </w:tc>
        <w:tc>
          <w:tcPr>
            <w:tcW w:w="1210" w:type="dxa"/>
            <w:shd w:val="clear" w:color="auto" w:fill="auto"/>
            <w:noWrap/>
          </w:tcPr>
          <w:p w:rsidR="00786FD6" w:rsidRPr="00660CA2" w:rsidRDefault="00786FD6" w:rsidP="00660CA2">
            <w:pPr>
              <w:spacing w:line="240" w:lineRule="auto"/>
              <w:jc w:val="center"/>
              <w:rPr>
                <w:lang w:val="en-US"/>
              </w:rPr>
            </w:pPr>
            <w:r w:rsidRPr="00660CA2">
              <w:rPr>
                <w:lang w:val="en-US"/>
              </w:rPr>
              <w:t>1.1</w:t>
            </w:r>
          </w:p>
        </w:tc>
        <w:tc>
          <w:tcPr>
            <w:tcW w:w="1006" w:type="dxa"/>
            <w:shd w:val="clear" w:color="auto" w:fill="auto"/>
            <w:noWrap/>
          </w:tcPr>
          <w:p w:rsidR="00786FD6" w:rsidRPr="00660CA2" w:rsidRDefault="00786FD6" w:rsidP="00660CA2">
            <w:pPr>
              <w:spacing w:line="240" w:lineRule="auto"/>
              <w:jc w:val="center"/>
              <w:rPr>
                <w:lang w:val="en-US"/>
              </w:rPr>
            </w:pPr>
            <w:r w:rsidRPr="00660CA2">
              <w:rPr>
                <w:lang w:val="en-US"/>
              </w:rPr>
              <w:t>50</w:t>
            </w:r>
          </w:p>
        </w:tc>
        <w:tc>
          <w:tcPr>
            <w:tcW w:w="1495" w:type="dxa"/>
            <w:shd w:val="clear" w:color="auto" w:fill="auto"/>
            <w:noWrap/>
          </w:tcPr>
          <w:p w:rsidR="00786FD6" w:rsidRPr="00660CA2" w:rsidRDefault="00786FD6" w:rsidP="00660CA2">
            <w:pPr>
              <w:spacing w:line="240" w:lineRule="auto"/>
              <w:jc w:val="center"/>
              <w:rPr>
                <w:lang w:val="en-US"/>
              </w:rPr>
            </w:pPr>
            <w:r w:rsidRPr="00660CA2">
              <w:rPr>
                <w:lang w:val="en-US"/>
              </w:rPr>
              <w:t>40.0</w:t>
            </w:r>
          </w:p>
        </w:tc>
        <w:tc>
          <w:tcPr>
            <w:tcW w:w="1374" w:type="dxa"/>
            <w:shd w:val="clear" w:color="auto" w:fill="auto"/>
            <w:noWrap/>
          </w:tcPr>
          <w:p w:rsidR="00786FD6" w:rsidRPr="00660CA2" w:rsidRDefault="00786FD6" w:rsidP="00660CA2">
            <w:pPr>
              <w:spacing w:line="240" w:lineRule="auto"/>
              <w:jc w:val="center"/>
              <w:rPr>
                <w:lang w:val="en-US"/>
              </w:rPr>
            </w:pPr>
            <w:r w:rsidRPr="00660CA2">
              <w:rPr>
                <w:lang w:val="en-US"/>
              </w:rPr>
              <w:t>1.2</w:t>
            </w:r>
          </w:p>
        </w:tc>
        <w:tc>
          <w:tcPr>
            <w:tcW w:w="1724" w:type="dxa"/>
            <w:shd w:val="clear" w:color="auto" w:fill="auto"/>
            <w:noWrap/>
          </w:tcPr>
          <w:p w:rsidR="00786FD6" w:rsidRPr="00660CA2" w:rsidRDefault="00786FD6" w:rsidP="00660CA2">
            <w:pPr>
              <w:spacing w:line="240" w:lineRule="auto"/>
              <w:jc w:val="center"/>
              <w:rPr>
                <w:lang w:val="en-US"/>
              </w:rPr>
            </w:pPr>
            <w:r w:rsidRPr="00660CA2">
              <w:rPr>
                <w:lang w:val="en-US"/>
              </w:rPr>
              <w:t>2.3</w:t>
            </w:r>
          </w:p>
        </w:tc>
        <w:tc>
          <w:tcPr>
            <w:tcW w:w="1193" w:type="dxa"/>
            <w:shd w:val="clear" w:color="auto" w:fill="auto"/>
            <w:noWrap/>
          </w:tcPr>
          <w:p w:rsidR="00786FD6" w:rsidRPr="00660CA2" w:rsidRDefault="00786FD6" w:rsidP="00660CA2">
            <w:pPr>
              <w:spacing w:line="240" w:lineRule="auto"/>
              <w:jc w:val="center"/>
              <w:rPr>
                <w:lang w:val="en-US"/>
              </w:rPr>
            </w:pPr>
            <w:r w:rsidRPr="00660CA2">
              <w:rPr>
                <w:lang w:val="en-US"/>
              </w:rPr>
              <w:t>0.8</w:t>
            </w:r>
          </w:p>
        </w:tc>
        <w:tc>
          <w:tcPr>
            <w:tcW w:w="1073" w:type="dxa"/>
            <w:shd w:val="clear" w:color="auto" w:fill="auto"/>
            <w:noWrap/>
          </w:tcPr>
          <w:p w:rsidR="00786FD6" w:rsidRPr="00660CA2" w:rsidRDefault="00786FD6" w:rsidP="00660CA2">
            <w:pPr>
              <w:spacing w:line="240" w:lineRule="auto"/>
              <w:jc w:val="center"/>
              <w:rPr>
                <w:lang w:val="en-US"/>
              </w:rPr>
            </w:pPr>
            <w:r w:rsidRPr="00660CA2">
              <w:rPr>
                <w:lang w:val="en-US"/>
              </w:rPr>
              <w:t>0.7</w:t>
            </w:r>
          </w:p>
        </w:tc>
      </w:tr>
      <w:tr w:rsidR="00786FD6" w:rsidRPr="00660CA2" w:rsidTr="00660CA2">
        <w:trPr>
          <w:trHeight w:val="255"/>
        </w:trPr>
        <w:tc>
          <w:tcPr>
            <w:tcW w:w="1209" w:type="dxa"/>
            <w:shd w:val="clear" w:color="auto" w:fill="auto"/>
            <w:noWrap/>
          </w:tcPr>
          <w:p w:rsidR="00786FD6" w:rsidRPr="00660CA2" w:rsidRDefault="00786FD6" w:rsidP="00660CA2">
            <w:pPr>
              <w:spacing w:line="240" w:lineRule="auto"/>
              <w:jc w:val="center"/>
              <w:rPr>
                <w:lang w:val="en-US"/>
              </w:rPr>
            </w:pPr>
            <w:r w:rsidRPr="00660CA2">
              <w:rPr>
                <w:lang w:val="en-US"/>
              </w:rPr>
              <w:t>3</w:t>
            </w:r>
          </w:p>
        </w:tc>
        <w:tc>
          <w:tcPr>
            <w:tcW w:w="1210" w:type="dxa"/>
            <w:shd w:val="clear" w:color="auto" w:fill="auto"/>
            <w:noWrap/>
          </w:tcPr>
          <w:p w:rsidR="00786FD6" w:rsidRPr="00660CA2" w:rsidRDefault="00786FD6" w:rsidP="00660CA2">
            <w:pPr>
              <w:spacing w:line="240" w:lineRule="auto"/>
              <w:jc w:val="center"/>
              <w:rPr>
                <w:lang w:val="en-US"/>
              </w:rPr>
            </w:pPr>
            <w:r w:rsidRPr="00660CA2">
              <w:rPr>
                <w:lang w:val="en-US"/>
              </w:rPr>
              <w:t>2.1</w:t>
            </w:r>
          </w:p>
        </w:tc>
        <w:tc>
          <w:tcPr>
            <w:tcW w:w="1006" w:type="dxa"/>
            <w:shd w:val="clear" w:color="auto" w:fill="auto"/>
            <w:noWrap/>
          </w:tcPr>
          <w:p w:rsidR="00786FD6" w:rsidRPr="00660CA2" w:rsidRDefault="00786FD6" w:rsidP="00660CA2">
            <w:pPr>
              <w:spacing w:line="240" w:lineRule="auto"/>
              <w:jc w:val="center"/>
              <w:rPr>
                <w:lang w:val="en-US"/>
              </w:rPr>
            </w:pPr>
            <w:r w:rsidRPr="00660CA2">
              <w:rPr>
                <w:lang w:val="en-US"/>
              </w:rPr>
              <w:t>30</w:t>
            </w:r>
          </w:p>
        </w:tc>
        <w:tc>
          <w:tcPr>
            <w:tcW w:w="1495" w:type="dxa"/>
            <w:shd w:val="clear" w:color="auto" w:fill="auto"/>
            <w:noWrap/>
          </w:tcPr>
          <w:p w:rsidR="00786FD6" w:rsidRPr="00660CA2" w:rsidRDefault="00786FD6" w:rsidP="00660CA2">
            <w:pPr>
              <w:spacing w:line="240" w:lineRule="auto"/>
              <w:jc w:val="center"/>
              <w:rPr>
                <w:lang w:val="en-US"/>
              </w:rPr>
            </w:pPr>
            <w:r w:rsidRPr="00660CA2">
              <w:rPr>
                <w:lang w:val="en-US"/>
              </w:rPr>
              <w:t>38.5</w:t>
            </w:r>
          </w:p>
        </w:tc>
        <w:tc>
          <w:tcPr>
            <w:tcW w:w="1374" w:type="dxa"/>
            <w:shd w:val="clear" w:color="auto" w:fill="auto"/>
            <w:noWrap/>
          </w:tcPr>
          <w:p w:rsidR="00786FD6" w:rsidRPr="00660CA2" w:rsidRDefault="00786FD6" w:rsidP="00660CA2">
            <w:pPr>
              <w:spacing w:line="240" w:lineRule="auto"/>
              <w:jc w:val="center"/>
              <w:rPr>
                <w:lang w:val="en-US"/>
              </w:rPr>
            </w:pPr>
            <w:r w:rsidRPr="00660CA2">
              <w:rPr>
                <w:lang w:val="en-US"/>
              </w:rPr>
              <w:t>1.3</w:t>
            </w:r>
          </w:p>
        </w:tc>
        <w:tc>
          <w:tcPr>
            <w:tcW w:w="1724" w:type="dxa"/>
            <w:shd w:val="clear" w:color="auto" w:fill="auto"/>
            <w:noWrap/>
          </w:tcPr>
          <w:p w:rsidR="00786FD6" w:rsidRPr="00660CA2" w:rsidRDefault="00786FD6" w:rsidP="00660CA2">
            <w:pPr>
              <w:spacing w:line="240" w:lineRule="auto"/>
              <w:jc w:val="center"/>
              <w:rPr>
                <w:lang w:val="en-US"/>
              </w:rPr>
            </w:pPr>
            <w:r w:rsidRPr="00660CA2">
              <w:rPr>
                <w:lang w:val="en-US"/>
              </w:rPr>
              <w:t>2.8</w:t>
            </w:r>
          </w:p>
        </w:tc>
        <w:tc>
          <w:tcPr>
            <w:tcW w:w="1193" w:type="dxa"/>
            <w:shd w:val="clear" w:color="auto" w:fill="auto"/>
            <w:noWrap/>
          </w:tcPr>
          <w:p w:rsidR="00786FD6" w:rsidRPr="00660CA2" w:rsidRDefault="00786FD6" w:rsidP="00660CA2">
            <w:pPr>
              <w:spacing w:line="240" w:lineRule="auto"/>
              <w:jc w:val="center"/>
              <w:rPr>
                <w:lang w:val="en-US"/>
              </w:rPr>
            </w:pPr>
            <w:r w:rsidRPr="00660CA2">
              <w:rPr>
                <w:lang w:val="en-US"/>
              </w:rPr>
              <w:t>0.7</w:t>
            </w:r>
          </w:p>
        </w:tc>
        <w:tc>
          <w:tcPr>
            <w:tcW w:w="1073" w:type="dxa"/>
            <w:shd w:val="clear" w:color="auto" w:fill="auto"/>
            <w:noWrap/>
          </w:tcPr>
          <w:p w:rsidR="00786FD6" w:rsidRPr="00660CA2" w:rsidRDefault="00786FD6" w:rsidP="00660CA2">
            <w:pPr>
              <w:spacing w:line="240" w:lineRule="auto"/>
              <w:jc w:val="center"/>
              <w:rPr>
                <w:lang w:val="en-US"/>
              </w:rPr>
            </w:pPr>
            <w:r w:rsidRPr="00660CA2">
              <w:rPr>
                <w:lang w:val="en-US"/>
              </w:rPr>
              <w:t>0.6</w:t>
            </w:r>
          </w:p>
        </w:tc>
      </w:tr>
      <w:tr w:rsidR="00786FD6" w:rsidRPr="00660CA2" w:rsidTr="00660CA2">
        <w:trPr>
          <w:trHeight w:val="255"/>
        </w:trPr>
        <w:tc>
          <w:tcPr>
            <w:tcW w:w="1209" w:type="dxa"/>
            <w:shd w:val="clear" w:color="auto" w:fill="auto"/>
            <w:noWrap/>
          </w:tcPr>
          <w:p w:rsidR="00786FD6" w:rsidRPr="00660CA2" w:rsidRDefault="00786FD6" w:rsidP="00660CA2">
            <w:pPr>
              <w:spacing w:line="240" w:lineRule="auto"/>
              <w:jc w:val="center"/>
              <w:rPr>
                <w:lang w:val="en-US"/>
              </w:rPr>
            </w:pPr>
            <w:r w:rsidRPr="00660CA2">
              <w:rPr>
                <w:lang w:val="en-US"/>
              </w:rPr>
              <w:t>4</w:t>
            </w:r>
          </w:p>
        </w:tc>
        <w:tc>
          <w:tcPr>
            <w:tcW w:w="1210" w:type="dxa"/>
            <w:shd w:val="clear" w:color="auto" w:fill="auto"/>
            <w:noWrap/>
          </w:tcPr>
          <w:p w:rsidR="00786FD6" w:rsidRPr="00660CA2" w:rsidRDefault="00786FD6" w:rsidP="00660CA2">
            <w:pPr>
              <w:spacing w:line="240" w:lineRule="auto"/>
              <w:jc w:val="center"/>
              <w:rPr>
                <w:lang w:val="en-US"/>
              </w:rPr>
            </w:pPr>
            <w:r w:rsidRPr="00660CA2">
              <w:rPr>
                <w:lang w:val="en-US"/>
              </w:rPr>
              <w:t>2.1</w:t>
            </w:r>
          </w:p>
        </w:tc>
        <w:tc>
          <w:tcPr>
            <w:tcW w:w="1006" w:type="dxa"/>
            <w:shd w:val="clear" w:color="auto" w:fill="auto"/>
            <w:noWrap/>
          </w:tcPr>
          <w:p w:rsidR="00786FD6" w:rsidRPr="00660CA2" w:rsidRDefault="00786FD6" w:rsidP="00660CA2">
            <w:pPr>
              <w:spacing w:line="240" w:lineRule="auto"/>
              <w:jc w:val="center"/>
              <w:rPr>
                <w:lang w:val="en-US"/>
              </w:rPr>
            </w:pPr>
            <w:r w:rsidRPr="00660CA2">
              <w:rPr>
                <w:lang w:val="en-US"/>
              </w:rPr>
              <w:t>40</w:t>
            </w:r>
          </w:p>
        </w:tc>
        <w:tc>
          <w:tcPr>
            <w:tcW w:w="1495" w:type="dxa"/>
            <w:shd w:val="clear" w:color="auto" w:fill="auto"/>
            <w:noWrap/>
          </w:tcPr>
          <w:p w:rsidR="00786FD6" w:rsidRPr="00660CA2" w:rsidRDefault="00786FD6" w:rsidP="00660CA2">
            <w:pPr>
              <w:spacing w:line="240" w:lineRule="auto"/>
              <w:jc w:val="center"/>
              <w:rPr>
                <w:lang w:val="en-US"/>
              </w:rPr>
            </w:pPr>
            <w:r w:rsidRPr="00660CA2">
              <w:rPr>
                <w:lang w:val="en-US"/>
              </w:rPr>
              <w:t>45.5</w:t>
            </w:r>
          </w:p>
        </w:tc>
        <w:tc>
          <w:tcPr>
            <w:tcW w:w="1374" w:type="dxa"/>
            <w:shd w:val="clear" w:color="auto" w:fill="auto"/>
            <w:noWrap/>
          </w:tcPr>
          <w:p w:rsidR="00786FD6" w:rsidRPr="00660CA2" w:rsidRDefault="00786FD6" w:rsidP="00660CA2">
            <w:pPr>
              <w:spacing w:line="240" w:lineRule="auto"/>
              <w:jc w:val="center"/>
              <w:rPr>
                <w:lang w:val="en-US"/>
              </w:rPr>
            </w:pPr>
            <w:r w:rsidRPr="00660CA2">
              <w:rPr>
                <w:lang w:val="en-US"/>
              </w:rPr>
              <w:t>2.4</w:t>
            </w:r>
          </w:p>
        </w:tc>
        <w:tc>
          <w:tcPr>
            <w:tcW w:w="1724" w:type="dxa"/>
            <w:shd w:val="clear" w:color="auto" w:fill="auto"/>
            <w:noWrap/>
          </w:tcPr>
          <w:p w:rsidR="00786FD6" w:rsidRPr="00660CA2" w:rsidRDefault="00786FD6" w:rsidP="00660CA2">
            <w:pPr>
              <w:spacing w:line="240" w:lineRule="auto"/>
              <w:jc w:val="center"/>
              <w:rPr>
                <w:lang w:val="en-US"/>
              </w:rPr>
            </w:pPr>
            <w:r w:rsidRPr="00660CA2">
              <w:rPr>
                <w:lang w:val="en-US"/>
              </w:rPr>
              <w:t>5.6</w:t>
            </w:r>
          </w:p>
        </w:tc>
        <w:tc>
          <w:tcPr>
            <w:tcW w:w="1193" w:type="dxa"/>
            <w:shd w:val="clear" w:color="auto" w:fill="auto"/>
            <w:noWrap/>
          </w:tcPr>
          <w:p w:rsidR="00786FD6" w:rsidRPr="00660CA2" w:rsidRDefault="00786FD6" w:rsidP="00660CA2">
            <w:pPr>
              <w:spacing w:line="240" w:lineRule="auto"/>
              <w:jc w:val="center"/>
              <w:rPr>
                <w:lang w:val="en-US"/>
              </w:rPr>
            </w:pPr>
            <w:r w:rsidRPr="00660CA2">
              <w:rPr>
                <w:lang w:val="en-US"/>
              </w:rPr>
              <w:t>1.6</w:t>
            </w:r>
          </w:p>
        </w:tc>
        <w:tc>
          <w:tcPr>
            <w:tcW w:w="1073" w:type="dxa"/>
            <w:shd w:val="clear" w:color="auto" w:fill="auto"/>
            <w:noWrap/>
          </w:tcPr>
          <w:p w:rsidR="00786FD6" w:rsidRPr="00660CA2" w:rsidRDefault="00786FD6" w:rsidP="00660CA2">
            <w:pPr>
              <w:spacing w:line="240" w:lineRule="auto"/>
              <w:jc w:val="center"/>
              <w:rPr>
                <w:lang w:val="en-US"/>
              </w:rPr>
            </w:pPr>
            <w:r w:rsidRPr="00660CA2">
              <w:rPr>
                <w:lang w:val="en-US"/>
              </w:rPr>
              <w:t>1.5</w:t>
            </w:r>
          </w:p>
        </w:tc>
      </w:tr>
      <w:tr w:rsidR="00786FD6" w:rsidRPr="00660CA2" w:rsidTr="00660CA2">
        <w:trPr>
          <w:trHeight w:val="255"/>
        </w:trPr>
        <w:tc>
          <w:tcPr>
            <w:tcW w:w="1209" w:type="dxa"/>
            <w:shd w:val="clear" w:color="auto" w:fill="auto"/>
            <w:noWrap/>
          </w:tcPr>
          <w:p w:rsidR="00786FD6" w:rsidRPr="00660CA2" w:rsidRDefault="00786FD6" w:rsidP="00660CA2">
            <w:pPr>
              <w:spacing w:line="240" w:lineRule="auto"/>
              <w:jc w:val="center"/>
              <w:rPr>
                <w:lang w:val="en-US"/>
              </w:rPr>
            </w:pPr>
            <w:r w:rsidRPr="00660CA2">
              <w:rPr>
                <w:lang w:val="en-US"/>
              </w:rPr>
              <w:t>5</w:t>
            </w:r>
          </w:p>
        </w:tc>
        <w:tc>
          <w:tcPr>
            <w:tcW w:w="1210" w:type="dxa"/>
            <w:shd w:val="clear" w:color="auto" w:fill="auto"/>
            <w:noWrap/>
          </w:tcPr>
          <w:p w:rsidR="00786FD6" w:rsidRPr="00660CA2" w:rsidRDefault="00786FD6" w:rsidP="00660CA2">
            <w:pPr>
              <w:spacing w:line="240" w:lineRule="auto"/>
              <w:jc w:val="center"/>
              <w:rPr>
                <w:lang w:val="en-US"/>
              </w:rPr>
            </w:pPr>
            <w:r w:rsidRPr="00660CA2">
              <w:rPr>
                <w:lang w:val="en-US"/>
              </w:rPr>
              <w:t>2.7</w:t>
            </w:r>
          </w:p>
        </w:tc>
        <w:tc>
          <w:tcPr>
            <w:tcW w:w="1006" w:type="dxa"/>
            <w:shd w:val="clear" w:color="auto" w:fill="auto"/>
            <w:noWrap/>
          </w:tcPr>
          <w:p w:rsidR="00786FD6" w:rsidRPr="00660CA2" w:rsidRDefault="00786FD6" w:rsidP="00660CA2">
            <w:pPr>
              <w:spacing w:line="240" w:lineRule="auto"/>
              <w:jc w:val="center"/>
              <w:rPr>
                <w:lang w:val="en-US"/>
              </w:rPr>
            </w:pPr>
            <w:r w:rsidRPr="00660CA2">
              <w:rPr>
                <w:lang w:val="en-US"/>
              </w:rPr>
              <w:t>30</w:t>
            </w:r>
          </w:p>
        </w:tc>
        <w:tc>
          <w:tcPr>
            <w:tcW w:w="1495" w:type="dxa"/>
            <w:shd w:val="clear" w:color="auto" w:fill="auto"/>
            <w:noWrap/>
          </w:tcPr>
          <w:p w:rsidR="00786FD6" w:rsidRPr="00660CA2" w:rsidRDefault="00786FD6" w:rsidP="00660CA2">
            <w:pPr>
              <w:spacing w:line="240" w:lineRule="auto"/>
              <w:jc w:val="center"/>
              <w:rPr>
                <w:lang w:val="en-US"/>
              </w:rPr>
            </w:pPr>
            <w:r w:rsidRPr="00660CA2">
              <w:rPr>
                <w:lang w:val="en-US"/>
              </w:rPr>
              <w:t>38.9</w:t>
            </w:r>
          </w:p>
        </w:tc>
        <w:tc>
          <w:tcPr>
            <w:tcW w:w="1374" w:type="dxa"/>
            <w:shd w:val="clear" w:color="auto" w:fill="auto"/>
            <w:noWrap/>
          </w:tcPr>
          <w:p w:rsidR="00786FD6" w:rsidRPr="00660CA2" w:rsidRDefault="00786FD6" w:rsidP="00660CA2">
            <w:pPr>
              <w:spacing w:line="240" w:lineRule="auto"/>
              <w:jc w:val="center"/>
              <w:rPr>
                <w:lang w:val="en-US"/>
              </w:rPr>
            </w:pPr>
            <w:r w:rsidRPr="00660CA2">
              <w:rPr>
                <w:lang w:val="en-US"/>
              </w:rPr>
              <w:t>1.3</w:t>
            </w:r>
          </w:p>
        </w:tc>
        <w:tc>
          <w:tcPr>
            <w:tcW w:w="1724" w:type="dxa"/>
            <w:shd w:val="clear" w:color="auto" w:fill="auto"/>
            <w:noWrap/>
          </w:tcPr>
          <w:p w:rsidR="00786FD6" w:rsidRPr="00660CA2" w:rsidRDefault="00786FD6" w:rsidP="00660CA2">
            <w:pPr>
              <w:spacing w:line="240" w:lineRule="auto"/>
              <w:jc w:val="center"/>
              <w:rPr>
                <w:lang w:val="en-US"/>
              </w:rPr>
            </w:pPr>
            <w:r w:rsidRPr="00660CA2">
              <w:rPr>
                <w:lang w:val="en-US"/>
              </w:rPr>
              <w:t>3.8</w:t>
            </w:r>
          </w:p>
        </w:tc>
        <w:tc>
          <w:tcPr>
            <w:tcW w:w="1193" w:type="dxa"/>
            <w:shd w:val="clear" w:color="auto" w:fill="auto"/>
            <w:noWrap/>
          </w:tcPr>
          <w:p w:rsidR="00786FD6" w:rsidRPr="00660CA2" w:rsidRDefault="00786FD6" w:rsidP="00660CA2">
            <w:pPr>
              <w:spacing w:line="240" w:lineRule="auto"/>
              <w:jc w:val="center"/>
              <w:rPr>
                <w:lang w:val="en-US"/>
              </w:rPr>
            </w:pPr>
            <w:r w:rsidRPr="00660CA2">
              <w:rPr>
                <w:lang w:val="en-US"/>
              </w:rPr>
              <w:t>0.8</w:t>
            </w:r>
          </w:p>
        </w:tc>
        <w:tc>
          <w:tcPr>
            <w:tcW w:w="1073" w:type="dxa"/>
            <w:shd w:val="clear" w:color="auto" w:fill="auto"/>
            <w:noWrap/>
          </w:tcPr>
          <w:p w:rsidR="00786FD6" w:rsidRPr="00660CA2" w:rsidRDefault="00786FD6" w:rsidP="00660CA2">
            <w:pPr>
              <w:spacing w:line="240" w:lineRule="auto"/>
              <w:jc w:val="center"/>
              <w:rPr>
                <w:lang w:val="en-US"/>
              </w:rPr>
            </w:pPr>
            <w:r w:rsidRPr="00660CA2">
              <w:rPr>
                <w:lang w:val="en-US"/>
              </w:rPr>
              <w:t>0.6</w:t>
            </w:r>
          </w:p>
        </w:tc>
      </w:tr>
      <w:tr w:rsidR="00786FD6" w:rsidRPr="00660CA2" w:rsidTr="00660CA2">
        <w:trPr>
          <w:trHeight w:val="255"/>
        </w:trPr>
        <w:tc>
          <w:tcPr>
            <w:tcW w:w="1209" w:type="dxa"/>
            <w:shd w:val="clear" w:color="auto" w:fill="auto"/>
            <w:noWrap/>
          </w:tcPr>
          <w:p w:rsidR="00786FD6" w:rsidRPr="00660CA2" w:rsidRDefault="00786FD6" w:rsidP="00660CA2">
            <w:pPr>
              <w:spacing w:line="240" w:lineRule="auto"/>
              <w:jc w:val="center"/>
              <w:rPr>
                <w:lang w:val="en-US"/>
              </w:rPr>
            </w:pPr>
            <w:r w:rsidRPr="00660CA2">
              <w:rPr>
                <w:lang w:val="en-US"/>
              </w:rPr>
              <w:t>6</w:t>
            </w:r>
          </w:p>
        </w:tc>
        <w:tc>
          <w:tcPr>
            <w:tcW w:w="1210" w:type="dxa"/>
            <w:shd w:val="clear" w:color="auto" w:fill="auto"/>
            <w:noWrap/>
          </w:tcPr>
          <w:p w:rsidR="00786FD6" w:rsidRPr="00660CA2" w:rsidRDefault="00786FD6" w:rsidP="00660CA2">
            <w:pPr>
              <w:spacing w:line="240" w:lineRule="auto"/>
              <w:jc w:val="center"/>
              <w:rPr>
                <w:lang w:val="en-US"/>
              </w:rPr>
            </w:pPr>
            <w:r w:rsidRPr="00660CA2">
              <w:rPr>
                <w:lang w:val="en-US"/>
              </w:rPr>
              <w:t>2.7</w:t>
            </w:r>
          </w:p>
        </w:tc>
        <w:tc>
          <w:tcPr>
            <w:tcW w:w="1006" w:type="dxa"/>
            <w:shd w:val="clear" w:color="auto" w:fill="auto"/>
            <w:noWrap/>
          </w:tcPr>
          <w:p w:rsidR="00786FD6" w:rsidRPr="00660CA2" w:rsidRDefault="00786FD6" w:rsidP="00660CA2">
            <w:pPr>
              <w:spacing w:line="240" w:lineRule="auto"/>
              <w:jc w:val="center"/>
              <w:rPr>
                <w:lang w:val="en-US"/>
              </w:rPr>
            </w:pPr>
            <w:r w:rsidRPr="00660CA2">
              <w:rPr>
                <w:lang w:val="en-US"/>
              </w:rPr>
              <w:t>40</w:t>
            </w:r>
          </w:p>
        </w:tc>
        <w:tc>
          <w:tcPr>
            <w:tcW w:w="1495" w:type="dxa"/>
            <w:shd w:val="clear" w:color="auto" w:fill="auto"/>
            <w:noWrap/>
          </w:tcPr>
          <w:p w:rsidR="00786FD6" w:rsidRPr="00660CA2" w:rsidRDefault="00786FD6" w:rsidP="00660CA2">
            <w:pPr>
              <w:spacing w:line="240" w:lineRule="auto"/>
              <w:jc w:val="center"/>
              <w:rPr>
                <w:lang w:val="en-US"/>
              </w:rPr>
            </w:pPr>
            <w:r w:rsidRPr="00660CA2">
              <w:rPr>
                <w:lang w:val="en-US"/>
              </w:rPr>
              <w:t>46.3</w:t>
            </w:r>
          </w:p>
        </w:tc>
        <w:tc>
          <w:tcPr>
            <w:tcW w:w="1374" w:type="dxa"/>
            <w:shd w:val="clear" w:color="auto" w:fill="auto"/>
            <w:noWrap/>
          </w:tcPr>
          <w:p w:rsidR="00786FD6" w:rsidRPr="00660CA2" w:rsidRDefault="00786FD6" w:rsidP="00660CA2">
            <w:pPr>
              <w:spacing w:line="240" w:lineRule="auto"/>
              <w:jc w:val="center"/>
              <w:rPr>
                <w:lang w:val="en-US"/>
              </w:rPr>
            </w:pPr>
            <w:r w:rsidRPr="00660CA2">
              <w:rPr>
                <w:lang w:val="en-US"/>
              </w:rPr>
              <w:t>2.5</w:t>
            </w:r>
          </w:p>
        </w:tc>
        <w:tc>
          <w:tcPr>
            <w:tcW w:w="1724" w:type="dxa"/>
            <w:shd w:val="clear" w:color="auto" w:fill="auto"/>
            <w:noWrap/>
          </w:tcPr>
          <w:p w:rsidR="00786FD6" w:rsidRPr="00660CA2" w:rsidRDefault="00786FD6" w:rsidP="00660CA2">
            <w:pPr>
              <w:spacing w:line="240" w:lineRule="auto"/>
              <w:jc w:val="center"/>
              <w:rPr>
                <w:lang w:val="en-US"/>
              </w:rPr>
            </w:pPr>
            <w:r w:rsidRPr="00660CA2">
              <w:rPr>
                <w:lang w:val="en-US"/>
              </w:rPr>
              <w:t>5.6</w:t>
            </w:r>
          </w:p>
        </w:tc>
        <w:tc>
          <w:tcPr>
            <w:tcW w:w="1193" w:type="dxa"/>
            <w:shd w:val="clear" w:color="auto" w:fill="auto"/>
            <w:noWrap/>
          </w:tcPr>
          <w:p w:rsidR="00786FD6" w:rsidRPr="00660CA2" w:rsidRDefault="00786FD6" w:rsidP="00660CA2">
            <w:pPr>
              <w:spacing w:line="240" w:lineRule="auto"/>
              <w:jc w:val="center"/>
              <w:rPr>
                <w:lang w:val="en-US"/>
              </w:rPr>
            </w:pPr>
            <w:r w:rsidRPr="00660CA2">
              <w:rPr>
                <w:lang w:val="en-US"/>
              </w:rPr>
              <w:t>1.6</w:t>
            </w:r>
          </w:p>
        </w:tc>
        <w:tc>
          <w:tcPr>
            <w:tcW w:w="1073" w:type="dxa"/>
            <w:shd w:val="clear" w:color="auto" w:fill="auto"/>
            <w:noWrap/>
          </w:tcPr>
          <w:p w:rsidR="00786FD6" w:rsidRPr="00660CA2" w:rsidRDefault="00786FD6" w:rsidP="00660CA2">
            <w:pPr>
              <w:spacing w:line="240" w:lineRule="auto"/>
              <w:jc w:val="center"/>
              <w:rPr>
                <w:lang w:val="en-US"/>
              </w:rPr>
            </w:pPr>
            <w:r w:rsidRPr="00660CA2">
              <w:rPr>
                <w:lang w:val="en-US"/>
              </w:rPr>
              <w:t>1.5</w:t>
            </w:r>
          </w:p>
        </w:tc>
      </w:tr>
      <w:tr w:rsidR="00786FD6" w:rsidRPr="00660CA2" w:rsidTr="00660CA2">
        <w:trPr>
          <w:trHeight w:val="255"/>
        </w:trPr>
        <w:tc>
          <w:tcPr>
            <w:tcW w:w="1209" w:type="dxa"/>
            <w:shd w:val="clear" w:color="auto" w:fill="auto"/>
            <w:noWrap/>
          </w:tcPr>
          <w:p w:rsidR="00786FD6" w:rsidRPr="00660CA2" w:rsidRDefault="00786FD6" w:rsidP="00660CA2">
            <w:pPr>
              <w:spacing w:line="240" w:lineRule="auto"/>
              <w:jc w:val="center"/>
              <w:rPr>
                <w:lang w:val="en-US"/>
              </w:rPr>
            </w:pPr>
            <w:r w:rsidRPr="00660CA2">
              <w:rPr>
                <w:lang w:val="en-US"/>
              </w:rPr>
              <w:t>7</w:t>
            </w:r>
          </w:p>
        </w:tc>
        <w:tc>
          <w:tcPr>
            <w:tcW w:w="1210" w:type="dxa"/>
            <w:shd w:val="clear" w:color="auto" w:fill="auto"/>
            <w:noWrap/>
          </w:tcPr>
          <w:p w:rsidR="00786FD6" w:rsidRPr="00660CA2" w:rsidRDefault="00786FD6" w:rsidP="00660CA2">
            <w:pPr>
              <w:spacing w:line="240" w:lineRule="auto"/>
              <w:jc w:val="center"/>
              <w:rPr>
                <w:lang w:val="en-US"/>
              </w:rPr>
            </w:pPr>
            <w:r w:rsidRPr="00660CA2">
              <w:rPr>
                <w:lang w:val="en-US"/>
              </w:rPr>
              <w:t>4</w:t>
            </w:r>
          </w:p>
        </w:tc>
        <w:tc>
          <w:tcPr>
            <w:tcW w:w="1006" w:type="dxa"/>
            <w:shd w:val="clear" w:color="auto" w:fill="auto"/>
            <w:noWrap/>
          </w:tcPr>
          <w:p w:rsidR="00786FD6" w:rsidRPr="00660CA2" w:rsidRDefault="00786FD6" w:rsidP="00660CA2">
            <w:pPr>
              <w:spacing w:line="240" w:lineRule="auto"/>
              <w:jc w:val="center"/>
              <w:rPr>
                <w:lang w:val="en-US"/>
              </w:rPr>
            </w:pPr>
            <w:r w:rsidRPr="00660CA2">
              <w:rPr>
                <w:lang w:val="en-US"/>
              </w:rPr>
              <w:t>10</w:t>
            </w:r>
          </w:p>
        </w:tc>
        <w:tc>
          <w:tcPr>
            <w:tcW w:w="1495" w:type="dxa"/>
            <w:shd w:val="clear" w:color="auto" w:fill="auto"/>
            <w:noWrap/>
          </w:tcPr>
          <w:p w:rsidR="00786FD6" w:rsidRPr="00660CA2" w:rsidRDefault="00786FD6" w:rsidP="00660CA2">
            <w:pPr>
              <w:spacing w:line="240" w:lineRule="auto"/>
              <w:jc w:val="center"/>
              <w:rPr>
                <w:lang w:val="en-US"/>
              </w:rPr>
            </w:pPr>
            <w:r w:rsidRPr="00660CA2">
              <w:rPr>
                <w:lang w:val="en-US"/>
              </w:rPr>
              <w:t>34.9</w:t>
            </w:r>
          </w:p>
        </w:tc>
        <w:tc>
          <w:tcPr>
            <w:tcW w:w="1374" w:type="dxa"/>
            <w:shd w:val="clear" w:color="auto" w:fill="auto"/>
            <w:noWrap/>
          </w:tcPr>
          <w:p w:rsidR="00786FD6" w:rsidRPr="00660CA2" w:rsidRDefault="00786FD6" w:rsidP="00660CA2">
            <w:pPr>
              <w:spacing w:line="240" w:lineRule="auto"/>
              <w:jc w:val="center"/>
              <w:rPr>
                <w:lang w:val="en-US"/>
              </w:rPr>
            </w:pPr>
            <w:r w:rsidRPr="00660CA2">
              <w:rPr>
                <w:lang w:val="en-US"/>
              </w:rPr>
              <w:t>1.2</w:t>
            </w:r>
          </w:p>
        </w:tc>
        <w:tc>
          <w:tcPr>
            <w:tcW w:w="1724" w:type="dxa"/>
            <w:shd w:val="clear" w:color="auto" w:fill="auto"/>
            <w:noWrap/>
          </w:tcPr>
          <w:p w:rsidR="00786FD6" w:rsidRPr="00660CA2" w:rsidRDefault="00786FD6" w:rsidP="00660CA2">
            <w:pPr>
              <w:spacing w:line="240" w:lineRule="auto"/>
              <w:jc w:val="center"/>
              <w:rPr>
                <w:lang w:val="en-US"/>
              </w:rPr>
            </w:pPr>
            <w:r w:rsidRPr="00660CA2">
              <w:rPr>
                <w:lang w:val="en-US"/>
              </w:rPr>
              <w:t>3.3</w:t>
            </w:r>
          </w:p>
        </w:tc>
        <w:tc>
          <w:tcPr>
            <w:tcW w:w="1193" w:type="dxa"/>
            <w:shd w:val="clear" w:color="auto" w:fill="auto"/>
            <w:noWrap/>
          </w:tcPr>
          <w:p w:rsidR="00786FD6" w:rsidRPr="00660CA2" w:rsidRDefault="00786FD6" w:rsidP="00660CA2">
            <w:pPr>
              <w:spacing w:line="240" w:lineRule="auto"/>
              <w:jc w:val="center"/>
              <w:rPr>
                <w:lang w:val="en-US"/>
              </w:rPr>
            </w:pPr>
            <w:r w:rsidRPr="00660CA2">
              <w:rPr>
                <w:lang w:val="en-US"/>
              </w:rPr>
              <w:t>0.8</w:t>
            </w:r>
          </w:p>
        </w:tc>
        <w:tc>
          <w:tcPr>
            <w:tcW w:w="1073" w:type="dxa"/>
            <w:shd w:val="clear" w:color="auto" w:fill="auto"/>
            <w:noWrap/>
          </w:tcPr>
          <w:p w:rsidR="00786FD6" w:rsidRPr="00660CA2" w:rsidRDefault="00786FD6" w:rsidP="00660CA2">
            <w:pPr>
              <w:spacing w:line="240" w:lineRule="auto"/>
              <w:jc w:val="center"/>
              <w:rPr>
                <w:lang w:val="en-US"/>
              </w:rPr>
            </w:pPr>
            <w:r w:rsidRPr="00660CA2">
              <w:rPr>
                <w:lang w:val="en-US"/>
              </w:rPr>
              <w:t>0.6</w:t>
            </w:r>
          </w:p>
        </w:tc>
      </w:tr>
      <w:tr w:rsidR="00786FD6" w:rsidRPr="00660CA2" w:rsidTr="00660CA2">
        <w:trPr>
          <w:trHeight w:val="255"/>
        </w:trPr>
        <w:tc>
          <w:tcPr>
            <w:tcW w:w="1209" w:type="dxa"/>
            <w:shd w:val="clear" w:color="auto" w:fill="auto"/>
            <w:noWrap/>
          </w:tcPr>
          <w:p w:rsidR="00786FD6" w:rsidRPr="00660CA2" w:rsidRDefault="00786FD6" w:rsidP="00660CA2">
            <w:pPr>
              <w:spacing w:line="240" w:lineRule="auto"/>
              <w:jc w:val="center"/>
              <w:rPr>
                <w:lang w:val="en-US"/>
              </w:rPr>
            </w:pPr>
            <w:r w:rsidRPr="00660CA2">
              <w:rPr>
                <w:lang w:val="en-US"/>
              </w:rPr>
              <w:t>8</w:t>
            </w:r>
          </w:p>
        </w:tc>
        <w:tc>
          <w:tcPr>
            <w:tcW w:w="1210" w:type="dxa"/>
            <w:shd w:val="clear" w:color="auto" w:fill="auto"/>
            <w:noWrap/>
          </w:tcPr>
          <w:p w:rsidR="00786FD6" w:rsidRPr="00660CA2" w:rsidRDefault="00786FD6" w:rsidP="00660CA2">
            <w:pPr>
              <w:spacing w:line="240" w:lineRule="auto"/>
              <w:jc w:val="center"/>
              <w:rPr>
                <w:lang w:val="en-US"/>
              </w:rPr>
            </w:pPr>
            <w:r w:rsidRPr="00660CA2">
              <w:rPr>
                <w:lang w:val="en-US"/>
              </w:rPr>
              <w:t>4</w:t>
            </w:r>
          </w:p>
        </w:tc>
        <w:tc>
          <w:tcPr>
            <w:tcW w:w="1006" w:type="dxa"/>
            <w:shd w:val="clear" w:color="auto" w:fill="auto"/>
            <w:noWrap/>
          </w:tcPr>
          <w:p w:rsidR="00786FD6" w:rsidRPr="00660CA2" w:rsidRDefault="00786FD6" w:rsidP="00660CA2">
            <w:pPr>
              <w:spacing w:line="240" w:lineRule="auto"/>
              <w:jc w:val="center"/>
              <w:rPr>
                <w:lang w:val="en-US"/>
              </w:rPr>
            </w:pPr>
            <w:r w:rsidRPr="00660CA2">
              <w:rPr>
                <w:lang w:val="en-US"/>
              </w:rPr>
              <w:t>10</w:t>
            </w:r>
          </w:p>
        </w:tc>
        <w:tc>
          <w:tcPr>
            <w:tcW w:w="1495" w:type="dxa"/>
            <w:shd w:val="clear" w:color="auto" w:fill="auto"/>
            <w:noWrap/>
          </w:tcPr>
          <w:p w:rsidR="00786FD6" w:rsidRPr="00660CA2" w:rsidRDefault="00786FD6" w:rsidP="00660CA2">
            <w:pPr>
              <w:spacing w:line="240" w:lineRule="auto"/>
              <w:jc w:val="center"/>
              <w:rPr>
                <w:lang w:val="en-US"/>
              </w:rPr>
            </w:pPr>
            <w:r w:rsidRPr="00660CA2">
              <w:rPr>
                <w:lang w:val="en-US"/>
              </w:rPr>
              <w:t>33.6</w:t>
            </w:r>
          </w:p>
        </w:tc>
        <w:tc>
          <w:tcPr>
            <w:tcW w:w="1374" w:type="dxa"/>
            <w:shd w:val="clear" w:color="auto" w:fill="auto"/>
            <w:noWrap/>
          </w:tcPr>
          <w:p w:rsidR="00786FD6" w:rsidRPr="00660CA2" w:rsidRDefault="00786FD6" w:rsidP="00660CA2">
            <w:pPr>
              <w:spacing w:line="240" w:lineRule="auto"/>
              <w:jc w:val="center"/>
              <w:rPr>
                <w:lang w:val="en-US"/>
              </w:rPr>
            </w:pPr>
            <w:r w:rsidRPr="00660CA2">
              <w:rPr>
                <w:lang w:val="en-US"/>
              </w:rPr>
              <w:t>1.2</w:t>
            </w:r>
          </w:p>
        </w:tc>
        <w:tc>
          <w:tcPr>
            <w:tcW w:w="1724" w:type="dxa"/>
            <w:shd w:val="clear" w:color="auto" w:fill="auto"/>
            <w:noWrap/>
          </w:tcPr>
          <w:p w:rsidR="00786FD6" w:rsidRPr="00660CA2" w:rsidRDefault="00786FD6" w:rsidP="00660CA2">
            <w:pPr>
              <w:spacing w:line="240" w:lineRule="auto"/>
              <w:jc w:val="center"/>
              <w:rPr>
                <w:lang w:val="en-US"/>
              </w:rPr>
            </w:pPr>
            <w:r w:rsidRPr="00660CA2">
              <w:rPr>
                <w:lang w:val="en-US"/>
              </w:rPr>
              <w:t>2.8</w:t>
            </w:r>
          </w:p>
        </w:tc>
        <w:tc>
          <w:tcPr>
            <w:tcW w:w="1193" w:type="dxa"/>
            <w:shd w:val="clear" w:color="auto" w:fill="auto"/>
            <w:noWrap/>
          </w:tcPr>
          <w:p w:rsidR="00786FD6" w:rsidRPr="00660CA2" w:rsidRDefault="00786FD6" w:rsidP="00660CA2">
            <w:pPr>
              <w:spacing w:line="240" w:lineRule="auto"/>
              <w:jc w:val="center"/>
              <w:rPr>
                <w:lang w:val="en-US"/>
              </w:rPr>
            </w:pPr>
            <w:r w:rsidRPr="00660CA2">
              <w:rPr>
                <w:lang w:val="en-US"/>
              </w:rPr>
              <w:t>0.6</w:t>
            </w:r>
          </w:p>
        </w:tc>
        <w:tc>
          <w:tcPr>
            <w:tcW w:w="1073" w:type="dxa"/>
            <w:shd w:val="clear" w:color="auto" w:fill="auto"/>
            <w:noWrap/>
          </w:tcPr>
          <w:p w:rsidR="00786FD6" w:rsidRPr="00660CA2" w:rsidRDefault="00786FD6" w:rsidP="00660CA2">
            <w:pPr>
              <w:spacing w:line="240" w:lineRule="auto"/>
              <w:jc w:val="center"/>
              <w:rPr>
                <w:lang w:val="en-US"/>
              </w:rPr>
            </w:pPr>
            <w:r w:rsidRPr="00660CA2">
              <w:rPr>
                <w:lang w:val="en-US"/>
              </w:rPr>
              <w:t>0.6</w:t>
            </w:r>
          </w:p>
        </w:tc>
      </w:tr>
      <w:tr w:rsidR="00786FD6" w:rsidRPr="00660CA2" w:rsidTr="00660CA2">
        <w:trPr>
          <w:trHeight w:val="255"/>
        </w:trPr>
        <w:tc>
          <w:tcPr>
            <w:tcW w:w="1209" w:type="dxa"/>
            <w:shd w:val="clear" w:color="auto" w:fill="auto"/>
            <w:noWrap/>
          </w:tcPr>
          <w:p w:rsidR="00786FD6" w:rsidRPr="00660CA2" w:rsidRDefault="00786FD6" w:rsidP="00660CA2">
            <w:pPr>
              <w:spacing w:line="240" w:lineRule="auto"/>
              <w:jc w:val="center"/>
              <w:rPr>
                <w:lang w:val="en-US"/>
              </w:rPr>
            </w:pPr>
            <w:r w:rsidRPr="00660CA2">
              <w:rPr>
                <w:lang w:val="en-US"/>
              </w:rPr>
              <w:t>9</w:t>
            </w:r>
          </w:p>
        </w:tc>
        <w:tc>
          <w:tcPr>
            <w:tcW w:w="1210" w:type="dxa"/>
            <w:shd w:val="clear" w:color="auto" w:fill="auto"/>
            <w:noWrap/>
          </w:tcPr>
          <w:p w:rsidR="00786FD6" w:rsidRPr="00660CA2" w:rsidRDefault="00786FD6" w:rsidP="00660CA2">
            <w:pPr>
              <w:spacing w:line="240" w:lineRule="auto"/>
              <w:jc w:val="center"/>
              <w:rPr>
                <w:lang w:val="en-US"/>
              </w:rPr>
            </w:pPr>
            <w:r w:rsidRPr="00660CA2">
              <w:rPr>
                <w:lang w:val="en-US"/>
              </w:rPr>
              <w:t>4</w:t>
            </w:r>
          </w:p>
        </w:tc>
        <w:tc>
          <w:tcPr>
            <w:tcW w:w="1006" w:type="dxa"/>
            <w:shd w:val="clear" w:color="auto" w:fill="auto"/>
            <w:noWrap/>
          </w:tcPr>
          <w:p w:rsidR="00786FD6" w:rsidRPr="00660CA2" w:rsidRDefault="00786FD6" w:rsidP="00660CA2">
            <w:pPr>
              <w:spacing w:line="240" w:lineRule="auto"/>
              <w:jc w:val="center"/>
              <w:rPr>
                <w:lang w:val="en-US"/>
              </w:rPr>
            </w:pPr>
            <w:r w:rsidRPr="00660CA2">
              <w:rPr>
                <w:lang w:val="en-US"/>
              </w:rPr>
              <w:t>20</w:t>
            </w:r>
          </w:p>
        </w:tc>
        <w:tc>
          <w:tcPr>
            <w:tcW w:w="1495" w:type="dxa"/>
            <w:shd w:val="clear" w:color="auto" w:fill="auto"/>
            <w:noWrap/>
          </w:tcPr>
          <w:p w:rsidR="00786FD6" w:rsidRPr="00660CA2" w:rsidRDefault="00786FD6" w:rsidP="00660CA2">
            <w:pPr>
              <w:spacing w:line="240" w:lineRule="auto"/>
              <w:jc w:val="center"/>
              <w:rPr>
                <w:lang w:val="en-US"/>
              </w:rPr>
            </w:pPr>
            <w:r w:rsidRPr="00660CA2">
              <w:rPr>
                <w:lang w:val="en-US"/>
              </w:rPr>
              <w:t>39.5</w:t>
            </w:r>
          </w:p>
        </w:tc>
        <w:tc>
          <w:tcPr>
            <w:tcW w:w="1374" w:type="dxa"/>
            <w:shd w:val="clear" w:color="auto" w:fill="auto"/>
            <w:noWrap/>
          </w:tcPr>
          <w:p w:rsidR="00786FD6" w:rsidRPr="00660CA2" w:rsidRDefault="00786FD6" w:rsidP="00660CA2">
            <w:pPr>
              <w:spacing w:line="240" w:lineRule="auto"/>
              <w:jc w:val="center"/>
              <w:rPr>
                <w:lang w:val="en-US"/>
              </w:rPr>
            </w:pPr>
            <w:r w:rsidRPr="00660CA2">
              <w:rPr>
                <w:lang w:val="en-US"/>
              </w:rPr>
              <w:t>1.5</w:t>
            </w:r>
          </w:p>
        </w:tc>
        <w:tc>
          <w:tcPr>
            <w:tcW w:w="1724" w:type="dxa"/>
            <w:shd w:val="clear" w:color="auto" w:fill="auto"/>
            <w:noWrap/>
          </w:tcPr>
          <w:p w:rsidR="00786FD6" w:rsidRPr="00660CA2" w:rsidRDefault="00786FD6" w:rsidP="00660CA2">
            <w:pPr>
              <w:spacing w:line="240" w:lineRule="auto"/>
              <w:jc w:val="center"/>
              <w:rPr>
                <w:lang w:val="en-US"/>
              </w:rPr>
            </w:pPr>
            <w:r w:rsidRPr="00660CA2">
              <w:rPr>
                <w:lang w:val="en-US"/>
              </w:rPr>
              <w:t>4.5</w:t>
            </w:r>
          </w:p>
        </w:tc>
        <w:tc>
          <w:tcPr>
            <w:tcW w:w="1193" w:type="dxa"/>
            <w:shd w:val="clear" w:color="auto" w:fill="auto"/>
            <w:noWrap/>
          </w:tcPr>
          <w:p w:rsidR="00786FD6" w:rsidRPr="00660CA2" w:rsidRDefault="00786FD6" w:rsidP="00660CA2">
            <w:pPr>
              <w:spacing w:line="240" w:lineRule="auto"/>
              <w:jc w:val="center"/>
              <w:rPr>
                <w:lang w:val="en-US"/>
              </w:rPr>
            </w:pPr>
            <w:r w:rsidRPr="00660CA2">
              <w:rPr>
                <w:lang w:val="en-US"/>
              </w:rPr>
              <w:t>0.8</w:t>
            </w:r>
          </w:p>
        </w:tc>
        <w:tc>
          <w:tcPr>
            <w:tcW w:w="1073" w:type="dxa"/>
            <w:shd w:val="clear" w:color="auto" w:fill="auto"/>
            <w:noWrap/>
          </w:tcPr>
          <w:p w:rsidR="00786FD6" w:rsidRPr="00660CA2" w:rsidRDefault="00786FD6" w:rsidP="00660CA2">
            <w:pPr>
              <w:spacing w:line="240" w:lineRule="auto"/>
              <w:jc w:val="center"/>
              <w:rPr>
                <w:lang w:val="en-US"/>
              </w:rPr>
            </w:pPr>
            <w:r w:rsidRPr="00660CA2">
              <w:rPr>
                <w:lang w:val="en-US"/>
              </w:rPr>
              <w:t>0.8</w:t>
            </w:r>
          </w:p>
        </w:tc>
      </w:tr>
      <w:tr w:rsidR="00786FD6" w:rsidRPr="00660CA2" w:rsidTr="00660CA2">
        <w:trPr>
          <w:trHeight w:val="255"/>
        </w:trPr>
        <w:tc>
          <w:tcPr>
            <w:tcW w:w="1209" w:type="dxa"/>
            <w:shd w:val="clear" w:color="auto" w:fill="auto"/>
            <w:noWrap/>
          </w:tcPr>
          <w:p w:rsidR="00786FD6" w:rsidRPr="00660CA2" w:rsidRDefault="00786FD6" w:rsidP="00660CA2">
            <w:pPr>
              <w:spacing w:line="240" w:lineRule="auto"/>
              <w:jc w:val="center"/>
              <w:rPr>
                <w:lang w:val="en-US"/>
              </w:rPr>
            </w:pPr>
            <w:r w:rsidRPr="00660CA2">
              <w:rPr>
                <w:lang w:val="en-US"/>
              </w:rPr>
              <w:t>10</w:t>
            </w:r>
          </w:p>
        </w:tc>
        <w:tc>
          <w:tcPr>
            <w:tcW w:w="1210" w:type="dxa"/>
            <w:shd w:val="clear" w:color="auto" w:fill="auto"/>
            <w:noWrap/>
          </w:tcPr>
          <w:p w:rsidR="00786FD6" w:rsidRPr="00660CA2" w:rsidRDefault="00786FD6" w:rsidP="00660CA2">
            <w:pPr>
              <w:spacing w:line="240" w:lineRule="auto"/>
              <w:jc w:val="center"/>
              <w:rPr>
                <w:lang w:val="en-US"/>
              </w:rPr>
            </w:pPr>
            <w:r w:rsidRPr="00660CA2">
              <w:rPr>
                <w:lang w:val="en-US"/>
              </w:rPr>
              <w:t>4</w:t>
            </w:r>
          </w:p>
        </w:tc>
        <w:tc>
          <w:tcPr>
            <w:tcW w:w="1006" w:type="dxa"/>
            <w:shd w:val="clear" w:color="auto" w:fill="auto"/>
            <w:noWrap/>
          </w:tcPr>
          <w:p w:rsidR="00786FD6" w:rsidRPr="00660CA2" w:rsidRDefault="00786FD6" w:rsidP="00660CA2">
            <w:pPr>
              <w:spacing w:line="240" w:lineRule="auto"/>
              <w:jc w:val="center"/>
              <w:rPr>
                <w:lang w:val="en-US"/>
              </w:rPr>
            </w:pPr>
            <w:r w:rsidRPr="00660CA2">
              <w:rPr>
                <w:lang w:val="en-US"/>
              </w:rPr>
              <w:t>30</w:t>
            </w:r>
          </w:p>
        </w:tc>
        <w:tc>
          <w:tcPr>
            <w:tcW w:w="1495" w:type="dxa"/>
            <w:shd w:val="clear" w:color="auto" w:fill="auto"/>
            <w:noWrap/>
          </w:tcPr>
          <w:p w:rsidR="00786FD6" w:rsidRPr="00660CA2" w:rsidRDefault="00786FD6" w:rsidP="00660CA2">
            <w:pPr>
              <w:spacing w:line="240" w:lineRule="auto"/>
              <w:jc w:val="center"/>
              <w:rPr>
                <w:lang w:val="en-US"/>
              </w:rPr>
            </w:pPr>
            <w:r w:rsidRPr="00660CA2">
              <w:rPr>
                <w:lang w:val="en-US"/>
              </w:rPr>
              <w:t>45.2</w:t>
            </w:r>
          </w:p>
        </w:tc>
        <w:tc>
          <w:tcPr>
            <w:tcW w:w="1374" w:type="dxa"/>
            <w:shd w:val="clear" w:color="auto" w:fill="auto"/>
            <w:noWrap/>
          </w:tcPr>
          <w:p w:rsidR="00786FD6" w:rsidRPr="00660CA2" w:rsidRDefault="00786FD6" w:rsidP="00660CA2">
            <w:pPr>
              <w:spacing w:line="240" w:lineRule="auto"/>
              <w:jc w:val="center"/>
              <w:rPr>
                <w:lang w:val="en-US"/>
              </w:rPr>
            </w:pPr>
            <w:r w:rsidRPr="00660CA2">
              <w:rPr>
                <w:lang w:val="en-US"/>
              </w:rPr>
              <w:t>2.6</w:t>
            </w:r>
          </w:p>
        </w:tc>
        <w:tc>
          <w:tcPr>
            <w:tcW w:w="1724" w:type="dxa"/>
            <w:shd w:val="clear" w:color="auto" w:fill="auto"/>
            <w:noWrap/>
          </w:tcPr>
          <w:p w:rsidR="00786FD6" w:rsidRPr="00660CA2" w:rsidRDefault="00786FD6" w:rsidP="00660CA2">
            <w:pPr>
              <w:spacing w:line="240" w:lineRule="auto"/>
              <w:jc w:val="center"/>
              <w:rPr>
                <w:lang w:val="en-US"/>
              </w:rPr>
            </w:pPr>
            <w:r w:rsidRPr="00660CA2">
              <w:rPr>
                <w:lang w:val="en-US"/>
              </w:rPr>
              <w:t>7.5</w:t>
            </w:r>
          </w:p>
        </w:tc>
        <w:tc>
          <w:tcPr>
            <w:tcW w:w="1193" w:type="dxa"/>
            <w:shd w:val="clear" w:color="auto" w:fill="auto"/>
            <w:noWrap/>
          </w:tcPr>
          <w:p w:rsidR="00786FD6" w:rsidRPr="00660CA2" w:rsidRDefault="00786FD6" w:rsidP="00660CA2">
            <w:pPr>
              <w:spacing w:line="240" w:lineRule="auto"/>
              <w:jc w:val="center"/>
              <w:rPr>
                <w:lang w:val="en-US"/>
              </w:rPr>
            </w:pPr>
            <w:r w:rsidRPr="00660CA2">
              <w:rPr>
                <w:lang w:val="en-US"/>
              </w:rPr>
              <w:t>1.5</w:t>
            </w:r>
          </w:p>
        </w:tc>
        <w:tc>
          <w:tcPr>
            <w:tcW w:w="1073" w:type="dxa"/>
            <w:shd w:val="clear" w:color="auto" w:fill="auto"/>
            <w:noWrap/>
          </w:tcPr>
          <w:p w:rsidR="00786FD6" w:rsidRPr="00660CA2" w:rsidRDefault="00786FD6" w:rsidP="00660CA2">
            <w:pPr>
              <w:spacing w:line="240" w:lineRule="auto"/>
              <w:jc w:val="center"/>
              <w:rPr>
                <w:lang w:val="en-US"/>
              </w:rPr>
            </w:pPr>
            <w:r w:rsidRPr="00660CA2">
              <w:rPr>
                <w:lang w:val="en-US"/>
              </w:rPr>
              <w:t>1.2</w:t>
            </w:r>
          </w:p>
        </w:tc>
      </w:tr>
      <w:tr w:rsidR="00786FD6" w:rsidRPr="00660CA2" w:rsidTr="00660CA2">
        <w:trPr>
          <w:trHeight w:val="255"/>
        </w:trPr>
        <w:tc>
          <w:tcPr>
            <w:tcW w:w="1209" w:type="dxa"/>
            <w:shd w:val="clear" w:color="auto" w:fill="auto"/>
            <w:noWrap/>
          </w:tcPr>
          <w:p w:rsidR="00786FD6" w:rsidRPr="00660CA2" w:rsidRDefault="00786FD6" w:rsidP="00660CA2">
            <w:pPr>
              <w:spacing w:line="240" w:lineRule="auto"/>
              <w:jc w:val="center"/>
              <w:rPr>
                <w:lang w:val="en-US"/>
              </w:rPr>
            </w:pPr>
            <w:r w:rsidRPr="00660CA2">
              <w:rPr>
                <w:lang w:val="en-US"/>
              </w:rPr>
              <w:t>11</w:t>
            </w:r>
          </w:p>
        </w:tc>
        <w:tc>
          <w:tcPr>
            <w:tcW w:w="1210" w:type="dxa"/>
            <w:shd w:val="clear" w:color="auto" w:fill="auto"/>
            <w:noWrap/>
          </w:tcPr>
          <w:p w:rsidR="00786FD6" w:rsidRPr="00660CA2" w:rsidRDefault="00786FD6" w:rsidP="00660CA2">
            <w:pPr>
              <w:spacing w:line="240" w:lineRule="auto"/>
              <w:jc w:val="center"/>
              <w:rPr>
                <w:lang w:val="en-US"/>
              </w:rPr>
            </w:pPr>
            <w:r w:rsidRPr="00660CA2">
              <w:rPr>
                <w:lang w:val="en-US"/>
              </w:rPr>
              <w:t>4</w:t>
            </w:r>
          </w:p>
        </w:tc>
        <w:tc>
          <w:tcPr>
            <w:tcW w:w="1006" w:type="dxa"/>
            <w:shd w:val="clear" w:color="auto" w:fill="auto"/>
            <w:noWrap/>
          </w:tcPr>
          <w:p w:rsidR="00786FD6" w:rsidRPr="00660CA2" w:rsidRDefault="00786FD6" w:rsidP="00660CA2">
            <w:pPr>
              <w:spacing w:line="240" w:lineRule="auto"/>
              <w:jc w:val="center"/>
              <w:rPr>
                <w:lang w:val="en-US"/>
              </w:rPr>
            </w:pPr>
            <w:r w:rsidRPr="00660CA2">
              <w:rPr>
                <w:lang w:val="en-US"/>
              </w:rPr>
              <w:t>40</w:t>
            </w:r>
          </w:p>
        </w:tc>
        <w:tc>
          <w:tcPr>
            <w:tcW w:w="1495" w:type="dxa"/>
            <w:shd w:val="clear" w:color="auto" w:fill="auto"/>
            <w:noWrap/>
          </w:tcPr>
          <w:p w:rsidR="00786FD6" w:rsidRPr="00660CA2" w:rsidRDefault="00786FD6" w:rsidP="00660CA2">
            <w:pPr>
              <w:spacing w:line="240" w:lineRule="auto"/>
              <w:jc w:val="center"/>
              <w:rPr>
                <w:lang w:val="en-US"/>
              </w:rPr>
            </w:pPr>
            <w:r w:rsidRPr="00660CA2">
              <w:rPr>
                <w:lang w:val="en-US"/>
              </w:rPr>
              <w:t>49.4</w:t>
            </w:r>
          </w:p>
        </w:tc>
        <w:tc>
          <w:tcPr>
            <w:tcW w:w="1374" w:type="dxa"/>
            <w:shd w:val="clear" w:color="auto" w:fill="auto"/>
            <w:noWrap/>
          </w:tcPr>
          <w:p w:rsidR="00786FD6" w:rsidRPr="00660CA2" w:rsidRDefault="00786FD6" w:rsidP="00660CA2">
            <w:pPr>
              <w:spacing w:line="240" w:lineRule="auto"/>
              <w:jc w:val="center"/>
              <w:rPr>
                <w:lang w:val="en-US"/>
              </w:rPr>
            </w:pPr>
            <w:r w:rsidRPr="00660CA2">
              <w:rPr>
                <w:lang w:val="en-US"/>
              </w:rPr>
              <w:t>3.5</w:t>
            </w:r>
          </w:p>
        </w:tc>
        <w:tc>
          <w:tcPr>
            <w:tcW w:w="1724" w:type="dxa"/>
            <w:shd w:val="clear" w:color="auto" w:fill="auto"/>
            <w:noWrap/>
          </w:tcPr>
          <w:p w:rsidR="00786FD6" w:rsidRPr="00660CA2" w:rsidRDefault="00786FD6" w:rsidP="00660CA2">
            <w:pPr>
              <w:spacing w:line="240" w:lineRule="auto"/>
              <w:jc w:val="center"/>
              <w:rPr>
                <w:lang w:val="en-US"/>
              </w:rPr>
            </w:pPr>
            <w:r w:rsidRPr="00660CA2">
              <w:rPr>
                <w:lang w:val="en-US"/>
              </w:rPr>
              <w:t>7.4</w:t>
            </w:r>
          </w:p>
        </w:tc>
        <w:tc>
          <w:tcPr>
            <w:tcW w:w="1193" w:type="dxa"/>
            <w:shd w:val="clear" w:color="auto" w:fill="auto"/>
            <w:noWrap/>
          </w:tcPr>
          <w:p w:rsidR="00786FD6" w:rsidRPr="00660CA2" w:rsidRDefault="00786FD6" w:rsidP="00660CA2">
            <w:pPr>
              <w:spacing w:line="240" w:lineRule="auto"/>
              <w:jc w:val="center"/>
              <w:rPr>
                <w:lang w:val="en-US"/>
              </w:rPr>
            </w:pPr>
            <w:r w:rsidRPr="00660CA2">
              <w:rPr>
                <w:lang w:val="en-US"/>
              </w:rPr>
              <w:t>2.3</w:t>
            </w:r>
          </w:p>
        </w:tc>
        <w:tc>
          <w:tcPr>
            <w:tcW w:w="1073" w:type="dxa"/>
            <w:shd w:val="clear" w:color="auto" w:fill="auto"/>
            <w:noWrap/>
          </w:tcPr>
          <w:p w:rsidR="00786FD6" w:rsidRPr="00660CA2" w:rsidRDefault="00786FD6" w:rsidP="00660CA2">
            <w:pPr>
              <w:spacing w:line="240" w:lineRule="auto"/>
              <w:jc w:val="center"/>
              <w:rPr>
                <w:lang w:val="en-US"/>
              </w:rPr>
            </w:pPr>
            <w:r w:rsidRPr="00660CA2">
              <w:rPr>
                <w:lang w:val="en-US"/>
              </w:rPr>
              <w:t>2.2</w:t>
            </w:r>
          </w:p>
        </w:tc>
      </w:tr>
    </w:tbl>
    <w:p w:rsidR="00786FD6" w:rsidRPr="003F644D" w:rsidRDefault="00786FD6" w:rsidP="00786FD6">
      <w:pPr>
        <w:pStyle w:val="Caption"/>
        <w:rPr>
          <w:lang w:val="en-US"/>
        </w:rPr>
      </w:pPr>
      <w:bookmarkStart w:id="8" w:name="_Ref71623898"/>
      <w:r w:rsidRPr="003F644D">
        <w:rPr>
          <w:lang w:val="en-US"/>
        </w:rPr>
        <w:t xml:space="preserve">Table </w:t>
      </w:r>
      <w:r w:rsidR="000F56C4" w:rsidRPr="003F644D">
        <w:rPr>
          <w:lang w:val="en-US"/>
        </w:rPr>
        <w:fldChar w:fldCharType="begin"/>
      </w:r>
      <w:r w:rsidRPr="003F644D">
        <w:rPr>
          <w:lang w:val="en-US"/>
        </w:rPr>
        <w:instrText xml:space="preserve"> SEQ Table \* ARABIC </w:instrText>
      </w:r>
      <w:r w:rsidR="000F56C4" w:rsidRPr="003F644D">
        <w:rPr>
          <w:lang w:val="en-US"/>
        </w:rPr>
        <w:fldChar w:fldCharType="separate"/>
      </w:r>
      <w:r w:rsidR="00E85794">
        <w:rPr>
          <w:noProof/>
          <w:lang w:val="en-US"/>
        </w:rPr>
        <w:t>3</w:t>
      </w:r>
      <w:r w:rsidR="000F56C4" w:rsidRPr="003F644D">
        <w:rPr>
          <w:lang w:val="en-US"/>
        </w:rPr>
        <w:fldChar w:fldCharType="end"/>
      </w:r>
      <w:bookmarkEnd w:id="8"/>
      <w:r w:rsidRPr="003F644D">
        <w:rPr>
          <w:lang w:val="en-US"/>
        </w:rPr>
        <w:t xml:space="preserve">- Water expulsion </w:t>
      </w:r>
      <w:r w:rsidR="00525A38">
        <w:rPr>
          <w:color w:val="FF0000"/>
          <w:u w:val="single"/>
          <w:lang w:val="en-US"/>
        </w:rPr>
        <w:t xml:space="preserve">pore size distribution </w:t>
      </w:r>
      <w:r>
        <w:rPr>
          <w:lang w:val="en-US"/>
        </w:rPr>
        <w:t>results</w:t>
      </w:r>
    </w:p>
    <w:p w:rsidR="00786FD6" w:rsidRPr="003F644D" w:rsidRDefault="00786FD6" w:rsidP="00786FD6">
      <w:pPr>
        <w:rPr>
          <w:lang w:val="en-US"/>
        </w:rPr>
      </w:pPr>
    </w:p>
    <w:tbl>
      <w:tblPr>
        <w:tblW w:w="0" w:type="auto"/>
        <w:jc w:val="center"/>
        <w:tblBorders>
          <w:top w:val="single" w:sz="12" w:space="0" w:color="008000"/>
          <w:bottom w:val="single" w:sz="12" w:space="0" w:color="008000"/>
        </w:tblBorders>
        <w:tblLook w:val="01A0"/>
      </w:tblPr>
      <w:tblGrid>
        <w:gridCol w:w="2873"/>
        <w:gridCol w:w="2062"/>
        <w:gridCol w:w="2070"/>
        <w:gridCol w:w="2049"/>
      </w:tblGrid>
      <w:tr w:rsidR="00786FD6" w:rsidRPr="00660CA2" w:rsidTr="00660CA2">
        <w:trPr>
          <w:cantSplit/>
          <w:jc w:val="center"/>
        </w:trPr>
        <w:tc>
          <w:tcPr>
            <w:tcW w:w="2873" w:type="dxa"/>
            <w:tcBorders>
              <w:bottom w:val="single" w:sz="6" w:space="0" w:color="008000"/>
            </w:tcBorders>
            <w:shd w:val="clear" w:color="auto" w:fill="auto"/>
            <w:vAlign w:val="center"/>
          </w:tcPr>
          <w:p w:rsidR="00786FD6" w:rsidRPr="00660CA2" w:rsidRDefault="00786FD6" w:rsidP="00660CA2">
            <w:pPr>
              <w:jc w:val="center"/>
              <w:rPr>
                <w:b/>
                <w:lang w:val="en-US"/>
              </w:rPr>
            </w:pPr>
            <w:r w:rsidRPr="00660CA2">
              <w:rPr>
                <w:b/>
                <w:lang w:val="en-US"/>
              </w:rPr>
              <w:t>Powder size median (µm)</w:t>
            </w:r>
          </w:p>
        </w:tc>
        <w:tc>
          <w:tcPr>
            <w:tcW w:w="2062" w:type="dxa"/>
            <w:tcBorders>
              <w:bottom w:val="single" w:sz="6" w:space="0" w:color="008000"/>
            </w:tcBorders>
            <w:shd w:val="clear" w:color="auto" w:fill="auto"/>
            <w:vAlign w:val="center"/>
          </w:tcPr>
          <w:p w:rsidR="00786FD6" w:rsidRPr="00660CA2" w:rsidRDefault="00786FD6" w:rsidP="00660CA2">
            <w:pPr>
              <w:jc w:val="center"/>
              <w:rPr>
                <w:b/>
                <w:lang w:val="en-US"/>
              </w:rPr>
            </w:pPr>
            <w:r w:rsidRPr="00660CA2">
              <w:rPr>
                <w:b/>
                <w:lang w:val="en-US"/>
              </w:rPr>
              <w:t>k</w:t>
            </w:r>
          </w:p>
        </w:tc>
        <w:tc>
          <w:tcPr>
            <w:tcW w:w="2070" w:type="dxa"/>
            <w:tcBorders>
              <w:bottom w:val="single" w:sz="6" w:space="0" w:color="008000"/>
            </w:tcBorders>
            <w:shd w:val="clear" w:color="auto" w:fill="auto"/>
            <w:vAlign w:val="center"/>
          </w:tcPr>
          <w:p w:rsidR="00786FD6" w:rsidRPr="00660CA2" w:rsidRDefault="00786FD6" w:rsidP="00660CA2">
            <w:pPr>
              <w:jc w:val="center"/>
              <w:rPr>
                <w:b/>
                <w:lang w:val="en-US"/>
              </w:rPr>
            </w:pPr>
            <w:r w:rsidRPr="00660CA2">
              <w:rPr>
                <w:b/>
                <w:lang w:val="en-US"/>
              </w:rPr>
              <w:t>a</w:t>
            </w:r>
          </w:p>
        </w:tc>
        <w:tc>
          <w:tcPr>
            <w:tcW w:w="2049" w:type="dxa"/>
            <w:tcBorders>
              <w:bottom w:val="single" w:sz="6" w:space="0" w:color="008000"/>
            </w:tcBorders>
            <w:shd w:val="clear" w:color="auto" w:fill="auto"/>
          </w:tcPr>
          <w:p w:rsidR="00786FD6" w:rsidRPr="00660CA2" w:rsidRDefault="00786FD6" w:rsidP="00660CA2">
            <w:pPr>
              <w:jc w:val="center"/>
              <w:rPr>
                <w:b/>
                <w:vertAlign w:val="superscript"/>
                <w:lang w:val="en-US"/>
              </w:rPr>
            </w:pPr>
            <w:r w:rsidRPr="00660CA2">
              <w:rPr>
                <w:b/>
                <w:lang w:val="en-US"/>
              </w:rPr>
              <w:t>R</w:t>
            </w:r>
            <w:r w:rsidRPr="00660CA2">
              <w:rPr>
                <w:b/>
                <w:vertAlign w:val="superscript"/>
                <w:lang w:val="en-US"/>
              </w:rPr>
              <w:t>2</w:t>
            </w:r>
          </w:p>
        </w:tc>
      </w:tr>
      <w:tr w:rsidR="00786FD6" w:rsidRPr="00660CA2" w:rsidTr="00660CA2">
        <w:trPr>
          <w:cantSplit/>
          <w:jc w:val="center"/>
        </w:trPr>
        <w:tc>
          <w:tcPr>
            <w:tcW w:w="2873" w:type="dxa"/>
            <w:shd w:val="clear" w:color="auto" w:fill="auto"/>
            <w:vAlign w:val="center"/>
          </w:tcPr>
          <w:p w:rsidR="00786FD6" w:rsidRPr="00660CA2" w:rsidRDefault="00786FD6" w:rsidP="00660CA2">
            <w:pPr>
              <w:jc w:val="center"/>
              <w:rPr>
                <w:lang w:val="en-US"/>
              </w:rPr>
            </w:pPr>
            <w:r w:rsidRPr="00660CA2">
              <w:rPr>
                <w:lang w:val="en-US"/>
              </w:rPr>
              <w:t>0.45</w:t>
            </w:r>
          </w:p>
        </w:tc>
        <w:tc>
          <w:tcPr>
            <w:tcW w:w="2062" w:type="dxa"/>
            <w:shd w:val="clear" w:color="auto" w:fill="auto"/>
          </w:tcPr>
          <w:p w:rsidR="00786FD6" w:rsidRPr="00660CA2" w:rsidRDefault="00786FD6" w:rsidP="00660CA2">
            <w:pPr>
              <w:jc w:val="center"/>
              <w:rPr>
                <w:lang w:val="en-US"/>
              </w:rPr>
            </w:pPr>
            <w:r w:rsidRPr="00660CA2">
              <w:rPr>
                <w:lang w:val="en-US"/>
              </w:rPr>
              <w:t>1.49 x 10</w:t>
            </w:r>
            <w:r w:rsidRPr="00660CA2">
              <w:rPr>
                <w:vertAlign w:val="superscript"/>
                <w:lang w:val="en-US"/>
              </w:rPr>
              <w:t>-17</w:t>
            </w:r>
          </w:p>
        </w:tc>
        <w:tc>
          <w:tcPr>
            <w:tcW w:w="2070" w:type="dxa"/>
            <w:shd w:val="clear" w:color="auto" w:fill="auto"/>
            <w:vAlign w:val="center"/>
          </w:tcPr>
          <w:p w:rsidR="00786FD6" w:rsidRPr="00660CA2" w:rsidRDefault="00786FD6" w:rsidP="00660CA2">
            <w:pPr>
              <w:jc w:val="center"/>
              <w:rPr>
                <w:lang w:val="en-US"/>
              </w:rPr>
            </w:pPr>
            <w:r w:rsidRPr="00660CA2">
              <w:rPr>
                <w:lang w:val="en-US"/>
              </w:rPr>
              <w:t>0.1073</w:t>
            </w:r>
          </w:p>
        </w:tc>
        <w:tc>
          <w:tcPr>
            <w:tcW w:w="2049" w:type="dxa"/>
            <w:shd w:val="clear" w:color="auto" w:fill="auto"/>
          </w:tcPr>
          <w:p w:rsidR="00786FD6" w:rsidRPr="00660CA2" w:rsidRDefault="00786FD6" w:rsidP="00660CA2">
            <w:pPr>
              <w:jc w:val="center"/>
              <w:rPr>
                <w:lang w:val="en-US"/>
              </w:rPr>
            </w:pPr>
            <w:r w:rsidRPr="00660CA2">
              <w:rPr>
                <w:lang w:val="en-US"/>
              </w:rPr>
              <w:t>0.99</w:t>
            </w:r>
          </w:p>
        </w:tc>
      </w:tr>
      <w:tr w:rsidR="00786FD6" w:rsidRPr="00660CA2" w:rsidTr="00660CA2">
        <w:trPr>
          <w:cantSplit/>
          <w:jc w:val="center"/>
        </w:trPr>
        <w:tc>
          <w:tcPr>
            <w:tcW w:w="2873" w:type="dxa"/>
            <w:shd w:val="clear" w:color="auto" w:fill="auto"/>
            <w:vAlign w:val="center"/>
          </w:tcPr>
          <w:p w:rsidR="00786FD6" w:rsidRPr="00660CA2" w:rsidRDefault="00786FD6" w:rsidP="00660CA2">
            <w:pPr>
              <w:jc w:val="center"/>
              <w:rPr>
                <w:lang w:val="en-US"/>
              </w:rPr>
            </w:pPr>
            <w:r w:rsidRPr="00660CA2">
              <w:rPr>
                <w:lang w:val="en-US"/>
              </w:rPr>
              <w:t>1.1</w:t>
            </w:r>
          </w:p>
        </w:tc>
        <w:tc>
          <w:tcPr>
            <w:tcW w:w="2062" w:type="dxa"/>
            <w:shd w:val="clear" w:color="auto" w:fill="auto"/>
          </w:tcPr>
          <w:p w:rsidR="00786FD6" w:rsidRPr="00660CA2" w:rsidRDefault="00786FD6" w:rsidP="00660CA2">
            <w:pPr>
              <w:jc w:val="center"/>
              <w:rPr>
                <w:vertAlign w:val="superscript"/>
                <w:lang w:val="en-US"/>
              </w:rPr>
            </w:pPr>
            <w:r w:rsidRPr="00660CA2">
              <w:rPr>
                <w:lang w:val="en-US"/>
              </w:rPr>
              <w:t>7.21 x 10</w:t>
            </w:r>
            <w:r w:rsidRPr="00660CA2">
              <w:rPr>
                <w:vertAlign w:val="superscript"/>
                <w:lang w:val="en-US"/>
              </w:rPr>
              <w:t>-17</w:t>
            </w:r>
          </w:p>
        </w:tc>
        <w:tc>
          <w:tcPr>
            <w:tcW w:w="2070" w:type="dxa"/>
            <w:shd w:val="clear" w:color="auto" w:fill="auto"/>
            <w:vAlign w:val="center"/>
          </w:tcPr>
          <w:p w:rsidR="00786FD6" w:rsidRPr="00660CA2" w:rsidRDefault="00786FD6" w:rsidP="00660CA2">
            <w:pPr>
              <w:jc w:val="center"/>
              <w:rPr>
                <w:lang w:val="en-US"/>
              </w:rPr>
            </w:pPr>
            <w:r w:rsidRPr="00660CA2">
              <w:rPr>
                <w:lang w:val="en-US"/>
              </w:rPr>
              <w:t>0.1011</w:t>
            </w:r>
          </w:p>
        </w:tc>
        <w:tc>
          <w:tcPr>
            <w:tcW w:w="2049" w:type="dxa"/>
            <w:shd w:val="clear" w:color="auto" w:fill="auto"/>
          </w:tcPr>
          <w:p w:rsidR="00786FD6" w:rsidRPr="00660CA2" w:rsidRDefault="00786FD6" w:rsidP="00660CA2">
            <w:pPr>
              <w:jc w:val="center"/>
              <w:rPr>
                <w:lang w:val="en-US"/>
              </w:rPr>
            </w:pPr>
            <w:r w:rsidRPr="00660CA2">
              <w:rPr>
                <w:lang w:val="en-US"/>
              </w:rPr>
              <w:t>0.91</w:t>
            </w:r>
          </w:p>
        </w:tc>
      </w:tr>
      <w:tr w:rsidR="00786FD6" w:rsidRPr="00660CA2" w:rsidTr="00660CA2">
        <w:trPr>
          <w:cantSplit/>
          <w:jc w:val="center"/>
        </w:trPr>
        <w:tc>
          <w:tcPr>
            <w:tcW w:w="2873" w:type="dxa"/>
            <w:shd w:val="clear" w:color="auto" w:fill="auto"/>
            <w:vAlign w:val="center"/>
          </w:tcPr>
          <w:p w:rsidR="00786FD6" w:rsidRPr="00660CA2" w:rsidRDefault="00786FD6" w:rsidP="00660CA2">
            <w:pPr>
              <w:jc w:val="center"/>
              <w:rPr>
                <w:lang w:val="en-US"/>
              </w:rPr>
            </w:pPr>
            <w:r w:rsidRPr="00660CA2">
              <w:rPr>
                <w:lang w:val="en-US"/>
              </w:rPr>
              <w:t>2.1</w:t>
            </w:r>
          </w:p>
        </w:tc>
        <w:tc>
          <w:tcPr>
            <w:tcW w:w="2062" w:type="dxa"/>
            <w:shd w:val="clear" w:color="auto" w:fill="auto"/>
          </w:tcPr>
          <w:p w:rsidR="00786FD6" w:rsidRPr="00660CA2" w:rsidRDefault="00786FD6" w:rsidP="00660CA2">
            <w:pPr>
              <w:jc w:val="center"/>
              <w:rPr>
                <w:vertAlign w:val="superscript"/>
                <w:lang w:val="en-US"/>
              </w:rPr>
            </w:pPr>
            <w:r w:rsidRPr="00660CA2">
              <w:rPr>
                <w:lang w:val="en-US"/>
              </w:rPr>
              <w:t>6.10 x 10</w:t>
            </w:r>
            <w:r w:rsidRPr="00660CA2">
              <w:rPr>
                <w:vertAlign w:val="superscript"/>
                <w:lang w:val="en-US"/>
              </w:rPr>
              <w:t>-17</w:t>
            </w:r>
          </w:p>
        </w:tc>
        <w:tc>
          <w:tcPr>
            <w:tcW w:w="2070" w:type="dxa"/>
            <w:shd w:val="clear" w:color="auto" w:fill="auto"/>
            <w:vAlign w:val="center"/>
          </w:tcPr>
          <w:p w:rsidR="00786FD6" w:rsidRPr="00660CA2" w:rsidRDefault="00786FD6" w:rsidP="00660CA2">
            <w:pPr>
              <w:jc w:val="center"/>
              <w:rPr>
                <w:lang w:val="en-US"/>
              </w:rPr>
            </w:pPr>
            <w:r w:rsidRPr="00660CA2">
              <w:rPr>
                <w:lang w:val="en-US"/>
              </w:rPr>
              <w:t>0.1588</w:t>
            </w:r>
          </w:p>
        </w:tc>
        <w:tc>
          <w:tcPr>
            <w:tcW w:w="2049" w:type="dxa"/>
            <w:shd w:val="clear" w:color="auto" w:fill="auto"/>
          </w:tcPr>
          <w:p w:rsidR="00786FD6" w:rsidRPr="00660CA2" w:rsidRDefault="00786FD6" w:rsidP="00660CA2">
            <w:pPr>
              <w:jc w:val="center"/>
              <w:rPr>
                <w:lang w:val="en-US"/>
              </w:rPr>
            </w:pPr>
            <w:r w:rsidRPr="00660CA2">
              <w:rPr>
                <w:lang w:val="en-US"/>
              </w:rPr>
              <w:t>0.99</w:t>
            </w:r>
          </w:p>
        </w:tc>
      </w:tr>
      <w:tr w:rsidR="00786FD6" w:rsidRPr="00660CA2" w:rsidTr="00660CA2">
        <w:trPr>
          <w:cantSplit/>
          <w:jc w:val="center"/>
        </w:trPr>
        <w:tc>
          <w:tcPr>
            <w:tcW w:w="2873" w:type="dxa"/>
            <w:shd w:val="clear" w:color="auto" w:fill="auto"/>
            <w:vAlign w:val="center"/>
          </w:tcPr>
          <w:p w:rsidR="00786FD6" w:rsidRPr="00660CA2" w:rsidRDefault="00786FD6" w:rsidP="00660CA2">
            <w:pPr>
              <w:jc w:val="center"/>
              <w:rPr>
                <w:lang w:val="en-US"/>
              </w:rPr>
            </w:pPr>
            <w:r w:rsidRPr="00660CA2">
              <w:rPr>
                <w:lang w:val="en-US"/>
              </w:rPr>
              <w:t>2.7</w:t>
            </w:r>
          </w:p>
        </w:tc>
        <w:tc>
          <w:tcPr>
            <w:tcW w:w="2062" w:type="dxa"/>
            <w:shd w:val="clear" w:color="auto" w:fill="auto"/>
          </w:tcPr>
          <w:p w:rsidR="00786FD6" w:rsidRPr="00660CA2" w:rsidRDefault="00786FD6" w:rsidP="00660CA2">
            <w:pPr>
              <w:jc w:val="center"/>
              <w:rPr>
                <w:vertAlign w:val="superscript"/>
                <w:lang w:val="en-US"/>
              </w:rPr>
            </w:pPr>
            <w:r w:rsidRPr="00660CA2">
              <w:rPr>
                <w:lang w:val="en-US"/>
              </w:rPr>
              <w:t>1.91 x 10</w:t>
            </w:r>
            <w:r w:rsidRPr="00660CA2">
              <w:rPr>
                <w:vertAlign w:val="superscript"/>
                <w:lang w:val="en-US"/>
              </w:rPr>
              <w:t>-16</w:t>
            </w:r>
          </w:p>
        </w:tc>
        <w:tc>
          <w:tcPr>
            <w:tcW w:w="2070" w:type="dxa"/>
            <w:shd w:val="clear" w:color="auto" w:fill="auto"/>
            <w:vAlign w:val="center"/>
          </w:tcPr>
          <w:p w:rsidR="00786FD6" w:rsidRPr="00660CA2" w:rsidRDefault="00786FD6" w:rsidP="00660CA2">
            <w:pPr>
              <w:jc w:val="center"/>
              <w:rPr>
                <w:lang w:val="en-US"/>
              </w:rPr>
            </w:pPr>
            <w:r w:rsidRPr="00660CA2">
              <w:rPr>
                <w:lang w:val="en-US"/>
              </w:rPr>
              <w:t>0.1278</w:t>
            </w:r>
          </w:p>
        </w:tc>
        <w:tc>
          <w:tcPr>
            <w:tcW w:w="2049" w:type="dxa"/>
            <w:shd w:val="clear" w:color="auto" w:fill="auto"/>
          </w:tcPr>
          <w:p w:rsidR="00786FD6" w:rsidRPr="00660CA2" w:rsidRDefault="00786FD6" w:rsidP="00660CA2">
            <w:pPr>
              <w:jc w:val="center"/>
              <w:rPr>
                <w:lang w:val="en-US"/>
              </w:rPr>
            </w:pPr>
            <w:r w:rsidRPr="00660CA2">
              <w:rPr>
                <w:lang w:val="en-US"/>
              </w:rPr>
              <w:t>0.99</w:t>
            </w:r>
          </w:p>
        </w:tc>
      </w:tr>
      <w:tr w:rsidR="00786FD6" w:rsidRPr="00660CA2" w:rsidTr="00660CA2">
        <w:trPr>
          <w:cantSplit/>
          <w:jc w:val="center"/>
        </w:trPr>
        <w:tc>
          <w:tcPr>
            <w:tcW w:w="2873" w:type="dxa"/>
            <w:shd w:val="clear" w:color="auto" w:fill="auto"/>
            <w:vAlign w:val="center"/>
          </w:tcPr>
          <w:p w:rsidR="00786FD6" w:rsidRPr="00660CA2" w:rsidRDefault="00786FD6" w:rsidP="00660CA2">
            <w:pPr>
              <w:jc w:val="center"/>
              <w:rPr>
                <w:lang w:val="en-US"/>
              </w:rPr>
            </w:pPr>
            <w:r w:rsidRPr="00660CA2">
              <w:rPr>
                <w:lang w:val="en-US"/>
              </w:rPr>
              <w:t>4</w:t>
            </w:r>
          </w:p>
        </w:tc>
        <w:tc>
          <w:tcPr>
            <w:tcW w:w="2062" w:type="dxa"/>
            <w:shd w:val="clear" w:color="auto" w:fill="auto"/>
          </w:tcPr>
          <w:p w:rsidR="00786FD6" w:rsidRPr="00660CA2" w:rsidRDefault="00786FD6" w:rsidP="00660CA2">
            <w:pPr>
              <w:jc w:val="center"/>
              <w:rPr>
                <w:vertAlign w:val="superscript"/>
                <w:lang w:val="en-US"/>
              </w:rPr>
            </w:pPr>
            <w:r w:rsidRPr="00660CA2">
              <w:rPr>
                <w:lang w:val="en-US"/>
              </w:rPr>
              <w:t>4.36 x 10</w:t>
            </w:r>
            <w:r w:rsidRPr="00660CA2">
              <w:rPr>
                <w:vertAlign w:val="superscript"/>
                <w:lang w:val="en-US"/>
              </w:rPr>
              <w:t>-16</w:t>
            </w:r>
          </w:p>
        </w:tc>
        <w:tc>
          <w:tcPr>
            <w:tcW w:w="2070" w:type="dxa"/>
            <w:shd w:val="clear" w:color="auto" w:fill="auto"/>
            <w:vAlign w:val="center"/>
          </w:tcPr>
          <w:p w:rsidR="00786FD6" w:rsidRPr="00660CA2" w:rsidRDefault="00786FD6" w:rsidP="00660CA2">
            <w:pPr>
              <w:jc w:val="center"/>
              <w:rPr>
                <w:lang w:val="en-US"/>
              </w:rPr>
            </w:pPr>
            <w:r w:rsidRPr="00660CA2">
              <w:rPr>
                <w:lang w:val="en-US"/>
              </w:rPr>
              <w:t>0.1464</w:t>
            </w:r>
          </w:p>
        </w:tc>
        <w:tc>
          <w:tcPr>
            <w:tcW w:w="2049" w:type="dxa"/>
            <w:shd w:val="clear" w:color="auto" w:fill="auto"/>
          </w:tcPr>
          <w:p w:rsidR="00786FD6" w:rsidRPr="00660CA2" w:rsidRDefault="00786FD6" w:rsidP="00660CA2">
            <w:pPr>
              <w:jc w:val="center"/>
              <w:rPr>
                <w:lang w:val="en-US"/>
              </w:rPr>
            </w:pPr>
            <w:r w:rsidRPr="00660CA2">
              <w:rPr>
                <w:lang w:val="en-US"/>
              </w:rPr>
              <w:t>0.92</w:t>
            </w:r>
          </w:p>
        </w:tc>
      </w:tr>
    </w:tbl>
    <w:p w:rsidR="00786FD6" w:rsidRDefault="00786FD6" w:rsidP="00AD308C">
      <w:pPr>
        <w:pStyle w:val="Caption"/>
        <w:rPr>
          <w:color w:val="FF0000"/>
          <w:u w:val="single"/>
          <w:lang w:val="en-US"/>
        </w:rPr>
      </w:pPr>
      <w:bookmarkStart w:id="9" w:name="_Ref71622365"/>
      <w:r w:rsidRPr="003F644D">
        <w:rPr>
          <w:lang w:val="en-US"/>
        </w:rPr>
        <w:t xml:space="preserve">Table </w:t>
      </w:r>
      <w:r w:rsidR="000F56C4" w:rsidRPr="003F644D">
        <w:rPr>
          <w:lang w:val="en-US"/>
        </w:rPr>
        <w:fldChar w:fldCharType="begin"/>
      </w:r>
      <w:r w:rsidRPr="003F644D">
        <w:rPr>
          <w:lang w:val="en-US"/>
        </w:rPr>
        <w:instrText xml:space="preserve"> SEQ Table \* ARABIC </w:instrText>
      </w:r>
      <w:r w:rsidR="000F56C4" w:rsidRPr="003F644D">
        <w:rPr>
          <w:lang w:val="en-US"/>
        </w:rPr>
        <w:fldChar w:fldCharType="separate"/>
      </w:r>
      <w:r w:rsidR="00E85794">
        <w:rPr>
          <w:noProof/>
          <w:lang w:val="en-US"/>
        </w:rPr>
        <w:t>4</w:t>
      </w:r>
      <w:r w:rsidR="000F56C4" w:rsidRPr="003F644D">
        <w:rPr>
          <w:lang w:val="en-US"/>
        </w:rPr>
        <w:fldChar w:fldCharType="end"/>
      </w:r>
      <w:bookmarkEnd w:id="9"/>
      <w:r w:rsidRPr="003F644D">
        <w:rPr>
          <w:lang w:val="en-US"/>
        </w:rPr>
        <w:t xml:space="preserve">- </w:t>
      </w:r>
      <w:r w:rsidRPr="00525A38">
        <w:rPr>
          <w:color w:val="FF0000"/>
          <w:u w:val="single"/>
          <w:lang w:val="en-US"/>
        </w:rPr>
        <w:t xml:space="preserve">Curve fitting constants obtained for </w:t>
      </w:r>
      <w:r w:rsidR="00952B76">
        <w:rPr>
          <w:color w:val="FF0000"/>
          <w:u w:val="single"/>
          <w:lang w:val="en-US"/>
        </w:rPr>
        <w:t xml:space="preserve">viscous </w:t>
      </w:r>
      <w:r w:rsidRPr="00525A38">
        <w:rPr>
          <w:color w:val="FF0000"/>
          <w:u w:val="single"/>
          <w:lang w:val="en-US"/>
        </w:rPr>
        <w:t xml:space="preserve">permeability </w:t>
      </w:r>
      <w:r w:rsidR="00525A38" w:rsidRPr="00525A38">
        <w:rPr>
          <w:color w:val="FF0000"/>
          <w:u w:val="single"/>
          <w:lang w:val="en-US"/>
        </w:rPr>
        <w:t>of porous ceramic journal bearings</w:t>
      </w:r>
      <w:r w:rsidR="00952B76">
        <w:rPr>
          <w:color w:val="FF0000"/>
          <w:u w:val="single"/>
          <w:lang w:val="en-US"/>
        </w:rPr>
        <w:t xml:space="preserve"> </w:t>
      </w:r>
      <w:r w:rsidR="00952B76" w:rsidRPr="00525A38">
        <w:rPr>
          <w:color w:val="FF0000"/>
          <w:u w:val="single"/>
          <w:lang w:val="en-US"/>
        </w:rPr>
        <w:t>by alumina size</w:t>
      </w:r>
      <w:r w:rsidR="00525A38" w:rsidRPr="00525A38">
        <w:rPr>
          <w:color w:val="FF0000"/>
          <w:u w:val="single"/>
          <w:lang w:val="en-US"/>
        </w:rPr>
        <w:t xml:space="preserve"> </w:t>
      </w:r>
    </w:p>
    <w:p w:rsidR="002F55AA" w:rsidRDefault="002F55AA" w:rsidP="002F55AA">
      <w:pPr>
        <w:rPr>
          <w:lang w:val="en-US"/>
        </w:rPr>
      </w:pPr>
    </w:p>
    <w:tbl>
      <w:tblPr>
        <w:tblW w:w="0" w:type="auto"/>
        <w:jc w:val="center"/>
        <w:tblBorders>
          <w:top w:val="single" w:sz="12" w:space="0" w:color="008000"/>
          <w:bottom w:val="single" w:sz="12" w:space="0" w:color="008000"/>
        </w:tblBorders>
        <w:tblLook w:val="01A0"/>
      </w:tblPr>
      <w:tblGrid>
        <w:gridCol w:w="2696"/>
        <w:gridCol w:w="2696"/>
        <w:gridCol w:w="2697"/>
      </w:tblGrid>
      <w:tr w:rsidR="0005245E" w:rsidRPr="00660CA2" w:rsidTr="0005245E">
        <w:trPr>
          <w:cantSplit/>
          <w:trHeight w:val="1259"/>
          <w:jc w:val="center"/>
        </w:trPr>
        <w:tc>
          <w:tcPr>
            <w:tcW w:w="2696" w:type="dxa"/>
            <w:tcBorders>
              <w:bottom w:val="single" w:sz="6" w:space="0" w:color="008000"/>
            </w:tcBorders>
            <w:shd w:val="clear" w:color="auto" w:fill="auto"/>
            <w:vAlign w:val="center"/>
          </w:tcPr>
          <w:p w:rsidR="0005245E" w:rsidRPr="00660CA2" w:rsidRDefault="0005245E" w:rsidP="002F55AA">
            <w:pPr>
              <w:jc w:val="center"/>
              <w:rPr>
                <w:b/>
                <w:lang w:val="en-US"/>
              </w:rPr>
            </w:pPr>
            <w:r>
              <w:rPr>
                <w:b/>
                <w:lang w:val="en-US"/>
              </w:rPr>
              <w:t>Alumina m</w:t>
            </w:r>
            <w:r w:rsidRPr="00660CA2">
              <w:rPr>
                <w:b/>
                <w:lang w:val="en-US"/>
              </w:rPr>
              <w:t xml:space="preserve">edian </w:t>
            </w:r>
            <w:r>
              <w:rPr>
                <w:b/>
                <w:lang w:val="en-US"/>
              </w:rPr>
              <w:t xml:space="preserve">size </w:t>
            </w:r>
            <w:r w:rsidRPr="00660CA2">
              <w:rPr>
                <w:b/>
                <w:lang w:val="en-US"/>
              </w:rPr>
              <w:t>(µm)</w:t>
            </w:r>
          </w:p>
        </w:tc>
        <w:tc>
          <w:tcPr>
            <w:tcW w:w="2696" w:type="dxa"/>
            <w:tcBorders>
              <w:bottom w:val="single" w:sz="6" w:space="0" w:color="008000"/>
            </w:tcBorders>
            <w:shd w:val="clear" w:color="auto" w:fill="auto"/>
            <w:vAlign w:val="center"/>
          </w:tcPr>
          <w:p w:rsidR="0005245E" w:rsidRDefault="0005245E" w:rsidP="002F55AA">
            <w:pPr>
              <w:jc w:val="center"/>
              <w:rPr>
                <w:b/>
                <w:lang w:val="en-US"/>
              </w:rPr>
            </w:pPr>
            <w:r>
              <w:rPr>
                <w:b/>
                <w:lang w:val="en-US"/>
              </w:rPr>
              <w:t>Starch content</w:t>
            </w:r>
          </w:p>
          <w:p w:rsidR="0005245E" w:rsidRPr="00660CA2" w:rsidRDefault="0005245E" w:rsidP="002F55AA">
            <w:pPr>
              <w:jc w:val="center"/>
              <w:rPr>
                <w:b/>
                <w:lang w:val="en-US"/>
              </w:rPr>
            </w:pPr>
            <w:r>
              <w:rPr>
                <w:b/>
                <w:lang w:val="en-US"/>
              </w:rPr>
              <w:t>(vol. %)</w:t>
            </w:r>
          </w:p>
        </w:tc>
        <w:tc>
          <w:tcPr>
            <w:tcW w:w="2697" w:type="dxa"/>
            <w:tcBorders>
              <w:bottom w:val="single" w:sz="6" w:space="0" w:color="008000"/>
            </w:tcBorders>
            <w:shd w:val="clear" w:color="auto" w:fill="auto"/>
            <w:vAlign w:val="center"/>
          </w:tcPr>
          <w:p w:rsidR="0005245E" w:rsidRDefault="0005245E" w:rsidP="0005245E">
            <w:pPr>
              <w:jc w:val="center"/>
              <w:rPr>
                <w:b/>
                <w:lang w:val="en-US"/>
              </w:rPr>
            </w:pPr>
            <w:r>
              <w:rPr>
                <w:b/>
                <w:lang w:val="en-US"/>
              </w:rPr>
              <w:t>Relative density (%)</w:t>
            </w:r>
          </w:p>
          <w:p w:rsidR="0005245E" w:rsidRPr="00660CA2" w:rsidRDefault="0005245E" w:rsidP="002F55AA">
            <w:pPr>
              <w:jc w:val="center"/>
              <w:rPr>
                <w:b/>
                <w:lang w:val="en-US"/>
              </w:rPr>
            </w:pPr>
          </w:p>
        </w:tc>
      </w:tr>
      <w:tr w:rsidR="0005245E" w:rsidRPr="00660CA2" w:rsidTr="0005245E">
        <w:trPr>
          <w:cantSplit/>
          <w:trHeight w:val="410"/>
          <w:jc w:val="center"/>
        </w:trPr>
        <w:tc>
          <w:tcPr>
            <w:tcW w:w="2696" w:type="dxa"/>
            <w:shd w:val="clear" w:color="auto" w:fill="auto"/>
            <w:vAlign w:val="center"/>
          </w:tcPr>
          <w:p w:rsidR="0005245E" w:rsidRPr="00660CA2" w:rsidRDefault="0005245E" w:rsidP="002F55AA">
            <w:pPr>
              <w:jc w:val="center"/>
              <w:rPr>
                <w:lang w:val="en-US"/>
              </w:rPr>
            </w:pPr>
            <w:r w:rsidRPr="00660CA2">
              <w:rPr>
                <w:lang w:val="en-US"/>
              </w:rPr>
              <w:t>2.1</w:t>
            </w:r>
          </w:p>
        </w:tc>
        <w:tc>
          <w:tcPr>
            <w:tcW w:w="2696" w:type="dxa"/>
            <w:shd w:val="clear" w:color="auto" w:fill="auto"/>
          </w:tcPr>
          <w:p w:rsidR="0005245E" w:rsidRPr="00660CA2" w:rsidRDefault="0005245E" w:rsidP="002F55AA">
            <w:pPr>
              <w:jc w:val="center"/>
              <w:rPr>
                <w:vertAlign w:val="superscript"/>
                <w:lang w:val="en-US"/>
              </w:rPr>
            </w:pPr>
            <w:r>
              <w:rPr>
                <w:lang w:val="en-US"/>
              </w:rPr>
              <w:t>32.1</w:t>
            </w:r>
          </w:p>
        </w:tc>
        <w:tc>
          <w:tcPr>
            <w:tcW w:w="2697" w:type="dxa"/>
            <w:shd w:val="clear" w:color="auto" w:fill="auto"/>
            <w:vAlign w:val="center"/>
          </w:tcPr>
          <w:p w:rsidR="0005245E" w:rsidRPr="00660CA2" w:rsidRDefault="0005245E" w:rsidP="002F55AA">
            <w:pPr>
              <w:jc w:val="center"/>
              <w:rPr>
                <w:lang w:val="en-US"/>
              </w:rPr>
            </w:pPr>
            <w:r>
              <w:rPr>
                <w:lang w:val="en-US"/>
              </w:rPr>
              <w:t>59.6</w:t>
            </w:r>
          </w:p>
        </w:tc>
      </w:tr>
      <w:tr w:rsidR="0005245E" w:rsidRPr="00660CA2" w:rsidTr="0005245E">
        <w:trPr>
          <w:cantSplit/>
          <w:trHeight w:val="425"/>
          <w:jc w:val="center"/>
        </w:trPr>
        <w:tc>
          <w:tcPr>
            <w:tcW w:w="2696" w:type="dxa"/>
            <w:shd w:val="clear" w:color="auto" w:fill="auto"/>
            <w:vAlign w:val="center"/>
          </w:tcPr>
          <w:p w:rsidR="0005245E" w:rsidRPr="00660CA2" w:rsidRDefault="0005245E" w:rsidP="002F55AA">
            <w:pPr>
              <w:jc w:val="center"/>
              <w:rPr>
                <w:lang w:val="en-US"/>
              </w:rPr>
            </w:pPr>
            <w:r w:rsidRPr="00660CA2">
              <w:rPr>
                <w:lang w:val="en-US"/>
              </w:rPr>
              <w:t>2.7</w:t>
            </w:r>
          </w:p>
        </w:tc>
        <w:tc>
          <w:tcPr>
            <w:tcW w:w="2696" w:type="dxa"/>
            <w:shd w:val="clear" w:color="auto" w:fill="auto"/>
          </w:tcPr>
          <w:p w:rsidR="0005245E" w:rsidRPr="00660CA2" w:rsidRDefault="0005245E" w:rsidP="002F55AA">
            <w:pPr>
              <w:jc w:val="center"/>
              <w:rPr>
                <w:vertAlign w:val="superscript"/>
                <w:lang w:val="en-US"/>
              </w:rPr>
            </w:pPr>
            <w:r>
              <w:rPr>
                <w:lang w:val="en-US"/>
              </w:rPr>
              <w:t>31</w:t>
            </w:r>
          </w:p>
        </w:tc>
        <w:tc>
          <w:tcPr>
            <w:tcW w:w="2697" w:type="dxa"/>
            <w:shd w:val="clear" w:color="auto" w:fill="auto"/>
            <w:vAlign w:val="center"/>
          </w:tcPr>
          <w:p w:rsidR="0005245E" w:rsidRPr="00660CA2" w:rsidRDefault="0005245E" w:rsidP="002F55AA">
            <w:pPr>
              <w:jc w:val="center"/>
              <w:rPr>
                <w:lang w:val="en-US"/>
              </w:rPr>
            </w:pPr>
            <w:r>
              <w:rPr>
                <w:lang w:val="en-US"/>
              </w:rPr>
              <w:t>61</w:t>
            </w:r>
          </w:p>
        </w:tc>
      </w:tr>
      <w:tr w:rsidR="0005245E" w:rsidRPr="00660CA2" w:rsidTr="0005245E">
        <w:trPr>
          <w:cantSplit/>
          <w:trHeight w:val="425"/>
          <w:jc w:val="center"/>
        </w:trPr>
        <w:tc>
          <w:tcPr>
            <w:tcW w:w="2696" w:type="dxa"/>
            <w:shd w:val="clear" w:color="auto" w:fill="auto"/>
            <w:vAlign w:val="center"/>
          </w:tcPr>
          <w:p w:rsidR="0005245E" w:rsidRPr="00660CA2" w:rsidRDefault="0005245E" w:rsidP="002F55AA">
            <w:pPr>
              <w:jc w:val="center"/>
              <w:rPr>
                <w:lang w:val="en-US"/>
              </w:rPr>
            </w:pPr>
            <w:r w:rsidRPr="00660CA2">
              <w:rPr>
                <w:lang w:val="en-US"/>
              </w:rPr>
              <w:t>4</w:t>
            </w:r>
          </w:p>
        </w:tc>
        <w:tc>
          <w:tcPr>
            <w:tcW w:w="2696" w:type="dxa"/>
            <w:shd w:val="clear" w:color="auto" w:fill="auto"/>
          </w:tcPr>
          <w:p w:rsidR="0005245E" w:rsidRPr="00660CA2" w:rsidRDefault="0005245E" w:rsidP="002F55AA">
            <w:pPr>
              <w:jc w:val="center"/>
              <w:rPr>
                <w:vertAlign w:val="superscript"/>
                <w:lang w:val="en-US"/>
              </w:rPr>
            </w:pPr>
            <w:r>
              <w:rPr>
                <w:lang w:val="en-US"/>
              </w:rPr>
              <w:t>21.4</w:t>
            </w:r>
          </w:p>
        </w:tc>
        <w:tc>
          <w:tcPr>
            <w:tcW w:w="2697" w:type="dxa"/>
            <w:shd w:val="clear" w:color="auto" w:fill="auto"/>
            <w:vAlign w:val="center"/>
          </w:tcPr>
          <w:p w:rsidR="0005245E" w:rsidRPr="00660CA2" w:rsidRDefault="0005245E" w:rsidP="002F55AA">
            <w:pPr>
              <w:jc w:val="center"/>
              <w:rPr>
                <w:lang w:val="en-US"/>
              </w:rPr>
            </w:pPr>
            <w:r>
              <w:rPr>
                <w:lang w:val="en-US"/>
              </w:rPr>
              <w:t>60.5</w:t>
            </w:r>
          </w:p>
        </w:tc>
      </w:tr>
    </w:tbl>
    <w:p w:rsidR="002F55AA" w:rsidRPr="002F55AA" w:rsidRDefault="002F55AA" w:rsidP="002F55AA">
      <w:pPr>
        <w:pStyle w:val="Caption"/>
        <w:rPr>
          <w:color w:val="FF0000"/>
          <w:u w:val="single"/>
          <w:lang w:val="en-US"/>
        </w:rPr>
      </w:pPr>
      <w:r w:rsidRPr="002F55AA">
        <w:rPr>
          <w:color w:val="FF0000"/>
          <w:u w:val="single"/>
        </w:rPr>
        <w:t xml:space="preserve">Table </w:t>
      </w:r>
      <w:r w:rsidR="000F56C4" w:rsidRPr="002F55AA">
        <w:rPr>
          <w:color w:val="FF0000"/>
          <w:u w:val="single"/>
        </w:rPr>
        <w:fldChar w:fldCharType="begin"/>
      </w:r>
      <w:r w:rsidRPr="002F55AA">
        <w:rPr>
          <w:color w:val="FF0000"/>
          <w:u w:val="single"/>
        </w:rPr>
        <w:instrText xml:space="preserve"> SEQ Table \* ARABIC </w:instrText>
      </w:r>
      <w:r w:rsidR="000F56C4" w:rsidRPr="002F55AA">
        <w:rPr>
          <w:color w:val="FF0000"/>
          <w:u w:val="single"/>
        </w:rPr>
        <w:fldChar w:fldCharType="separate"/>
      </w:r>
      <w:r w:rsidR="00E85794">
        <w:rPr>
          <w:noProof/>
          <w:color w:val="FF0000"/>
          <w:u w:val="single"/>
        </w:rPr>
        <w:t>5</w:t>
      </w:r>
      <w:r w:rsidR="000F56C4" w:rsidRPr="002F55AA">
        <w:rPr>
          <w:color w:val="FF0000"/>
          <w:u w:val="single"/>
        </w:rPr>
        <w:fldChar w:fldCharType="end"/>
      </w:r>
      <w:r w:rsidRPr="002F55AA">
        <w:rPr>
          <w:color w:val="FF0000"/>
          <w:u w:val="single"/>
        </w:rPr>
        <w:t>- combinations of powders, alumina and starch, yielding the optimum value of permeability for a 50mm ID journal bearing and the expected density based on e</w:t>
      </w:r>
      <w:r w:rsidR="00406CBF">
        <w:rPr>
          <w:color w:val="FF0000"/>
          <w:u w:val="single"/>
        </w:rPr>
        <w:t xml:space="preserve">quations 7 and </w:t>
      </w:r>
      <w:r w:rsidR="00F636D5">
        <w:rPr>
          <w:color w:val="FF0000"/>
          <w:u w:val="single"/>
        </w:rPr>
        <w:t>9</w:t>
      </w:r>
      <w:r w:rsidR="00406CBF">
        <w:rPr>
          <w:color w:val="FF0000"/>
          <w:u w:val="single"/>
        </w:rPr>
        <w:t>, respectively</w:t>
      </w:r>
    </w:p>
    <w:tbl>
      <w:tblPr>
        <w:tblStyle w:val="TableSimple1"/>
        <w:tblW w:w="9783" w:type="dxa"/>
        <w:tblLook w:val="01A0"/>
      </w:tblPr>
      <w:tblGrid>
        <w:gridCol w:w="3259"/>
        <w:gridCol w:w="3262"/>
        <w:gridCol w:w="3262"/>
      </w:tblGrid>
      <w:tr w:rsidR="00F914B3" w:rsidTr="00F914B3">
        <w:trPr>
          <w:cnfStyle w:val="100000000000"/>
          <w:trHeight w:val="494"/>
        </w:trPr>
        <w:tc>
          <w:tcPr>
            <w:tcW w:w="3259" w:type="dxa"/>
          </w:tcPr>
          <w:p w:rsidR="00F914B3" w:rsidRPr="009471CA" w:rsidRDefault="00F914B3" w:rsidP="00FD6B12">
            <w:pPr>
              <w:spacing w:line="480" w:lineRule="auto"/>
              <w:jc w:val="center"/>
              <w:rPr>
                <w:b/>
              </w:rPr>
            </w:pPr>
            <w:r w:rsidRPr="009471CA">
              <w:rPr>
                <w:b/>
              </w:rPr>
              <w:lastRenderedPageBreak/>
              <w:t>Performance parameter</w:t>
            </w:r>
          </w:p>
        </w:tc>
        <w:tc>
          <w:tcPr>
            <w:tcW w:w="3262" w:type="dxa"/>
          </w:tcPr>
          <w:p w:rsidR="00F914B3" w:rsidRPr="009471CA" w:rsidRDefault="00F914B3" w:rsidP="00FD6B12">
            <w:pPr>
              <w:spacing w:line="480" w:lineRule="auto"/>
              <w:jc w:val="center"/>
              <w:rPr>
                <w:b/>
              </w:rPr>
            </w:pPr>
            <w:r w:rsidRPr="009471CA">
              <w:rPr>
                <w:b/>
              </w:rPr>
              <w:t>Porous ceramic</w:t>
            </w:r>
          </w:p>
        </w:tc>
        <w:tc>
          <w:tcPr>
            <w:tcW w:w="3262" w:type="dxa"/>
          </w:tcPr>
          <w:p w:rsidR="00F914B3" w:rsidRPr="009471CA" w:rsidRDefault="00F914B3" w:rsidP="00FD6B12">
            <w:pPr>
              <w:spacing w:line="480" w:lineRule="auto"/>
              <w:jc w:val="center"/>
              <w:rPr>
                <w:b/>
              </w:rPr>
            </w:pPr>
            <w:r w:rsidRPr="009471CA">
              <w:rPr>
                <w:b/>
              </w:rPr>
              <w:t>Conventional Hydrostatic</w:t>
            </w:r>
          </w:p>
        </w:tc>
      </w:tr>
      <w:tr w:rsidR="00F914B3" w:rsidTr="00F914B3">
        <w:trPr>
          <w:trHeight w:val="494"/>
        </w:trPr>
        <w:tc>
          <w:tcPr>
            <w:tcW w:w="3259" w:type="dxa"/>
          </w:tcPr>
          <w:p w:rsidR="00F914B3" w:rsidRPr="009471CA" w:rsidRDefault="00F914B3" w:rsidP="00FD6B12">
            <w:pPr>
              <w:spacing w:line="480" w:lineRule="auto"/>
              <w:jc w:val="center"/>
            </w:pPr>
            <w:r w:rsidRPr="009471CA">
              <w:t>Static stiffness (N/µm)</w:t>
            </w:r>
          </w:p>
        </w:tc>
        <w:tc>
          <w:tcPr>
            <w:tcW w:w="3262" w:type="dxa"/>
          </w:tcPr>
          <w:p w:rsidR="00F914B3" w:rsidRPr="009471CA" w:rsidRDefault="00F914B3" w:rsidP="00FD6B12">
            <w:pPr>
              <w:spacing w:line="480" w:lineRule="auto"/>
              <w:jc w:val="center"/>
            </w:pPr>
            <w:r w:rsidRPr="009471CA">
              <w:t>43</w:t>
            </w:r>
          </w:p>
        </w:tc>
        <w:tc>
          <w:tcPr>
            <w:tcW w:w="3262" w:type="dxa"/>
          </w:tcPr>
          <w:p w:rsidR="00F914B3" w:rsidRPr="009471CA" w:rsidRDefault="00F914B3" w:rsidP="00FD6B12">
            <w:pPr>
              <w:spacing w:line="480" w:lineRule="auto"/>
              <w:jc w:val="center"/>
            </w:pPr>
            <w:r w:rsidRPr="009471CA">
              <w:t>22</w:t>
            </w:r>
          </w:p>
        </w:tc>
      </w:tr>
      <w:tr w:rsidR="00F914B3" w:rsidTr="00F914B3">
        <w:trPr>
          <w:trHeight w:val="494"/>
        </w:trPr>
        <w:tc>
          <w:tcPr>
            <w:tcW w:w="3259" w:type="dxa"/>
          </w:tcPr>
          <w:p w:rsidR="00F914B3" w:rsidRPr="009471CA" w:rsidRDefault="00F914B3" w:rsidP="00FD6B12">
            <w:pPr>
              <w:spacing w:line="480" w:lineRule="auto"/>
              <w:jc w:val="center"/>
            </w:pPr>
            <w:r w:rsidRPr="009471CA">
              <w:t>Rotational stiffness (N/µm)</w:t>
            </w:r>
          </w:p>
        </w:tc>
        <w:tc>
          <w:tcPr>
            <w:tcW w:w="3262" w:type="dxa"/>
          </w:tcPr>
          <w:p w:rsidR="00F914B3" w:rsidRPr="009471CA" w:rsidRDefault="00F914B3" w:rsidP="00FD6B12">
            <w:pPr>
              <w:spacing w:line="480" w:lineRule="auto"/>
              <w:jc w:val="center"/>
            </w:pPr>
            <w:r w:rsidRPr="009471CA">
              <w:t>80</w:t>
            </w:r>
          </w:p>
        </w:tc>
        <w:tc>
          <w:tcPr>
            <w:tcW w:w="3262" w:type="dxa"/>
          </w:tcPr>
          <w:p w:rsidR="00F914B3" w:rsidRPr="009471CA" w:rsidRDefault="00F914B3" w:rsidP="00FD6B12">
            <w:pPr>
              <w:spacing w:line="480" w:lineRule="auto"/>
              <w:jc w:val="center"/>
            </w:pPr>
            <w:r w:rsidRPr="009471CA">
              <w:t>31</w:t>
            </w:r>
          </w:p>
        </w:tc>
      </w:tr>
      <w:tr w:rsidR="00F914B3" w:rsidTr="00F914B3">
        <w:trPr>
          <w:trHeight w:val="494"/>
        </w:trPr>
        <w:tc>
          <w:tcPr>
            <w:tcW w:w="3259" w:type="dxa"/>
          </w:tcPr>
          <w:p w:rsidR="00F914B3" w:rsidRPr="009471CA" w:rsidRDefault="00F914B3" w:rsidP="00FD6B12">
            <w:pPr>
              <w:spacing w:line="480" w:lineRule="auto"/>
              <w:jc w:val="center"/>
            </w:pPr>
            <w:r w:rsidRPr="009471CA">
              <w:t>Lubricant flow rate (lpm)</w:t>
            </w:r>
          </w:p>
        </w:tc>
        <w:tc>
          <w:tcPr>
            <w:tcW w:w="3262" w:type="dxa"/>
          </w:tcPr>
          <w:p w:rsidR="00F914B3" w:rsidRPr="009471CA" w:rsidRDefault="00F914B3" w:rsidP="00FD6B12">
            <w:pPr>
              <w:spacing w:line="480" w:lineRule="auto"/>
              <w:jc w:val="center"/>
            </w:pPr>
            <w:r w:rsidRPr="009471CA">
              <w:t>1.38</w:t>
            </w:r>
          </w:p>
        </w:tc>
        <w:tc>
          <w:tcPr>
            <w:tcW w:w="3262" w:type="dxa"/>
          </w:tcPr>
          <w:p w:rsidR="00F914B3" w:rsidRPr="009471CA" w:rsidRDefault="00F914B3" w:rsidP="00FD6B12">
            <w:pPr>
              <w:spacing w:line="480" w:lineRule="auto"/>
              <w:jc w:val="center"/>
            </w:pPr>
            <w:r w:rsidRPr="009471CA">
              <w:t>2.17</w:t>
            </w:r>
          </w:p>
        </w:tc>
      </w:tr>
      <w:tr w:rsidR="00F914B3" w:rsidTr="00F914B3">
        <w:trPr>
          <w:trHeight w:val="494"/>
        </w:trPr>
        <w:tc>
          <w:tcPr>
            <w:tcW w:w="3259" w:type="dxa"/>
          </w:tcPr>
          <w:p w:rsidR="00F914B3" w:rsidRPr="009471CA" w:rsidRDefault="00F914B3" w:rsidP="00FD6B12">
            <w:pPr>
              <w:spacing w:line="480" w:lineRule="auto"/>
              <w:jc w:val="center"/>
            </w:pPr>
            <w:r w:rsidRPr="009471CA">
              <w:t>Pumping power (W)</w:t>
            </w:r>
          </w:p>
        </w:tc>
        <w:tc>
          <w:tcPr>
            <w:tcW w:w="3262" w:type="dxa"/>
          </w:tcPr>
          <w:p w:rsidR="00F914B3" w:rsidRPr="009471CA" w:rsidRDefault="00F914B3" w:rsidP="00FD6B12">
            <w:pPr>
              <w:spacing w:line="480" w:lineRule="auto"/>
              <w:jc w:val="center"/>
            </w:pPr>
            <w:r w:rsidRPr="009471CA">
              <w:t>23</w:t>
            </w:r>
          </w:p>
        </w:tc>
        <w:tc>
          <w:tcPr>
            <w:tcW w:w="3262" w:type="dxa"/>
          </w:tcPr>
          <w:p w:rsidR="00F914B3" w:rsidRPr="009471CA" w:rsidRDefault="00F914B3" w:rsidP="00FD6B12">
            <w:pPr>
              <w:spacing w:line="480" w:lineRule="auto"/>
              <w:jc w:val="center"/>
            </w:pPr>
            <w:r w:rsidRPr="009471CA">
              <w:t>36</w:t>
            </w:r>
          </w:p>
        </w:tc>
      </w:tr>
      <w:tr w:rsidR="00F914B3" w:rsidTr="00F914B3">
        <w:trPr>
          <w:trHeight w:val="494"/>
        </w:trPr>
        <w:tc>
          <w:tcPr>
            <w:tcW w:w="3259" w:type="dxa"/>
          </w:tcPr>
          <w:p w:rsidR="00F914B3" w:rsidRPr="009471CA" w:rsidRDefault="00F914B3" w:rsidP="00FD6B12">
            <w:pPr>
              <w:spacing w:line="480" w:lineRule="auto"/>
              <w:jc w:val="center"/>
            </w:pPr>
            <w:r w:rsidRPr="009471CA">
              <w:t>Temperature rise (˚C)</w:t>
            </w:r>
          </w:p>
        </w:tc>
        <w:tc>
          <w:tcPr>
            <w:tcW w:w="3262" w:type="dxa"/>
          </w:tcPr>
          <w:p w:rsidR="00F914B3" w:rsidRPr="009471CA" w:rsidRDefault="00F914B3" w:rsidP="00FD6B12">
            <w:pPr>
              <w:spacing w:line="480" w:lineRule="auto"/>
              <w:jc w:val="center"/>
            </w:pPr>
            <w:r w:rsidRPr="009471CA">
              <w:t>0.8</w:t>
            </w:r>
          </w:p>
        </w:tc>
        <w:tc>
          <w:tcPr>
            <w:tcW w:w="3262" w:type="dxa"/>
          </w:tcPr>
          <w:p w:rsidR="00F914B3" w:rsidRPr="009471CA" w:rsidRDefault="00F914B3" w:rsidP="00FD6B12">
            <w:pPr>
              <w:spacing w:line="480" w:lineRule="auto"/>
              <w:jc w:val="center"/>
            </w:pPr>
            <w:r w:rsidRPr="009471CA">
              <w:t>1.6</w:t>
            </w:r>
          </w:p>
        </w:tc>
      </w:tr>
    </w:tbl>
    <w:p w:rsidR="00786FD6" w:rsidRPr="00026C29" w:rsidRDefault="00F914B3" w:rsidP="00F914B3">
      <w:pPr>
        <w:pStyle w:val="Caption"/>
        <w:rPr>
          <w:color w:val="FF0000"/>
          <w:u w:val="single"/>
          <w:lang w:val="en-US"/>
        </w:rPr>
      </w:pPr>
      <w:r w:rsidRPr="00026C29">
        <w:rPr>
          <w:color w:val="FF0000"/>
          <w:u w:val="single"/>
        </w:rPr>
        <w:t xml:space="preserve">Table </w:t>
      </w:r>
      <w:r w:rsidR="000F56C4" w:rsidRPr="00026C29">
        <w:rPr>
          <w:color w:val="FF0000"/>
          <w:u w:val="single"/>
        </w:rPr>
        <w:fldChar w:fldCharType="begin"/>
      </w:r>
      <w:r w:rsidRPr="00026C29">
        <w:rPr>
          <w:color w:val="FF0000"/>
          <w:u w:val="single"/>
        </w:rPr>
        <w:instrText xml:space="preserve"> SEQ Table \* ARABIC </w:instrText>
      </w:r>
      <w:r w:rsidR="000F56C4" w:rsidRPr="00026C29">
        <w:rPr>
          <w:color w:val="FF0000"/>
          <w:u w:val="single"/>
        </w:rPr>
        <w:fldChar w:fldCharType="separate"/>
      </w:r>
      <w:r w:rsidR="00E85794">
        <w:rPr>
          <w:noProof/>
          <w:color w:val="FF0000"/>
          <w:u w:val="single"/>
        </w:rPr>
        <w:t>6</w:t>
      </w:r>
      <w:r w:rsidR="000F56C4" w:rsidRPr="00026C29">
        <w:rPr>
          <w:color w:val="FF0000"/>
          <w:u w:val="single"/>
        </w:rPr>
        <w:fldChar w:fldCharType="end"/>
      </w:r>
      <w:r w:rsidRPr="00026C29">
        <w:rPr>
          <w:color w:val="FF0000"/>
          <w:u w:val="single"/>
        </w:rPr>
        <w:t xml:space="preserve">- Typical experimental data of a SC porous ceramic journal bearing </w:t>
      </w:r>
      <w:r w:rsidR="00026C29" w:rsidRPr="00026C29">
        <w:rPr>
          <w:color w:val="FF0000"/>
          <w:u w:val="single"/>
        </w:rPr>
        <w:t>when</w:t>
      </w:r>
      <w:r w:rsidRPr="00026C29">
        <w:rPr>
          <w:color w:val="FF0000"/>
          <w:u w:val="single"/>
        </w:rPr>
        <w:t xml:space="preserve"> compar</w:t>
      </w:r>
      <w:r w:rsidR="00026C29" w:rsidRPr="00026C29">
        <w:rPr>
          <w:color w:val="FF0000"/>
          <w:u w:val="single"/>
        </w:rPr>
        <w:t>ed</w:t>
      </w:r>
      <w:r w:rsidRPr="00026C29">
        <w:rPr>
          <w:color w:val="FF0000"/>
          <w:u w:val="single"/>
        </w:rPr>
        <w:t xml:space="preserve"> with a conventional hydrostatic journal bearing. The table illustrates a clear improvement on stiffness while performing more </w:t>
      </w:r>
      <w:r w:rsidR="00406CBF" w:rsidRPr="00026C29">
        <w:rPr>
          <w:color w:val="FF0000"/>
          <w:u w:val="single"/>
        </w:rPr>
        <w:t>effic</w:t>
      </w:r>
      <w:r w:rsidR="00406CBF">
        <w:rPr>
          <w:color w:val="FF0000"/>
          <w:u w:val="single"/>
        </w:rPr>
        <w:t>iently, i.e. lower lubrican</w:t>
      </w:r>
      <w:r w:rsidR="00F636D5">
        <w:rPr>
          <w:color w:val="FF0000"/>
          <w:u w:val="single"/>
        </w:rPr>
        <w:t>t flow and hence power required</w:t>
      </w:r>
      <w:r w:rsidRPr="00026C29">
        <w:rPr>
          <w:color w:val="FF0000"/>
          <w:u w:val="single"/>
        </w:rPr>
        <w:t xml:space="preserve"> </w:t>
      </w:r>
    </w:p>
    <w:sectPr w:rsidR="00786FD6" w:rsidRPr="00026C29" w:rsidSect="00786FD6">
      <w:footnotePr>
        <w:numFmt w:val="chicago"/>
      </w:footnotePr>
      <w:pgSz w:w="12240" w:h="15840" w:code="1"/>
      <w:pgMar w:top="1701" w:right="1701"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7298" w:rsidRDefault="00417298">
      <w:r>
        <w:separator/>
      </w:r>
    </w:p>
  </w:endnote>
  <w:endnote w:type="continuationSeparator" w:id="0">
    <w:p w:rsidR="00417298" w:rsidRDefault="004172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Lucida Grande">
    <w:altName w:val="Courier New"/>
    <w:charset w:val="00"/>
    <w:family w:val="auto"/>
    <w:pitch w:val="variable"/>
    <w:sig w:usb0="03000000"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298" w:rsidRDefault="00417298" w:rsidP="00786FD6">
    <w:pPr>
      <w:pStyle w:val="Footer"/>
      <w:jc w:val="right"/>
    </w:pPr>
    <w:r>
      <w:rPr>
        <w:rStyle w:val="PageNumber"/>
      </w:rPr>
      <w:fldChar w:fldCharType="begin"/>
    </w:r>
    <w:r>
      <w:rPr>
        <w:rStyle w:val="PageNumber"/>
      </w:rPr>
      <w:instrText xml:space="preserve"> PAGE </w:instrText>
    </w:r>
    <w:r>
      <w:rPr>
        <w:rStyle w:val="PageNumber"/>
      </w:rPr>
      <w:fldChar w:fldCharType="separate"/>
    </w:r>
    <w:r w:rsidR="00054F23">
      <w:rPr>
        <w:rStyle w:val="PageNumber"/>
        <w:noProof/>
      </w:rPr>
      <w:t>1</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7298" w:rsidRDefault="00417298">
      <w:r>
        <w:separator/>
      </w:r>
    </w:p>
  </w:footnote>
  <w:footnote w:type="continuationSeparator" w:id="0">
    <w:p w:rsidR="00417298" w:rsidRDefault="00417298">
      <w:r>
        <w:continuationSeparator/>
      </w:r>
    </w:p>
  </w:footnote>
  <w:footnote w:id="1">
    <w:p w:rsidR="00417298" w:rsidRDefault="00417298">
      <w:pPr>
        <w:pStyle w:val="FootnoteText"/>
      </w:pPr>
      <w:r>
        <w:rPr>
          <w:rStyle w:val="FootnoteReference"/>
        </w:rPr>
        <w:footnoteRef/>
      </w:r>
      <w:r>
        <w:t xml:space="preserve"> Corresponding author. </w:t>
      </w:r>
      <w:r w:rsidRPr="004F3E82">
        <w:rPr>
          <w:lang w:val="en-US"/>
        </w:rPr>
        <w:t xml:space="preserve">Email: </w:t>
      </w:r>
      <w:hyperlink r:id="rId1" w:history="1">
        <w:r w:rsidRPr="004F3E82">
          <w:rPr>
            <w:rStyle w:val="Hyperlink"/>
            <w:lang w:val="en-US"/>
          </w:rPr>
          <w:t>i.s.durazocardenas@cranfield.ac.uk</w:t>
        </w:r>
      </w:hyperlink>
      <w:r w:rsidRPr="004F3E82">
        <w:rPr>
          <w:lang w:val="en-US"/>
        </w:rPr>
        <w:t xml:space="preserve">. </w:t>
      </w:r>
      <w:r>
        <w:t>Tel: 44 (0) 1234 750111, Fax: 44 (0) 1234 75</w:t>
      </w:r>
      <w:r w:rsidRPr="00F459D5">
        <w:t>2946</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043CE"/>
    <w:multiLevelType w:val="multilevel"/>
    <w:tmpl w:val="080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
    <w:nsid w:val="05680FE6"/>
    <w:multiLevelType w:val="hybridMultilevel"/>
    <w:tmpl w:val="DBC01930"/>
    <w:lvl w:ilvl="0" w:tplc="A41C3814">
      <w:start w:val="1"/>
      <w:numFmt w:val="upp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07D70478"/>
    <w:multiLevelType w:val="multilevel"/>
    <w:tmpl w:val="C65EB3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nsid w:val="09192AC0"/>
    <w:multiLevelType w:val="multilevel"/>
    <w:tmpl w:val="87C297D0"/>
    <w:lvl w:ilvl="0">
      <w:start w:val="4"/>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4">
    <w:nsid w:val="09F24015"/>
    <w:multiLevelType w:val="multilevel"/>
    <w:tmpl w:val="C65EB3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0C4B3B08"/>
    <w:multiLevelType w:val="multilevel"/>
    <w:tmpl w:val="31DE8A9C"/>
    <w:lvl w:ilvl="0">
      <w:start w:val="1"/>
      <w:numFmt w:val="decimal"/>
      <w:lvlText w:val="%1."/>
      <w:lvlJc w:val="left"/>
      <w:pPr>
        <w:tabs>
          <w:tab w:val="num" w:pos="360"/>
        </w:tabs>
        <w:ind w:left="360" w:hanging="360"/>
      </w:pPr>
      <w:rPr>
        <w:rFonts w:hint="default"/>
      </w:rPr>
    </w:lvl>
    <w:lvl w:ilvl="1">
      <w:start w:val="1"/>
      <w:numFmt w:val="decimal"/>
      <w:lvlText w:val="%1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104309C0"/>
    <w:multiLevelType w:val="multilevel"/>
    <w:tmpl w:val="080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nsid w:val="114C3D33"/>
    <w:multiLevelType w:val="hybridMultilevel"/>
    <w:tmpl w:val="3EA224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4D5568A"/>
    <w:multiLevelType w:val="multilevel"/>
    <w:tmpl w:val="C65EB3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16D81B41"/>
    <w:multiLevelType w:val="multilevel"/>
    <w:tmpl w:val="CD98F2B6"/>
    <w:lvl w:ilvl="0">
      <w:start w:val="1"/>
      <w:numFmt w:val="decimal"/>
      <w:lvlText w:val="%1."/>
      <w:lvlJc w:val="left"/>
      <w:pPr>
        <w:tabs>
          <w:tab w:val="num" w:pos="360"/>
        </w:tabs>
        <w:ind w:left="360" w:hanging="360"/>
      </w:pPr>
      <w:rPr>
        <w:rFonts w:hint="default"/>
        <w:b w:val="0"/>
        <w:color w:val="auto"/>
      </w:rPr>
    </w:lvl>
    <w:lvl w:ilvl="1">
      <w:start w:val="1"/>
      <w:numFmt w:val="decimal"/>
      <w:pStyle w:val="Heading2"/>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17443946"/>
    <w:multiLevelType w:val="multilevel"/>
    <w:tmpl w:val="080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nsid w:val="18E373EC"/>
    <w:multiLevelType w:val="multilevel"/>
    <w:tmpl w:val="0B2E42CE"/>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BFD60D4"/>
    <w:multiLevelType w:val="multilevel"/>
    <w:tmpl w:val="F95E4434"/>
    <w:lvl w:ilvl="0">
      <w:start w:val="4"/>
      <w:numFmt w:val="decimal"/>
      <w:lvlText w:val="%1"/>
      <w:lvlJc w:val="left"/>
      <w:pPr>
        <w:tabs>
          <w:tab w:val="num" w:pos="420"/>
        </w:tabs>
        <w:ind w:left="420" w:hanging="420"/>
      </w:pPr>
      <w:rPr>
        <w:rFonts w:hint="default"/>
      </w:rPr>
    </w:lvl>
    <w:lvl w:ilvl="1">
      <w:start w:val="4"/>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C8A1195"/>
    <w:multiLevelType w:val="hybridMultilevel"/>
    <w:tmpl w:val="8772BDE8"/>
    <w:lvl w:ilvl="0" w:tplc="A41C3814">
      <w:start w:val="1"/>
      <w:numFmt w:val="upp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23005EB2"/>
    <w:multiLevelType w:val="multilevel"/>
    <w:tmpl w:val="8B9EAEA2"/>
    <w:lvl w:ilvl="0">
      <w:start w:val="1"/>
      <w:numFmt w:val="none"/>
      <w:lvlText w:val="1.0"/>
      <w:lvlJc w:val="left"/>
      <w:pPr>
        <w:tabs>
          <w:tab w:val="num" w:pos="360"/>
        </w:tabs>
        <w:ind w:left="360" w:hanging="360"/>
      </w:pPr>
      <w:rPr>
        <w:rFonts w:hint="default"/>
      </w:rPr>
    </w:lvl>
    <w:lvl w:ilvl="1">
      <w:start w:val="1"/>
      <w:numFmt w:val="decimal"/>
      <w:lvlText w:val="%1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23DE2512"/>
    <w:multiLevelType w:val="multilevel"/>
    <w:tmpl w:val="080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nsid w:val="28EA56DB"/>
    <w:multiLevelType w:val="multilevel"/>
    <w:tmpl w:val="080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7">
    <w:nsid w:val="32BA5068"/>
    <w:multiLevelType w:val="multilevel"/>
    <w:tmpl w:val="080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nsid w:val="3B5E39A3"/>
    <w:multiLevelType w:val="hybridMultilevel"/>
    <w:tmpl w:val="D848F0E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3CEF6A19"/>
    <w:multiLevelType w:val="multilevel"/>
    <w:tmpl w:val="080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0">
    <w:nsid w:val="429640D8"/>
    <w:multiLevelType w:val="hybridMultilevel"/>
    <w:tmpl w:val="B14C374A"/>
    <w:lvl w:ilvl="0" w:tplc="F166A078">
      <w:start w:val="1"/>
      <w:numFmt w:val="decimal"/>
      <w:pStyle w:val="Heading1"/>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48AE6CD0"/>
    <w:multiLevelType w:val="multilevel"/>
    <w:tmpl w:val="C65EB3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4A085792"/>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AE91CC4"/>
    <w:multiLevelType w:val="multilevel"/>
    <w:tmpl w:val="B14C374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4D0507AC"/>
    <w:multiLevelType w:val="multilevel"/>
    <w:tmpl w:val="F95E4434"/>
    <w:lvl w:ilvl="0">
      <w:start w:val="4"/>
      <w:numFmt w:val="decimal"/>
      <w:lvlText w:val="%1"/>
      <w:lvlJc w:val="left"/>
      <w:pPr>
        <w:tabs>
          <w:tab w:val="num" w:pos="420"/>
        </w:tabs>
        <w:ind w:left="420" w:hanging="420"/>
      </w:pPr>
      <w:rPr>
        <w:rFonts w:hint="default"/>
      </w:rPr>
    </w:lvl>
    <w:lvl w:ilvl="1">
      <w:start w:val="4"/>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DEF1255"/>
    <w:multiLevelType w:val="multilevel"/>
    <w:tmpl w:val="080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6">
    <w:nsid w:val="533908E8"/>
    <w:multiLevelType w:val="hybridMultilevel"/>
    <w:tmpl w:val="6BD09A4C"/>
    <w:lvl w:ilvl="0" w:tplc="0409000F">
      <w:start w:val="1"/>
      <w:numFmt w:val="decimal"/>
      <w:lvlText w:val="%1."/>
      <w:lvlJc w:val="left"/>
      <w:pPr>
        <w:tabs>
          <w:tab w:val="num" w:pos="720"/>
        </w:tabs>
        <w:ind w:left="720" w:hanging="360"/>
      </w:pPr>
      <w:rPr>
        <w:b/>
      </w:rPr>
    </w:lvl>
    <w:lvl w:ilvl="1" w:tplc="C9647D04"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37C0D2F"/>
    <w:multiLevelType w:val="multilevel"/>
    <w:tmpl w:val="080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8">
    <w:nsid w:val="5ABA5A47"/>
    <w:multiLevelType w:val="hybridMultilevel"/>
    <w:tmpl w:val="18A026E4"/>
    <w:lvl w:ilvl="0" w:tplc="04090005">
      <w:start w:val="1"/>
      <w:numFmt w:val="bullet"/>
      <w:lvlText w:val=""/>
      <w:lvlJc w:val="left"/>
      <w:pPr>
        <w:tabs>
          <w:tab w:val="num" w:pos="360"/>
        </w:tabs>
        <w:ind w:left="36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AC461E2"/>
    <w:multiLevelType w:val="multilevel"/>
    <w:tmpl w:val="C65EB3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B9A7298"/>
    <w:multiLevelType w:val="multilevel"/>
    <w:tmpl w:val="080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1">
    <w:nsid w:val="601147DB"/>
    <w:multiLevelType w:val="multilevel"/>
    <w:tmpl w:val="99AE449C"/>
    <w:lvl w:ilvl="0">
      <w:start w:val="1"/>
      <w:numFmt w:val="bullet"/>
      <w:lvlText w:val=""/>
      <w:lvlJc w:val="left"/>
      <w:pPr>
        <w:tabs>
          <w:tab w:val="num" w:pos="0"/>
        </w:tabs>
        <w:ind w:left="0" w:firstLine="0"/>
      </w:pPr>
      <w:rPr>
        <w:rFonts w:ascii="Symbol" w:hAnsi="Symbol" w:cs="Courier New" w:hint="default"/>
        <w:color w:val="auto"/>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672133D2"/>
    <w:multiLevelType w:val="hybridMultilevel"/>
    <w:tmpl w:val="99AE449C"/>
    <w:lvl w:ilvl="0" w:tplc="A7CE2426">
      <w:start w:val="1"/>
      <w:numFmt w:val="bullet"/>
      <w:lvlText w:val=""/>
      <w:lvlJc w:val="left"/>
      <w:pPr>
        <w:tabs>
          <w:tab w:val="num" w:pos="0"/>
        </w:tabs>
        <w:ind w:left="0" w:firstLine="0"/>
      </w:pPr>
      <w:rPr>
        <w:rFonts w:ascii="Symbol" w:hAnsi="Symbol" w:cs="Courier New" w:hint="default"/>
        <w:color w:val="auto"/>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8E850E8"/>
    <w:multiLevelType w:val="multilevel"/>
    <w:tmpl w:val="C65EB3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6F8A4998"/>
    <w:multiLevelType w:val="multilevel"/>
    <w:tmpl w:val="0E54FE06"/>
    <w:lvl w:ilvl="0">
      <w:start w:val="2"/>
      <w:numFmt w:val="decimal"/>
      <w:lvlText w:val="%1"/>
      <w:lvlJc w:val="left"/>
      <w:pPr>
        <w:ind w:left="480" w:hanging="480"/>
      </w:pPr>
      <w:rPr>
        <w:rFonts w:hint="default"/>
      </w:rPr>
    </w:lvl>
    <w:lvl w:ilvl="1">
      <w:start w:val="2"/>
      <w:numFmt w:val="decimal"/>
      <w:lvlText w:val="%1.%2"/>
      <w:lvlJc w:val="left"/>
      <w:pPr>
        <w:ind w:left="1092" w:hanging="480"/>
      </w:pPr>
      <w:rPr>
        <w:rFonts w:hint="default"/>
      </w:rPr>
    </w:lvl>
    <w:lvl w:ilvl="2">
      <w:start w:val="2"/>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35">
    <w:nsid w:val="73073069"/>
    <w:multiLevelType w:val="multilevel"/>
    <w:tmpl w:val="44F28B04"/>
    <w:lvl w:ilvl="0">
      <w:start w:val="1"/>
      <w:numFmt w:val="decimal"/>
      <w:lvlText w:val="%1."/>
      <w:lvlJc w:val="left"/>
      <w:pPr>
        <w:tabs>
          <w:tab w:val="num" w:pos="360"/>
        </w:tabs>
        <w:ind w:left="360" w:hanging="360"/>
      </w:pPr>
    </w:lvl>
    <w:lvl w:ilvl="1">
      <w:start w:val="1"/>
      <w:numFmt w:val="decimal"/>
      <w:isLgl/>
      <w:lvlText w:val="%1.%2"/>
      <w:lvlJc w:val="left"/>
      <w:pPr>
        <w:tabs>
          <w:tab w:val="num" w:pos="465"/>
        </w:tabs>
        <w:ind w:left="465"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6">
    <w:nsid w:val="7A77099B"/>
    <w:multiLevelType w:val="multilevel"/>
    <w:tmpl w:val="14DEE5B8"/>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7B827A4C"/>
    <w:multiLevelType w:val="multilevel"/>
    <w:tmpl w:val="919C783A"/>
    <w:lvl w:ilvl="0">
      <w:start w:val="1"/>
      <w:numFmt w:val="none"/>
      <w:lvlText w:val="1.0"/>
      <w:lvlJc w:val="left"/>
      <w:pPr>
        <w:tabs>
          <w:tab w:val="num" w:pos="360"/>
        </w:tabs>
        <w:ind w:left="360" w:hanging="36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7E01479C"/>
    <w:multiLevelType w:val="multilevel"/>
    <w:tmpl w:val="F49ED6E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F4123A2"/>
    <w:multiLevelType w:val="multilevel"/>
    <w:tmpl w:val="080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0">
    <w:nsid w:val="7FCB6C5D"/>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9"/>
  </w:num>
  <w:num w:numId="2">
    <w:abstractNumId w:val="18"/>
  </w:num>
  <w:num w:numId="3">
    <w:abstractNumId w:val="35"/>
  </w:num>
  <w:num w:numId="4">
    <w:abstractNumId w:val="37"/>
  </w:num>
  <w:num w:numId="5">
    <w:abstractNumId w:val="14"/>
  </w:num>
  <w:num w:numId="6">
    <w:abstractNumId w:val="5"/>
  </w:num>
  <w:num w:numId="7">
    <w:abstractNumId w:val="9"/>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8"/>
  </w:num>
  <w:num w:numId="11">
    <w:abstractNumId w:val="9"/>
  </w:num>
  <w:num w:numId="12">
    <w:abstractNumId w:val="1"/>
  </w:num>
  <w:num w:numId="13">
    <w:abstractNumId w:val="13"/>
  </w:num>
  <w:num w:numId="14">
    <w:abstractNumId w:val="20"/>
  </w:num>
  <w:num w:numId="15">
    <w:abstractNumId w:val="25"/>
  </w:num>
  <w:num w:numId="16">
    <w:abstractNumId w:val="36"/>
  </w:num>
  <w:num w:numId="17">
    <w:abstractNumId w:val="21"/>
  </w:num>
  <w:num w:numId="18">
    <w:abstractNumId w:val="29"/>
  </w:num>
  <w:num w:numId="19">
    <w:abstractNumId w:val="0"/>
  </w:num>
  <w:num w:numId="20">
    <w:abstractNumId w:val="40"/>
  </w:num>
  <w:num w:numId="21">
    <w:abstractNumId w:val="33"/>
  </w:num>
  <w:num w:numId="22">
    <w:abstractNumId w:val="12"/>
  </w:num>
  <w:num w:numId="23">
    <w:abstractNumId w:val="32"/>
  </w:num>
  <w:num w:numId="24">
    <w:abstractNumId w:val="31"/>
  </w:num>
  <w:num w:numId="25">
    <w:abstractNumId w:val="28"/>
  </w:num>
  <w:num w:numId="26">
    <w:abstractNumId w:val="4"/>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23"/>
  </w:num>
  <w:num w:numId="30">
    <w:abstractNumId w:val="24"/>
  </w:num>
  <w:num w:numId="31">
    <w:abstractNumId w:val="3"/>
  </w:num>
  <w:num w:numId="32">
    <w:abstractNumId w:val="15"/>
  </w:num>
  <w:num w:numId="33">
    <w:abstractNumId w:val="6"/>
  </w:num>
  <w:num w:numId="34">
    <w:abstractNumId w:val="19"/>
  </w:num>
  <w:num w:numId="35">
    <w:abstractNumId w:val="30"/>
  </w:num>
  <w:num w:numId="36">
    <w:abstractNumId w:val="39"/>
  </w:num>
  <w:num w:numId="37">
    <w:abstractNumId w:val="10"/>
  </w:num>
  <w:num w:numId="38">
    <w:abstractNumId w:val="16"/>
  </w:num>
  <w:num w:numId="39">
    <w:abstractNumId w:val="22"/>
  </w:num>
  <w:num w:numId="40">
    <w:abstractNumId w:val="17"/>
  </w:num>
  <w:num w:numId="41">
    <w:abstractNumId w:val="27"/>
  </w:num>
  <w:num w:numId="42">
    <w:abstractNumId w:val="34"/>
  </w:num>
  <w:num w:numId="43">
    <w:abstractNumId w:val="38"/>
  </w:num>
  <w:num w:numId="44">
    <w:abstractNumId w:val="11"/>
  </w:num>
  <w:num w:numId="4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footnotePr>
    <w:numFmt w:val="chicago"/>
    <w:footnote w:id="-1"/>
    <w:footnote w:id="0"/>
  </w:footnotePr>
  <w:endnotePr>
    <w:endnote w:id="-1"/>
    <w:endnote w:id="0"/>
  </w:endnotePr>
  <w:compat/>
  <w:rsids>
    <w:rsidRoot w:val="00193B47"/>
    <w:rsid w:val="00022D12"/>
    <w:rsid w:val="00026C29"/>
    <w:rsid w:val="00033095"/>
    <w:rsid w:val="00037BC1"/>
    <w:rsid w:val="0005245E"/>
    <w:rsid w:val="00054F23"/>
    <w:rsid w:val="00060070"/>
    <w:rsid w:val="00075C26"/>
    <w:rsid w:val="000806CA"/>
    <w:rsid w:val="00082E0C"/>
    <w:rsid w:val="00090A2A"/>
    <w:rsid w:val="000A1091"/>
    <w:rsid w:val="000A2AEC"/>
    <w:rsid w:val="000B5738"/>
    <w:rsid w:val="000B7A03"/>
    <w:rsid w:val="000D186B"/>
    <w:rsid w:val="000D58F7"/>
    <w:rsid w:val="000E58AD"/>
    <w:rsid w:val="000E5E0C"/>
    <w:rsid w:val="000E6E1A"/>
    <w:rsid w:val="000F56C4"/>
    <w:rsid w:val="000F6995"/>
    <w:rsid w:val="00101B1E"/>
    <w:rsid w:val="00140B67"/>
    <w:rsid w:val="001573CD"/>
    <w:rsid w:val="00167A9A"/>
    <w:rsid w:val="00193B47"/>
    <w:rsid w:val="001A0ABD"/>
    <w:rsid w:val="001A1D82"/>
    <w:rsid w:val="001B4904"/>
    <w:rsid w:val="001B5933"/>
    <w:rsid w:val="001C6EBB"/>
    <w:rsid w:val="001D1ABB"/>
    <w:rsid w:val="001D48EC"/>
    <w:rsid w:val="001F68FA"/>
    <w:rsid w:val="00207F88"/>
    <w:rsid w:val="00214801"/>
    <w:rsid w:val="00232CF8"/>
    <w:rsid w:val="002523C3"/>
    <w:rsid w:val="00253CFC"/>
    <w:rsid w:val="00260DA2"/>
    <w:rsid w:val="00290F94"/>
    <w:rsid w:val="002A2FB7"/>
    <w:rsid w:val="002A408C"/>
    <w:rsid w:val="002B2544"/>
    <w:rsid w:val="002B5AC6"/>
    <w:rsid w:val="002F55AA"/>
    <w:rsid w:val="003169E4"/>
    <w:rsid w:val="00332DC8"/>
    <w:rsid w:val="003521FC"/>
    <w:rsid w:val="003623FB"/>
    <w:rsid w:val="003907C6"/>
    <w:rsid w:val="003D5847"/>
    <w:rsid w:val="003E15C0"/>
    <w:rsid w:val="003E6237"/>
    <w:rsid w:val="00402A51"/>
    <w:rsid w:val="00406CBF"/>
    <w:rsid w:val="00412C9A"/>
    <w:rsid w:val="00417298"/>
    <w:rsid w:val="00417606"/>
    <w:rsid w:val="004226BD"/>
    <w:rsid w:val="00437A65"/>
    <w:rsid w:val="00446691"/>
    <w:rsid w:val="00464900"/>
    <w:rsid w:val="00466080"/>
    <w:rsid w:val="00474ECF"/>
    <w:rsid w:val="0049789E"/>
    <w:rsid w:val="004A2041"/>
    <w:rsid w:val="004C38C0"/>
    <w:rsid w:val="004C50EA"/>
    <w:rsid w:val="004C6B94"/>
    <w:rsid w:val="004E4346"/>
    <w:rsid w:val="004F3E82"/>
    <w:rsid w:val="0050595A"/>
    <w:rsid w:val="00507A4A"/>
    <w:rsid w:val="00525A38"/>
    <w:rsid w:val="00530E70"/>
    <w:rsid w:val="005342B5"/>
    <w:rsid w:val="00534575"/>
    <w:rsid w:val="005405AB"/>
    <w:rsid w:val="00540B47"/>
    <w:rsid w:val="005436E4"/>
    <w:rsid w:val="00580BFE"/>
    <w:rsid w:val="00581207"/>
    <w:rsid w:val="00585DB1"/>
    <w:rsid w:val="005940DA"/>
    <w:rsid w:val="005A1DDB"/>
    <w:rsid w:val="005C6F9D"/>
    <w:rsid w:val="005D27E7"/>
    <w:rsid w:val="005E5139"/>
    <w:rsid w:val="00602C5B"/>
    <w:rsid w:val="00605DBD"/>
    <w:rsid w:val="00620708"/>
    <w:rsid w:val="00656BDE"/>
    <w:rsid w:val="00660CA2"/>
    <w:rsid w:val="006644F7"/>
    <w:rsid w:val="00667A49"/>
    <w:rsid w:val="006819FD"/>
    <w:rsid w:val="006D414E"/>
    <w:rsid w:val="006F6413"/>
    <w:rsid w:val="00704712"/>
    <w:rsid w:val="00715A49"/>
    <w:rsid w:val="00720446"/>
    <w:rsid w:val="00726EB5"/>
    <w:rsid w:val="007358B7"/>
    <w:rsid w:val="0074297F"/>
    <w:rsid w:val="00746042"/>
    <w:rsid w:val="0077149F"/>
    <w:rsid w:val="00786FD6"/>
    <w:rsid w:val="007B0228"/>
    <w:rsid w:val="007D53FE"/>
    <w:rsid w:val="007F2196"/>
    <w:rsid w:val="00800950"/>
    <w:rsid w:val="0085011F"/>
    <w:rsid w:val="008502C9"/>
    <w:rsid w:val="008522D9"/>
    <w:rsid w:val="00853ADA"/>
    <w:rsid w:val="00863BE0"/>
    <w:rsid w:val="00880F6B"/>
    <w:rsid w:val="008868F0"/>
    <w:rsid w:val="00894DEC"/>
    <w:rsid w:val="008D0F5D"/>
    <w:rsid w:val="008F0DEA"/>
    <w:rsid w:val="008F1628"/>
    <w:rsid w:val="008F472A"/>
    <w:rsid w:val="0090607C"/>
    <w:rsid w:val="009237E2"/>
    <w:rsid w:val="00927910"/>
    <w:rsid w:val="009344C8"/>
    <w:rsid w:val="009351A3"/>
    <w:rsid w:val="00937F2E"/>
    <w:rsid w:val="00940779"/>
    <w:rsid w:val="009471CA"/>
    <w:rsid w:val="00952B76"/>
    <w:rsid w:val="00954311"/>
    <w:rsid w:val="00980465"/>
    <w:rsid w:val="00986FD7"/>
    <w:rsid w:val="00990D58"/>
    <w:rsid w:val="00990F2C"/>
    <w:rsid w:val="009A33ED"/>
    <w:rsid w:val="009A63DA"/>
    <w:rsid w:val="009B2480"/>
    <w:rsid w:val="009B4489"/>
    <w:rsid w:val="009B6C08"/>
    <w:rsid w:val="009B756E"/>
    <w:rsid w:val="009C30C9"/>
    <w:rsid w:val="009C426E"/>
    <w:rsid w:val="009C5411"/>
    <w:rsid w:val="009D34A3"/>
    <w:rsid w:val="009D36E7"/>
    <w:rsid w:val="009F307F"/>
    <w:rsid w:val="00A12392"/>
    <w:rsid w:val="00A17807"/>
    <w:rsid w:val="00A23458"/>
    <w:rsid w:val="00A31DB6"/>
    <w:rsid w:val="00A32A47"/>
    <w:rsid w:val="00A3684F"/>
    <w:rsid w:val="00A80A79"/>
    <w:rsid w:val="00A92C50"/>
    <w:rsid w:val="00AA763A"/>
    <w:rsid w:val="00AD1EDE"/>
    <w:rsid w:val="00AD308C"/>
    <w:rsid w:val="00AE3875"/>
    <w:rsid w:val="00B106AA"/>
    <w:rsid w:val="00B165C6"/>
    <w:rsid w:val="00B17A60"/>
    <w:rsid w:val="00B40DB9"/>
    <w:rsid w:val="00B44D4C"/>
    <w:rsid w:val="00B612C1"/>
    <w:rsid w:val="00B71D17"/>
    <w:rsid w:val="00BB23C7"/>
    <w:rsid w:val="00BB4214"/>
    <w:rsid w:val="00BB6F52"/>
    <w:rsid w:val="00BE2334"/>
    <w:rsid w:val="00C019CC"/>
    <w:rsid w:val="00C02382"/>
    <w:rsid w:val="00C170E5"/>
    <w:rsid w:val="00C2160D"/>
    <w:rsid w:val="00C559F2"/>
    <w:rsid w:val="00C70D6C"/>
    <w:rsid w:val="00C74540"/>
    <w:rsid w:val="00C82BD5"/>
    <w:rsid w:val="00C83B67"/>
    <w:rsid w:val="00CB42F3"/>
    <w:rsid w:val="00CB5911"/>
    <w:rsid w:val="00CD254C"/>
    <w:rsid w:val="00CE215F"/>
    <w:rsid w:val="00CE248B"/>
    <w:rsid w:val="00CE66A7"/>
    <w:rsid w:val="00CF6855"/>
    <w:rsid w:val="00D11039"/>
    <w:rsid w:val="00D1692B"/>
    <w:rsid w:val="00D42160"/>
    <w:rsid w:val="00D44138"/>
    <w:rsid w:val="00D5222F"/>
    <w:rsid w:val="00D55546"/>
    <w:rsid w:val="00D61CCA"/>
    <w:rsid w:val="00D64DFA"/>
    <w:rsid w:val="00D66947"/>
    <w:rsid w:val="00D86E4B"/>
    <w:rsid w:val="00D92BF1"/>
    <w:rsid w:val="00D95AC8"/>
    <w:rsid w:val="00DB7347"/>
    <w:rsid w:val="00DC6602"/>
    <w:rsid w:val="00DC7B29"/>
    <w:rsid w:val="00E03E3C"/>
    <w:rsid w:val="00E13832"/>
    <w:rsid w:val="00E41E2B"/>
    <w:rsid w:val="00E45A3C"/>
    <w:rsid w:val="00E64518"/>
    <w:rsid w:val="00E81B33"/>
    <w:rsid w:val="00E85794"/>
    <w:rsid w:val="00E90408"/>
    <w:rsid w:val="00E9123C"/>
    <w:rsid w:val="00E97A6C"/>
    <w:rsid w:val="00ED1176"/>
    <w:rsid w:val="00ED70A6"/>
    <w:rsid w:val="00EE6DD1"/>
    <w:rsid w:val="00F10DD3"/>
    <w:rsid w:val="00F320CC"/>
    <w:rsid w:val="00F34862"/>
    <w:rsid w:val="00F43063"/>
    <w:rsid w:val="00F440CB"/>
    <w:rsid w:val="00F50370"/>
    <w:rsid w:val="00F636D5"/>
    <w:rsid w:val="00F716E9"/>
    <w:rsid w:val="00F75773"/>
    <w:rsid w:val="00F774BE"/>
    <w:rsid w:val="00F837C1"/>
    <w:rsid w:val="00F855F4"/>
    <w:rsid w:val="00F914B3"/>
    <w:rsid w:val="00FC58D9"/>
    <w:rsid w:val="00FD264F"/>
    <w:rsid w:val="00FD6B12"/>
    <w:rsid w:val="00FF1D46"/>
    <w:rsid w:val="00FF634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1037"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20DE"/>
    <w:pPr>
      <w:spacing w:line="360" w:lineRule="auto"/>
      <w:jc w:val="both"/>
    </w:pPr>
    <w:rPr>
      <w:sz w:val="24"/>
      <w:szCs w:val="24"/>
      <w:lang w:val="en-GB"/>
    </w:rPr>
  </w:style>
  <w:style w:type="paragraph" w:styleId="Heading1">
    <w:name w:val="heading 1"/>
    <w:basedOn w:val="Normal"/>
    <w:next w:val="Normal"/>
    <w:qFormat/>
    <w:rsid w:val="00667443"/>
    <w:pPr>
      <w:keepNext/>
      <w:numPr>
        <w:numId w:val="14"/>
      </w:numPr>
      <w:spacing w:before="240" w:after="240"/>
      <w:outlineLvl w:val="0"/>
    </w:pPr>
    <w:rPr>
      <w:rFonts w:cs="Arial"/>
      <w:b/>
      <w:bCs/>
      <w:kern w:val="32"/>
      <w:sz w:val="28"/>
      <w:szCs w:val="32"/>
    </w:rPr>
  </w:style>
  <w:style w:type="paragraph" w:styleId="Heading2">
    <w:name w:val="heading 2"/>
    <w:basedOn w:val="Normal"/>
    <w:next w:val="Normal"/>
    <w:qFormat/>
    <w:rsid w:val="00E9157D"/>
    <w:pPr>
      <w:keepNext/>
      <w:numPr>
        <w:ilvl w:val="1"/>
        <w:numId w:val="11"/>
      </w:numPr>
      <w:spacing w:before="240" w:after="60"/>
      <w:outlineLvl w:val="1"/>
    </w:pPr>
    <w:rPr>
      <w:rFonts w:cs="Arial"/>
      <w:b/>
      <w:bCs/>
      <w:iCs/>
      <w:szCs w:val="28"/>
    </w:rPr>
  </w:style>
  <w:style w:type="paragraph" w:styleId="Heading3">
    <w:name w:val="heading 3"/>
    <w:basedOn w:val="Normal"/>
    <w:next w:val="Normal"/>
    <w:qFormat/>
    <w:rsid w:val="0081509D"/>
    <w:pPr>
      <w:keepNext/>
      <w:spacing w:before="240" w:after="60"/>
      <w:outlineLvl w:val="2"/>
    </w:pPr>
    <w:rPr>
      <w:rFonts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2D6D01"/>
    <w:pPr>
      <w:spacing w:before="120" w:after="120"/>
    </w:pPr>
    <w:rPr>
      <w:b/>
      <w:bCs/>
      <w:sz w:val="20"/>
      <w:szCs w:val="20"/>
    </w:rPr>
  </w:style>
  <w:style w:type="table" w:styleId="TableSimple1">
    <w:name w:val="Table Simple 1"/>
    <w:basedOn w:val="TableNormal"/>
    <w:rsid w:val="00040E6A"/>
    <w:pPr>
      <w:spacing w:line="360" w:lineRule="auto"/>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basedOn w:val="Normal"/>
    <w:rsid w:val="0013069D"/>
    <w:pPr>
      <w:tabs>
        <w:tab w:val="center" w:pos="4153"/>
        <w:tab w:val="right" w:pos="8306"/>
      </w:tabs>
    </w:pPr>
  </w:style>
  <w:style w:type="paragraph" w:styleId="Footer">
    <w:name w:val="footer"/>
    <w:basedOn w:val="Normal"/>
    <w:rsid w:val="0013069D"/>
    <w:pPr>
      <w:tabs>
        <w:tab w:val="center" w:pos="4153"/>
        <w:tab w:val="right" w:pos="8306"/>
      </w:tabs>
    </w:pPr>
  </w:style>
  <w:style w:type="character" w:styleId="PageNumber">
    <w:name w:val="page number"/>
    <w:basedOn w:val="DefaultParagraphFont"/>
    <w:rsid w:val="0013069D"/>
  </w:style>
  <w:style w:type="paragraph" w:styleId="FootnoteText">
    <w:name w:val="footnote text"/>
    <w:basedOn w:val="Normal"/>
    <w:semiHidden/>
    <w:rsid w:val="005A3D36"/>
    <w:rPr>
      <w:sz w:val="20"/>
      <w:szCs w:val="20"/>
    </w:rPr>
  </w:style>
  <w:style w:type="character" w:styleId="FootnoteReference">
    <w:name w:val="footnote reference"/>
    <w:basedOn w:val="DefaultParagraphFont"/>
    <w:semiHidden/>
    <w:rsid w:val="005A3D36"/>
    <w:rPr>
      <w:vertAlign w:val="superscript"/>
    </w:rPr>
  </w:style>
  <w:style w:type="character" w:styleId="Hyperlink">
    <w:name w:val="Hyperlink"/>
    <w:basedOn w:val="DefaultParagraphFont"/>
    <w:rsid w:val="005A3D36"/>
    <w:rPr>
      <w:color w:val="0000FF"/>
      <w:u w:val="single"/>
    </w:rPr>
  </w:style>
  <w:style w:type="paragraph" w:styleId="BalloonText">
    <w:name w:val="Balloon Text"/>
    <w:basedOn w:val="Normal"/>
    <w:semiHidden/>
    <w:rsid w:val="00C62955"/>
    <w:rPr>
      <w:rFonts w:ascii="Lucida Grande" w:hAnsi="Lucida Grande"/>
      <w:sz w:val="18"/>
      <w:szCs w:val="18"/>
    </w:rPr>
  </w:style>
  <w:style w:type="paragraph" w:styleId="ListParagraph">
    <w:name w:val="List Paragraph"/>
    <w:basedOn w:val="Normal"/>
    <w:uiPriority w:val="34"/>
    <w:qFormat/>
    <w:rsid w:val="00D86E4B"/>
    <w:pPr>
      <w:ind w:left="720"/>
      <w:contextualSpacing/>
    </w:pPr>
  </w:style>
  <w:style w:type="character" w:customStyle="1" w:styleId="name">
    <w:name w:val="name"/>
    <w:basedOn w:val="DefaultParagraphFont"/>
    <w:rsid w:val="00C170E5"/>
  </w:style>
  <w:style w:type="character" w:customStyle="1" w:styleId="forenames">
    <w:name w:val="forenames"/>
    <w:basedOn w:val="DefaultParagraphFont"/>
    <w:rsid w:val="00C170E5"/>
  </w:style>
  <w:style w:type="character" w:customStyle="1" w:styleId="surname">
    <w:name w:val="surname"/>
    <w:basedOn w:val="DefaultParagraphFont"/>
    <w:rsid w:val="00C170E5"/>
  </w:style>
  <w:style w:type="character" w:styleId="CommentReference">
    <w:name w:val="annotation reference"/>
    <w:basedOn w:val="DefaultParagraphFont"/>
    <w:rsid w:val="00F10DD3"/>
    <w:rPr>
      <w:sz w:val="16"/>
      <w:szCs w:val="16"/>
    </w:rPr>
  </w:style>
  <w:style w:type="paragraph" w:styleId="CommentText">
    <w:name w:val="annotation text"/>
    <w:basedOn w:val="Normal"/>
    <w:link w:val="CommentTextChar"/>
    <w:rsid w:val="00F10DD3"/>
    <w:pPr>
      <w:spacing w:line="240" w:lineRule="auto"/>
    </w:pPr>
    <w:rPr>
      <w:sz w:val="20"/>
      <w:szCs w:val="20"/>
    </w:rPr>
  </w:style>
  <w:style w:type="character" w:customStyle="1" w:styleId="CommentTextChar">
    <w:name w:val="Comment Text Char"/>
    <w:basedOn w:val="DefaultParagraphFont"/>
    <w:link w:val="CommentText"/>
    <w:rsid w:val="00F10DD3"/>
    <w:rPr>
      <w:lang w:val="en-GB"/>
    </w:rPr>
  </w:style>
  <w:style w:type="paragraph" w:styleId="CommentSubject">
    <w:name w:val="annotation subject"/>
    <w:basedOn w:val="CommentText"/>
    <w:next w:val="CommentText"/>
    <w:link w:val="CommentSubjectChar"/>
    <w:rsid w:val="00F10DD3"/>
    <w:rPr>
      <w:b/>
      <w:bCs/>
    </w:rPr>
  </w:style>
  <w:style w:type="character" w:customStyle="1" w:styleId="CommentSubjectChar">
    <w:name w:val="Comment Subject Char"/>
    <w:basedOn w:val="CommentTextChar"/>
    <w:link w:val="CommentSubject"/>
    <w:rsid w:val="00F10DD3"/>
    <w:rPr>
      <w:b/>
      <w:bCs/>
    </w:rPr>
  </w:style>
  <w:style w:type="character" w:customStyle="1" w:styleId="textstyle1">
    <w:name w:val="textstyle1"/>
    <w:basedOn w:val="DefaultParagraphFont"/>
    <w:rsid w:val="00417298"/>
    <w:rPr>
      <w:b/>
      <w:bCs/>
    </w:rPr>
  </w:style>
</w:styles>
</file>

<file path=word/webSettings.xml><?xml version="1.0" encoding="utf-8"?>
<w:webSettings xmlns:r="http://schemas.openxmlformats.org/officeDocument/2006/relationships" xmlns:w="http://schemas.openxmlformats.org/wordprocessingml/2006/main">
  <w:divs>
    <w:div w:id="1747796430">
      <w:bodyDiv w:val="1"/>
      <w:marLeft w:val="0"/>
      <w:marRight w:val="0"/>
      <w:marTop w:val="0"/>
      <w:marBottom w:val="0"/>
      <w:divBdr>
        <w:top w:val="none" w:sz="0" w:space="0" w:color="auto"/>
        <w:left w:val="none" w:sz="0" w:space="0" w:color="auto"/>
        <w:bottom w:val="none" w:sz="0" w:space="0" w:color="auto"/>
        <w:right w:val="none" w:sz="0" w:space="0" w:color="auto"/>
      </w:divBdr>
    </w:div>
    <w:div w:id="2053572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 Type="http://schemas.openxmlformats.org/officeDocument/2006/relationships/styles" Target="style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mailto:i.s.durazocardenas@cranfiel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683EF-7840-4E9D-B8A3-47504C890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6836</Words>
  <Characters>37992</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Introduction</vt:lpstr>
    </vt:vector>
  </TitlesOfParts>
  <Company/>
  <LinksUpToDate>false</LinksUpToDate>
  <CharactersWithSpaces>44739</CharactersWithSpaces>
  <SharedDoc>false</SharedDoc>
  <HLinks>
    <vt:vector size="6" baseType="variant">
      <vt:variant>
        <vt:i4>6291459</vt:i4>
      </vt:variant>
      <vt:variant>
        <vt:i4>0</vt:i4>
      </vt:variant>
      <vt:variant>
        <vt:i4>0</vt:i4>
      </vt:variant>
      <vt:variant>
        <vt:i4>5</vt:i4>
      </vt:variant>
      <vt:variant>
        <vt:lpwstr>mailto:i.s.durazocardenas@cranfield.ac.uk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creator>Adriana Encinas-Oropesa</dc:creator>
  <cp:lastModifiedBy>lb01lzq</cp:lastModifiedBy>
  <cp:revision>2</cp:revision>
  <cp:lastPrinted>2010-05-25T20:11:00Z</cp:lastPrinted>
  <dcterms:created xsi:type="dcterms:W3CDTF">2011-02-14T15:24:00Z</dcterms:created>
  <dcterms:modified xsi:type="dcterms:W3CDTF">2011-02-14T15:24:00Z</dcterms:modified>
</cp:coreProperties>
</file>