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37EA" w:rsidRPr="00A11FC1" w:rsidRDefault="00A737EA" w:rsidP="00A737EA">
      <w:pPr>
        <w:pStyle w:val="Headingnonum"/>
        <w:rPr>
          <w:rStyle w:val="Emphasis"/>
          <w:rFonts w:cs="Times New Roman"/>
          <w:b w:val="0"/>
          <w:bCs w:val="0"/>
          <w:szCs w:val="24"/>
        </w:rPr>
      </w:pPr>
      <w:bookmarkStart w:id="0" w:name="_Ref404678426"/>
      <w:bookmarkStart w:id="1" w:name="_Toc439929126"/>
      <w:r>
        <w:rPr>
          <w:rStyle w:val="Emphasis"/>
          <w:rFonts w:cs="Times New Roman"/>
        </w:rPr>
        <w:t xml:space="preserve">Appendix </w:t>
      </w:r>
      <w:proofErr w:type="gramStart"/>
      <w:r>
        <w:rPr>
          <w:rStyle w:val="Emphasis"/>
          <w:rFonts w:cs="Times New Roman"/>
        </w:rPr>
        <w:t>A</w:t>
      </w:r>
      <w:proofErr w:type="gramEnd"/>
      <w:r>
        <w:rPr>
          <w:rStyle w:val="Emphasis"/>
          <w:rFonts w:cs="Times New Roman"/>
        </w:rPr>
        <w:t xml:space="preserve"> </w:t>
      </w:r>
      <w:r w:rsidRPr="00A11FC1">
        <w:rPr>
          <w:rStyle w:val="Emphasis"/>
          <w:rFonts w:cs="Times New Roman"/>
        </w:rPr>
        <w:t>Supplementary material</w:t>
      </w:r>
      <w:bookmarkEnd w:id="0"/>
      <w:bookmarkEnd w:id="1"/>
      <w:r w:rsidRPr="00A11FC1">
        <w:rPr>
          <w:rStyle w:val="Emphasis"/>
          <w:rFonts w:cs="Times New Roman"/>
        </w:rPr>
        <w:t xml:space="preserve"> </w:t>
      </w:r>
    </w:p>
    <w:p w:rsidR="00A737EA" w:rsidRPr="00AE0D17" w:rsidRDefault="00A737EA" w:rsidP="00A737EA">
      <w:pPr>
        <w:pStyle w:val="Heading3"/>
        <w:keepLines/>
        <w:numPr>
          <w:ilvl w:val="0"/>
          <w:numId w:val="0"/>
        </w:numPr>
        <w:spacing w:before="200" w:after="0" w:line="480" w:lineRule="auto"/>
        <w:ind w:left="720" w:hanging="720"/>
        <w:jc w:val="both"/>
        <w:rPr>
          <w:rFonts w:cs="Times New Roman"/>
          <w:sz w:val="22"/>
          <w:szCs w:val="22"/>
        </w:rPr>
      </w:pPr>
      <w:bookmarkStart w:id="2" w:name="_Ref412553269"/>
      <w:bookmarkStart w:id="3" w:name="_Toc439929127"/>
      <w:r w:rsidRPr="00AE0D17">
        <w:rPr>
          <w:rFonts w:cs="Times New Roman"/>
          <w:sz w:val="22"/>
          <w:szCs w:val="22"/>
        </w:rPr>
        <w:t>Resin Media Selection and preparation</w:t>
      </w:r>
      <w:bookmarkEnd w:id="2"/>
      <w:r w:rsidRPr="00AE0D17">
        <w:rPr>
          <w:rFonts w:cs="Times New Roman"/>
          <w:sz w:val="22"/>
          <w:szCs w:val="22"/>
        </w:rPr>
        <w:t xml:space="preserve"> </w:t>
      </w:r>
    </w:p>
    <w:p w:rsidR="00A737EA" w:rsidRPr="00AE0D17" w:rsidRDefault="00A737EA" w:rsidP="00A737EA">
      <w:pPr>
        <w:rPr>
          <w:sz w:val="22"/>
          <w:szCs w:val="22"/>
        </w:rPr>
      </w:pPr>
      <w:r w:rsidRPr="00AE0D17">
        <w:rPr>
          <w:rStyle w:val="Emphasis"/>
          <w:sz w:val="22"/>
          <w:szCs w:val="22"/>
        </w:rPr>
        <w:t xml:space="preserve">From </w:t>
      </w:r>
      <w:proofErr w:type="spellStart"/>
      <w:r w:rsidRPr="00AE0D17">
        <w:rPr>
          <w:rStyle w:val="Emphasis"/>
          <w:sz w:val="22"/>
          <w:szCs w:val="22"/>
        </w:rPr>
        <w:t>Giribaldi</w:t>
      </w:r>
      <w:proofErr w:type="spellEnd"/>
      <w:r w:rsidRPr="00AE0D17">
        <w:rPr>
          <w:rStyle w:val="Emphasis"/>
          <w:sz w:val="22"/>
          <w:szCs w:val="22"/>
        </w:rPr>
        <w:t xml:space="preserve"> (2013</w:t>
      </w:r>
      <w:bookmarkEnd w:id="3"/>
      <w:r w:rsidRPr="00AE0D17">
        <w:rPr>
          <w:rStyle w:val="Emphasis"/>
          <w:sz w:val="22"/>
          <w:szCs w:val="22"/>
        </w:rPr>
        <w:t>)*</w:t>
      </w:r>
    </w:p>
    <w:p w:rsidR="00A737EA" w:rsidRPr="00AE0D17" w:rsidRDefault="00A737EA" w:rsidP="00A737EA">
      <w:pPr>
        <w:rPr>
          <w:sz w:val="22"/>
          <w:szCs w:val="22"/>
        </w:rPr>
      </w:pPr>
      <w:r w:rsidRPr="00AE0D17">
        <w:rPr>
          <w:sz w:val="22"/>
          <w:szCs w:val="22"/>
        </w:rPr>
        <w:t>The LEAPFROG</w:t>
      </w:r>
      <w:r w:rsidRPr="00AE0D17">
        <w:rPr>
          <w:sz w:val="22"/>
          <w:szCs w:val="22"/>
          <w:vertAlign w:val="superscript"/>
        </w:rPr>
        <w:t>TM</w:t>
      </w:r>
      <w:r w:rsidRPr="00AE0D17">
        <w:rPr>
          <w:sz w:val="22"/>
          <w:szCs w:val="22"/>
        </w:rPr>
        <w:t xml:space="preserve"> algorithm was used to screen a library of 30 functional monomers for possible interactions with a metaldehyde template and applied for 60 000 iterations. Results are based on the binding energy values for electrostatic, hydrophobic, Van der Waals forces and dipole-dipole interactions. The five polymers with the highest binding score and therefore the lowest monomer-metaldehyde complex energy were selected for polymer preparation.</w:t>
      </w:r>
    </w:p>
    <w:p w:rsidR="00A737EA" w:rsidRPr="00AE0D17" w:rsidRDefault="00A737EA" w:rsidP="00A737EA">
      <w:pPr>
        <w:rPr>
          <w:sz w:val="22"/>
          <w:szCs w:val="22"/>
        </w:rPr>
      </w:pPr>
      <w:r w:rsidRPr="00AE0D17">
        <w:rPr>
          <w:sz w:val="22"/>
          <w:szCs w:val="22"/>
        </w:rPr>
        <w:t>Five molecularly imprinted resins and their non-imprinted counterparts were made with the following monomers:</w:t>
      </w:r>
    </w:p>
    <w:p w:rsidR="00A737EA" w:rsidRPr="00AE0D17" w:rsidRDefault="00A737EA" w:rsidP="00A737EA">
      <w:pPr>
        <w:rPr>
          <w:sz w:val="22"/>
          <w:szCs w:val="22"/>
        </w:rPr>
      </w:pPr>
      <w:r w:rsidRPr="00AE0D17">
        <w:rPr>
          <w:sz w:val="22"/>
          <w:szCs w:val="22"/>
        </w:rPr>
        <w:t>2-(</w:t>
      </w:r>
      <w:proofErr w:type="spellStart"/>
      <w:r w:rsidRPr="00AE0D17">
        <w:rPr>
          <w:sz w:val="22"/>
          <w:szCs w:val="22"/>
        </w:rPr>
        <w:t>diethylamino</w:t>
      </w:r>
      <w:proofErr w:type="spellEnd"/>
      <w:proofErr w:type="gramStart"/>
      <w:r w:rsidRPr="00AE0D17">
        <w:rPr>
          <w:sz w:val="22"/>
          <w:szCs w:val="22"/>
        </w:rPr>
        <w:t>)ethyl</w:t>
      </w:r>
      <w:proofErr w:type="gramEnd"/>
      <w:r w:rsidRPr="00AE0D17">
        <w:rPr>
          <w:sz w:val="22"/>
          <w:szCs w:val="22"/>
        </w:rPr>
        <w:t xml:space="preserve"> methacrylate (DEAEM)</w:t>
      </w:r>
    </w:p>
    <w:p w:rsidR="00A737EA" w:rsidRPr="00AE0D17" w:rsidRDefault="00A737EA" w:rsidP="00A737EA">
      <w:pPr>
        <w:rPr>
          <w:sz w:val="22"/>
          <w:szCs w:val="22"/>
        </w:rPr>
      </w:pPr>
      <w:r w:rsidRPr="00AE0D17">
        <w:rPr>
          <w:sz w:val="22"/>
          <w:szCs w:val="22"/>
        </w:rPr>
        <w:t>2-vinylpyridine (2-VP)</w:t>
      </w:r>
    </w:p>
    <w:p w:rsidR="00A737EA" w:rsidRPr="00AE0D17" w:rsidRDefault="00A737EA" w:rsidP="00A737EA">
      <w:pPr>
        <w:rPr>
          <w:sz w:val="22"/>
          <w:szCs w:val="22"/>
        </w:rPr>
      </w:pPr>
      <w:proofErr w:type="spellStart"/>
      <w:r w:rsidRPr="00AE0D17">
        <w:rPr>
          <w:sz w:val="22"/>
          <w:szCs w:val="22"/>
        </w:rPr>
        <w:t>Bisacrylamide</w:t>
      </w:r>
      <w:proofErr w:type="spellEnd"/>
      <w:r w:rsidRPr="00AE0D17">
        <w:rPr>
          <w:sz w:val="22"/>
          <w:szCs w:val="22"/>
        </w:rPr>
        <w:t xml:space="preserve"> (BIS)</w:t>
      </w:r>
    </w:p>
    <w:p w:rsidR="00A737EA" w:rsidRPr="00AE0D17" w:rsidRDefault="00A737EA" w:rsidP="00A737EA">
      <w:pPr>
        <w:rPr>
          <w:sz w:val="22"/>
          <w:szCs w:val="22"/>
        </w:rPr>
      </w:pPr>
      <w:proofErr w:type="spellStart"/>
      <w:r w:rsidRPr="00AE0D17">
        <w:rPr>
          <w:sz w:val="22"/>
          <w:szCs w:val="22"/>
        </w:rPr>
        <w:t>Itaconic</w:t>
      </w:r>
      <w:proofErr w:type="spellEnd"/>
      <w:r w:rsidRPr="00AE0D17">
        <w:rPr>
          <w:sz w:val="22"/>
          <w:szCs w:val="22"/>
        </w:rPr>
        <w:t xml:space="preserve"> acid (IA)</w:t>
      </w:r>
    </w:p>
    <w:p w:rsidR="00A737EA" w:rsidRPr="00AE0D17" w:rsidRDefault="00A737EA" w:rsidP="00A737EA">
      <w:pPr>
        <w:rPr>
          <w:sz w:val="22"/>
          <w:szCs w:val="22"/>
        </w:rPr>
      </w:pPr>
      <w:r w:rsidRPr="00AE0D17">
        <w:rPr>
          <w:sz w:val="22"/>
          <w:szCs w:val="22"/>
        </w:rPr>
        <w:t>Ethylene glycol methacrylate phosphate (EGMP)</w:t>
      </w:r>
    </w:p>
    <w:p w:rsidR="00A737EA" w:rsidRPr="00AE0D17" w:rsidRDefault="00A737EA" w:rsidP="00A737EA">
      <w:pPr>
        <w:rPr>
          <w:sz w:val="22"/>
          <w:szCs w:val="22"/>
        </w:rPr>
      </w:pPr>
      <w:r w:rsidRPr="00AE0D17">
        <w:rPr>
          <w:sz w:val="22"/>
          <w:szCs w:val="22"/>
        </w:rPr>
        <w:t>A 5:1 molar monomer: template ratio was used, assuming each metaldehyde molecule can form complexes with up to 4 monomer molecules. A 25% excess was used to saturate the template whilst keeping the amount of free (</w:t>
      </w:r>
      <w:proofErr w:type="spellStart"/>
      <w:r w:rsidRPr="00AE0D17">
        <w:rPr>
          <w:sz w:val="22"/>
          <w:szCs w:val="22"/>
        </w:rPr>
        <w:t>uncomplexed</w:t>
      </w:r>
      <w:proofErr w:type="spellEnd"/>
      <w:r w:rsidRPr="00AE0D17">
        <w:rPr>
          <w:sz w:val="22"/>
          <w:szCs w:val="22"/>
        </w:rPr>
        <w:t xml:space="preserve">) monomer to a minimum. This maximises the imprinting effect as unspecific binding to monomers present in the remaining polymer matrix is reduced. Acetonitrile was used to dissolve metaldehyde for the preparation of DEAEM, 2-VP and EGMP. </w:t>
      </w:r>
      <w:proofErr w:type="spellStart"/>
      <w:r w:rsidRPr="00AE0D17">
        <w:rPr>
          <w:sz w:val="22"/>
          <w:szCs w:val="22"/>
        </w:rPr>
        <w:t>Dimethylformamide</w:t>
      </w:r>
      <w:proofErr w:type="spellEnd"/>
      <w:r w:rsidRPr="00AE0D17">
        <w:rPr>
          <w:sz w:val="22"/>
          <w:szCs w:val="22"/>
        </w:rPr>
        <w:t xml:space="preserve"> was used to prepare BIS and IA polymers as the monomers are insoluble in acetonitrile. Due to the low solubility of metaldehyde, 10 g of solvent was required to dissolve 0.1 g of metaldehyde. This resulted in polymers with an unusually high percentage </w:t>
      </w:r>
      <w:r w:rsidRPr="00AE0D17">
        <w:rPr>
          <w:sz w:val="22"/>
          <w:szCs w:val="22"/>
        </w:rPr>
        <w:lastRenderedPageBreak/>
        <w:t xml:space="preserve">of cross-linker with the amount of solvent being calculated as 50% of the total mass of </w:t>
      </w:r>
      <w:proofErr w:type="spellStart"/>
      <w:r w:rsidRPr="00AE0D17">
        <w:rPr>
          <w:sz w:val="22"/>
          <w:szCs w:val="22"/>
        </w:rPr>
        <w:t>polymerisable</w:t>
      </w:r>
      <w:proofErr w:type="spellEnd"/>
      <w:r w:rsidRPr="00AE0D17">
        <w:rPr>
          <w:sz w:val="22"/>
          <w:szCs w:val="22"/>
        </w:rPr>
        <w:t xml:space="preserve"> material. This may result in reduced polymer capacity for metaldehyde as most of the polymer mass is inert cross-linker. In order to solubilise the metaldehyde the mixture was heated to 35°C for acetonitrile and 45°C for </w:t>
      </w:r>
      <w:proofErr w:type="spellStart"/>
      <w:r w:rsidRPr="00AE0D17">
        <w:rPr>
          <w:sz w:val="22"/>
          <w:szCs w:val="22"/>
        </w:rPr>
        <w:t>Dimethylformamide</w:t>
      </w:r>
      <w:proofErr w:type="spellEnd"/>
      <w:r w:rsidRPr="00AE0D17">
        <w:rPr>
          <w:sz w:val="22"/>
          <w:szCs w:val="22"/>
        </w:rPr>
        <w:t>.</w:t>
      </w:r>
    </w:p>
    <w:p w:rsidR="00A737EA" w:rsidRPr="00AE0D17" w:rsidRDefault="00A737EA" w:rsidP="00A737EA">
      <w:pPr>
        <w:rPr>
          <w:sz w:val="22"/>
          <w:szCs w:val="22"/>
        </w:rPr>
      </w:pPr>
      <w:r w:rsidRPr="00AE0D17">
        <w:rPr>
          <w:sz w:val="22"/>
          <w:szCs w:val="22"/>
        </w:rPr>
        <w:t xml:space="preserve">Polymers were prepared by mixing 0.1 g metaldehyde (0.56 </w:t>
      </w:r>
      <w:proofErr w:type="spellStart"/>
      <w:r w:rsidRPr="00AE0D17">
        <w:rPr>
          <w:sz w:val="22"/>
          <w:szCs w:val="22"/>
        </w:rPr>
        <w:t>mmol</w:t>
      </w:r>
      <w:proofErr w:type="spellEnd"/>
      <w:r w:rsidRPr="00AE0D17">
        <w:rPr>
          <w:sz w:val="22"/>
          <w:szCs w:val="22"/>
        </w:rPr>
        <w:t xml:space="preserve">), functional monomer (2.8 </w:t>
      </w:r>
      <w:proofErr w:type="spellStart"/>
      <w:r w:rsidRPr="00AE0D17">
        <w:rPr>
          <w:sz w:val="22"/>
          <w:szCs w:val="22"/>
        </w:rPr>
        <w:t>mmol</w:t>
      </w:r>
      <w:proofErr w:type="spellEnd"/>
      <w:r w:rsidRPr="00AE0D17">
        <w:rPr>
          <w:sz w:val="22"/>
          <w:szCs w:val="22"/>
        </w:rPr>
        <w:t xml:space="preserve">, 10 g solvent, 10 g cross linker (ethylene glycol </w:t>
      </w:r>
      <w:proofErr w:type="spellStart"/>
      <w:r w:rsidRPr="00AE0D17">
        <w:rPr>
          <w:sz w:val="22"/>
          <w:szCs w:val="22"/>
        </w:rPr>
        <w:t>dimethacrylate</w:t>
      </w:r>
      <w:proofErr w:type="spellEnd"/>
      <w:r w:rsidRPr="00AE0D17">
        <w:rPr>
          <w:sz w:val="22"/>
          <w:szCs w:val="22"/>
        </w:rPr>
        <w:t>) and 0.2 g free-radical initiator (1,1’-azobis(</w:t>
      </w:r>
      <w:proofErr w:type="spellStart"/>
      <w:r w:rsidRPr="00AE0D17">
        <w:rPr>
          <w:sz w:val="22"/>
          <w:szCs w:val="22"/>
        </w:rPr>
        <w:t>cyclohexanecarbonitrile</w:t>
      </w:r>
      <w:proofErr w:type="spellEnd"/>
      <w:r w:rsidRPr="00AE0D17">
        <w:rPr>
          <w:sz w:val="22"/>
          <w:szCs w:val="22"/>
        </w:rPr>
        <w:t>). The mixture was bubbled with nitrogen for 5 minutes before the bottle was sealed with a screw-cap and heated in a hot water bath in order to dissolve the metaldehyde. Polymerisation took 15 minutes and initiated using a UVAPRINT 100 CVI UV source with 0.163 W/cm</w:t>
      </w:r>
      <w:r w:rsidRPr="00AE0D17">
        <w:rPr>
          <w:sz w:val="22"/>
          <w:szCs w:val="22"/>
          <w:vertAlign w:val="superscript"/>
        </w:rPr>
        <w:t>2</w:t>
      </w:r>
      <w:r w:rsidRPr="00AE0D17">
        <w:rPr>
          <w:sz w:val="22"/>
          <w:szCs w:val="22"/>
        </w:rPr>
        <w:t xml:space="preserve"> light intensity. The resultant polymers were ground with a centrifugal mill and wet-sieved in methanol between 25 and 250 µm sieves. In order to remove template and unreacted monomers ground polymers were washed overnight with hot methanol using a </w:t>
      </w:r>
      <w:proofErr w:type="spellStart"/>
      <w:r w:rsidRPr="00AE0D17">
        <w:rPr>
          <w:sz w:val="22"/>
          <w:szCs w:val="22"/>
        </w:rPr>
        <w:t>Soxhlet</w:t>
      </w:r>
      <w:proofErr w:type="spellEnd"/>
      <w:r w:rsidRPr="00AE0D17">
        <w:rPr>
          <w:sz w:val="22"/>
          <w:szCs w:val="22"/>
        </w:rPr>
        <w:t xml:space="preserve"> extractor. Control polymers were prepared without the inclusion of metaldehyde in the polymerisation mixture.</w:t>
      </w:r>
    </w:p>
    <w:p w:rsidR="00A737EA" w:rsidRPr="00AE0D17" w:rsidRDefault="00A737EA" w:rsidP="00A737EA">
      <w:pPr>
        <w:rPr>
          <w:sz w:val="22"/>
          <w:szCs w:val="22"/>
        </w:rPr>
      </w:pPr>
      <w:r w:rsidRPr="00AE0D17">
        <w:rPr>
          <w:sz w:val="22"/>
          <w:szCs w:val="22"/>
        </w:rPr>
        <w:t>*</w:t>
      </w:r>
      <w:proofErr w:type="spellStart"/>
      <w:r w:rsidRPr="00AE0D17">
        <w:rPr>
          <w:sz w:val="22"/>
          <w:szCs w:val="22"/>
        </w:rPr>
        <w:t>Giribaldi</w:t>
      </w:r>
      <w:proofErr w:type="spellEnd"/>
      <w:r w:rsidRPr="00AE0D17">
        <w:rPr>
          <w:sz w:val="22"/>
          <w:szCs w:val="22"/>
        </w:rPr>
        <w:t xml:space="preserve">, C. (2013) Adsorption of metaldehyde in water using resins. </w:t>
      </w:r>
      <w:proofErr w:type="gramStart"/>
      <w:r w:rsidRPr="00AE0D17">
        <w:rPr>
          <w:sz w:val="22"/>
          <w:szCs w:val="22"/>
        </w:rPr>
        <w:t>MSc thesis.</w:t>
      </w:r>
      <w:proofErr w:type="gramEnd"/>
      <w:r w:rsidRPr="00AE0D17">
        <w:rPr>
          <w:sz w:val="22"/>
          <w:szCs w:val="22"/>
        </w:rPr>
        <w:t xml:space="preserve"> Cranfield University</w:t>
      </w:r>
    </w:p>
    <w:p w:rsidR="0079003D" w:rsidRDefault="00A737EA">
      <w:bookmarkStart w:id="4" w:name="_GoBack"/>
      <w:bookmarkEnd w:id="4"/>
    </w:p>
    <w:sectPr w:rsidR="0079003D" w:rsidSect="00AE0D17">
      <w:pgSz w:w="11906" w:h="16838" w:code="9"/>
      <w:pgMar w:top="1701" w:right="1701" w:bottom="1701" w:left="1701" w:header="709" w:footer="851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F97386"/>
    <w:multiLevelType w:val="multilevel"/>
    <w:tmpl w:val="02667360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  <w:vanish/>
        <w:color w:val="FFFFFF" w:themeColor="background1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37EA"/>
    <w:rsid w:val="00207511"/>
    <w:rsid w:val="004C483D"/>
    <w:rsid w:val="00A73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37EA"/>
    <w:pPr>
      <w:spacing w:before="120" w:after="120" w:line="48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A737EA"/>
    <w:pPr>
      <w:keepNext/>
      <w:numPr>
        <w:numId w:val="1"/>
      </w:numPr>
      <w:spacing w:before="0"/>
      <w:jc w:val="center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A737EA"/>
    <w:pPr>
      <w:keepNext/>
      <w:numPr>
        <w:ilvl w:val="1"/>
        <w:numId w:val="1"/>
      </w:numPr>
      <w:spacing w:before="240" w:line="276" w:lineRule="auto"/>
      <w:jc w:val="left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link w:val="Heading3Char"/>
    <w:uiPriority w:val="9"/>
    <w:qFormat/>
    <w:rsid w:val="00A737EA"/>
    <w:pPr>
      <w:keepNext/>
      <w:numPr>
        <w:ilvl w:val="2"/>
        <w:numId w:val="1"/>
      </w:numPr>
      <w:spacing w:before="240" w:line="276" w:lineRule="auto"/>
      <w:jc w:val="left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A737EA"/>
    <w:pPr>
      <w:keepNext/>
      <w:numPr>
        <w:ilvl w:val="3"/>
        <w:numId w:val="1"/>
      </w:numPr>
      <w:spacing w:line="276" w:lineRule="auto"/>
      <w:jc w:val="left"/>
      <w:outlineLvl w:val="3"/>
    </w:pPr>
    <w:rPr>
      <w:b/>
      <w:bCs/>
      <w:i/>
      <w:szCs w:val="28"/>
    </w:rPr>
  </w:style>
  <w:style w:type="paragraph" w:styleId="Heading5">
    <w:name w:val="heading 5"/>
    <w:basedOn w:val="Normal"/>
    <w:next w:val="Normal"/>
    <w:link w:val="Heading5Char"/>
    <w:uiPriority w:val="9"/>
    <w:qFormat/>
    <w:rsid w:val="00A737EA"/>
    <w:pPr>
      <w:numPr>
        <w:ilvl w:val="4"/>
        <w:numId w:val="1"/>
      </w:numPr>
      <w:spacing w:line="276" w:lineRule="auto"/>
      <w:jc w:val="left"/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"/>
    <w:uiPriority w:val="9"/>
    <w:qFormat/>
    <w:rsid w:val="00A737EA"/>
    <w:pPr>
      <w:numPr>
        <w:ilvl w:val="5"/>
        <w:numId w:val="1"/>
      </w:numPr>
      <w:spacing w:line="276" w:lineRule="auto"/>
      <w:jc w:val="left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"/>
    <w:qFormat/>
    <w:rsid w:val="00A737EA"/>
    <w:pPr>
      <w:numPr>
        <w:ilvl w:val="6"/>
        <w:numId w:val="1"/>
      </w:numPr>
      <w:spacing w:before="240" w:line="276" w:lineRule="auto"/>
      <w:jc w:val="left"/>
      <w:outlineLvl w:val="6"/>
    </w:pPr>
    <w:rPr>
      <w:b/>
      <w:sz w:val="32"/>
    </w:rPr>
  </w:style>
  <w:style w:type="paragraph" w:styleId="Heading8">
    <w:name w:val="heading 8"/>
    <w:basedOn w:val="Normal"/>
    <w:next w:val="Normal"/>
    <w:link w:val="Heading8Char"/>
    <w:uiPriority w:val="9"/>
    <w:qFormat/>
    <w:rsid w:val="00A737EA"/>
    <w:pPr>
      <w:numPr>
        <w:ilvl w:val="7"/>
        <w:numId w:val="1"/>
      </w:numPr>
      <w:spacing w:before="240" w:line="276" w:lineRule="auto"/>
      <w:jc w:val="left"/>
      <w:outlineLvl w:val="7"/>
    </w:pPr>
    <w:rPr>
      <w:b/>
      <w:iCs/>
      <w:sz w:val="28"/>
    </w:rPr>
  </w:style>
  <w:style w:type="paragraph" w:styleId="Heading9">
    <w:name w:val="heading 9"/>
    <w:basedOn w:val="Normal"/>
    <w:next w:val="Normal"/>
    <w:link w:val="Heading9Char"/>
    <w:uiPriority w:val="9"/>
    <w:qFormat/>
    <w:rsid w:val="00A737EA"/>
    <w:pPr>
      <w:numPr>
        <w:ilvl w:val="8"/>
        <w:numId w:val="1"/>
      </w:numPr>
      <w:spacing w:before="240" w:line="276" w:lineRule="auto"/>
      <w:jc w:val="left"/>
      <w:outlineLvl w:val="8"/>
    </w:pPr>
    <w:rPr>
      <w:rFonts w:cs="Arial"/>
      <w:b/>
      <w:sz w:val="26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A737EA"/>
    <w:rPr>
      <w:rFonts w:ascii="Times New Roman" w:eastAsia="Times New Roman" w:hAnsi="Times New Roman" w:cs="Arial"/>
      <w:b/>
      <w:bCs/>
      <w:kern w:val="32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rsid w:val="00A737EA"/>
    <w:rPr>
      <w:rFonts w:ascii="Times New Roman" w:eastAsia="Times New Roman" w:hAnsi="Times New Roman" w:cs="Arial"/>
      <w:b/>
      <w:bCs/>
      <w:iCs/>
      <w:sz w:val="24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A737EA"/>
    <w:rPr>
      <w:rFonts w:ascii="Times New Roman" w:eastAsia="Times New Roman" w:hAnsi="Times New Roman" w:cs="Arial"/>
      <w:b/>
      <w:bCs/>
      <w:sz w:val="24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A737EA"/>
    <w:rPr>
      <w:rFonts w:ascii="Times New Roman" w:eastAsia="Times New Roman" w:hAnsi="Times New Roman" w:cs="Times New Roman"/>
      <w:b/>
      <w:bCs/>
      <w:i/>
      <w:sz w:val="24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rsid w:val="00A737EA"/>
    <w:rPr>
      <w:rFonts w:ascii="Times New Roman" w:eastAsia="Times New Roman" w:hAnsi="Times New Roman" w:cs="Times New Roman"/>
      <w:b/>
      <w:bCs/>
      <w:iCs/>
      <w:sz w:val="24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rsid w:val="00A737EA"/>
    <w:rPr>
      <w:rFonts w:ascii="Times New Roman" w:eastAsia="Times New Roman" w:hAnsi="Times New Roman" w:cs="Times New Roman"/>
      <w:b/>
      <w:bCs/>
      <w:sz w:val="24"/>
    </w:rPr>
  </w:style>
  <w:style w:type="character" w:customStyle="1" w:styleId="Heading7Char">
    <w:name w:val="Heading 7 Char"/>
    <w:basedOn w:val="DefaultParagraphFont"/>
    <w:link w:val="Heading7"/>
    <w:uiPriority w:val="9"/>
    <w:rsid w:val="00A737EA"/>
    <w:rPr>
      <w:rFonts w:ascii="Times New Roman" w:eastAsia="Times New Roman" w:hAnsi="Times New Roman" w:cs="Times New Roman"/>
      <w:b/>
      <w:sz w:val="32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rsid w:val="00A737EA"/>
    <w:rPr>
      <w:rFonts w:ascii="Times New Roman" w:eastAsia="Times New Roman" w:hAnsi="Times New Roman" w:cs="Times New Roman"/>
      <w:b/>
      <w:iCs/>
      <w:sz w:val="28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rsid w:val="00A737EA"/>
    <w:rPr>
      <w:rFonts w:ascii="Times New Roman" w:eastAsia="Times New Roman" w:hAnsi="Times New Roman" w:cs="Arial"/>
      <w:b/>
      <w:sz w:val="26"/>
    </w:rPr>
  </w:style>
  <w:style w:type="paragraph" w:customStyle="1" w:styleId="Headingnonum">
    <w:name w:val="Heading no num"/>
    <w:basedOn w:val="Heading1"/>
    <w:qFormat/>
    <w:rsid w:val="00A737EA"/>
    <w:pPr>
      <w:keepLines/>
      <w:numPr>
        <w:numId w:val="0"/>
      </w:numPr>
      <w:spacing w:before="480" w:after="0"/>
      <w:ind w:left="432" w:hanging="432"/>
      <w:jc w:val="both"/>
    </w:pPr>
    <w:rPr>
      <w:rFonts w:eastAsiaTheme="majorEastAsia" w:cstheme="majorBidi"/>
      <w:kern w:val="0"/>
      <w:sz w:val="22"/>
      <w:szCs w:val="28"/>
    </w:rPr>
  </w:style>
  <w:style w:type="character" w:styleId="Emphasis">
    <w:name w:val="Emphasis"/>
    <w:uiPriority w:val="20"/>
    <w:qFormat/>
    <w:rsid w:val="00A737EA"/>
  </w:style>
  <w:style w:type="character" w:styleId="LineNumber">
    <w:name w:val="line number"/>
    <w:basedOn w:val="DefaultParagraphFont"/>
    <w:uiPriority w:val="99"/>
    <w:semiHidden/>
    <w:unhideWhenUsed/>
    <w:rsid w:val="00A737E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37EA"/>
    <w:pPr>
      <w:spacing w:before="120" w:after="120" w:line="48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A737EA"/>
    <w:pPr>
      <w:keepNext/>
      <w:numPr>
        <w:numId w:val="1"/>
      </w:numPr>
      <w:spacing w:before="0"/>
      <w:jc w:val="center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A737EA"/>
    <w:pPr>
      <w:keepNext/>
      <w:numPr>
        <w:ilvl w:val="1"/>
        <w:numId w:val="1"/>
      </w:numPr>
      <w:spacing w:before="240" w:line="276" w:lineRule="auto"/>
      <w:jc w:val="left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link w:val="Heading3Char"/>
    <w:uiPriority w:val="9"/>
    <w:qFormat/>
    <w:rsid w:val="00A737EA"/>
    <w:pPr>
      <w:keepNext/>
      <w:numPr>
        <w:ilvl w:val="2"/>
        <w:numId w:val="1"/>
      </w:numPr>
      <w:spacing w:before="240" w:line="276" w:lineRule="auto"/>
      <w:jc w:val="left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A737EA"/>
    <w:pPr>
      <w:keepNext/>
      <w:numPr>
        <w:ilvl w:val="3"/>
        <w:numId w:val="1"/>
      </w:numPr>
      <w:spacing w:line="276" w:lineRule="auto"/>
      <w:jc w:val="left"/>
      <w:outlineLvl w:val="3"/>
    </w:pPr>
    <w:rPr>
      <w:b/>
      <w:bCs/>
      <w:i/>
      <w:szCs w:val="28"/>
    </w:rPr>
  </w:style>
  <w:style w:type="paragraph" w:styleId="Heading5">
    <w:name w:val="heading 5"/>
    <w:basedOn w:val="Normal"/>
    <w:next w:val="Normal"/>
    <w:link w:val="Heading5Char"/>
    <w:uiPriority w:val="9"/>
    <w:qFormat/>
    <w:rsid w:val="00A737EA"/>
    <w:pPr>
      <w:numPr>
        <w:ilvl w:val="4"/>
        <w:numId w:val="1"/>
      </w:numPr>
      <w:spacing w:line="276" w:lineRule="auto"/>
      <w:jc w:val="left"/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"/>
    <w:uiPriority w:val="9"/>
    <w:qFormat/>
    <w:rsid w:val="00A737EA"/>
    <w:pPr>
      <w:numPr>
        <w:ilvl w:val="5"/>
        <w:numId w:val="1"/>
      </w:numPr>
      <w:spacing w:line="276" w:lineRule="auto"/>
      <w:jc w:val="left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"/>
    <w:qFormat/>
    <w:rsid w:val="00A737EA"/>
    <w:pPr>
      <w:numPr>
        <w:ilvl w:val="6"/>
        <w:numId w:val="1"/>
      </w:numPr>
      <w:spacing w:before="240" w:line="276" w:lineRule="auto"/>
      <w:jc w:val="left"/>
      <w:outlineLvl w:val="6"/>
    </w:pPr>
    <w:rPr>
      <w:b/>
      <w:sz w:val="32"/>
    </w:rPr>
  </w:style>
  <w:style w:type="paragraph" w:styleId="Heading8">
    <w:name w:val="heading 8"/>
    <w:basedOn w:val="Normal"/>
    <w:next w:val="Normal"/>
    <w:link w:val="Heading8Char"/>
    <w:uiPriority w:val="9"/>
    <w:qFormat/>
    <w:rsid w:val="00A737EA"/>
    <w:pPr>
      <w:numPr>
        <w:ilvl w:val="7"/>
        <w:numId w:val="1"/>
      </w:numPr>
      <w:spacing w:before="240" w:line="276" w:lineRule="auto"/>
      <w:jc w:val="left"/>
      <w:outlineLvl w:val="7"/>
    </w:pPr>
    <w:rPr>
      <w:b/>
      <w:iCs/>
      <w:sz w:val="28"/>
    </w:rPr>
  </w:style>
  <w:style w:type="paragraph" w:styleId="Heading9">
    <w:name w:val="heading 9"/>
    <w:basedOn w:val="Normal"/>
    <w:next w:val="Normal"/>
    <w:link w:val="Heading9Char"/>
    <w:uiPriority w:val="9"/>
    <w:qFormat/>
    <w:rsid w:val="00A737EA"/>
    <w:pPr>
      <w:numPr>
        <w:ilvl w:val="8"/>
        <w:numId w:val="1"/>
      </w:numPr>
      <w:spacing w:before="240" w:line="276" w:lineRule="auto"/>
      <w:jc w:val="left"/>
      <w:outlineLvl w:val="8"/>
    </w:pPr>
    <w:rPr>
      <w:rFonts w:cs="Arial"/>
      <w:b/>
      <w:sz w:val="26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A737EA"/>
    <w:rPr>
      <w:rFonts w:ascii="Times New Roman" w:eastAsia="Times New Roman" w:hAnsi="Times New Roman" w:cs="Arial"/>
      <w:b/>
      <w:bCs/>
      <w:kern w:val="32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rsid w:val="00A737EA"/>
    <w:rPr>
      <w:rFonts w:ascii="Times New Roman" w:eastAsia="Times New Roman" w:hAnsi="Times New Roman" w:cs="Arial"/>
      <w:b/>
      <w:bCs/>
      <w:iCs/>
      <w:sz w:val="24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A737EA"/>
    <w:rPr>
      <w:rFonts w:ascii="Times New Roman" w:eastAsia="Times New Roman" w:hAnsi="Times New Roman" w:cs="Arial"/>
      <w:b/>
      <w:bCs/>
      <w:sz w:val="24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A737EA"/>
    <w:rPr>
      <w:rFonts w:ascii="Times New Roman" w:eastAsia="Times New Roman" w:hAnsi="Times New Roman" w:cs="Times New Roman"/>
      <w:b/>
      <w:bCs/>
      <w:i/>
      <w:sz w:val="24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rsid w:val="00A737EA"/>
    <w:rPr>
      <w:rFonts w:ascii="Times New Roman" w:eastAsia="Times New Roman" w:hAnsi="Times New Roman" w:cs="Times New Roman"/>
      <w:b/>
      <w:bCs/>
      <w:iCs/>
      <w:sz w:val="24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rsid w:val="00A737EA"/>
    <w:rPr>
      <w:rFonts w:ascii="Times New Roman" w:eastAsia="Times New Roman" w:hAnsi="Times New Roman" w:cs="Times New Roman"/>
      <w:b/>
      <w:bCs/>
      <w:sz w:val="24"/>
    </w:rPr>
  </w:style>
  <w:style w:type="character" w:customStyle="1" w:styleId="Heading7Char">
    <w:name w:val="Heading 7 Char"/>
    <w:basedOn w:val="DefaultParagraphFont"/>
    <w:link w:val="Heading7"/>
    <w:uiPriority w:val="9"/>
    <w:rsid w:val="00A737EA"/>
    <w:rPr>
      <w:rFonts w:ascii="Times New Roman" w:eastAsia="Times New Roman" w:hAnsi="Times New Roman" w:cs="Times New Roman"/>
      <w:b/>
      <w:sz w:val="32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rsid w:val="00A737EA"/>
    <w:rPr>
      <w:rFonts w:ascii="Times New Roman" w:eastAsia="Times New Roman" w:hAnsi="Times New Roman" w:cs="Times New Roman"/>
      <w:b/>
      <w:iCs/>
      <w:sz w:val="28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rsid w:val="00A737EA"/>
    <w:rPr>
      <w:rFonts w:ascii="Times New Roman" w:eastAsia="Times New Roman" w:hAnsi="Times New Roman" w:cs="Arial"/>
      <w:b/>
      <w:sz w:val="26"/>
    </w:rPr>
  </w:style>
  <w:style w:type="paragraph" w:customStyle="1" w:styleId="Headingnonum">
    <w:name w:val="Heading no num"/>
    <w:basedOn w:val="Heading1"/>
    <w:qFormat/>
    <w:rsid w:val="00A737EA"/>
    <w:pPr>
      <w:keepLines/>
      <w:numPr>
        <w:numId w:val="0"/>
      </w:numPr>
      <w:spacing w:before="480" w:after="0"/>
      <w:ind w:left="432" w:hanging="432"/>
      <w:jc w:val="both"/>
    </w:pPr>
    <w:rPr>
      <w:rFonts w:eastAsiaTheme="majorEastAsia" w:cstheme="majorBidi"/>
      <w:kern w:val="0"/>
      <w:sz w:val="22"/>
      <w:szCs w:val="28"/>
    </w:rPr>
  </w:style>
  <w:style w:type="character" w:styleId="Emphasis">
    <w:name w:val="Emphasis"/>
    <w:uiPriority w:val="20"/>
    <w:qFormat/>
    <w:rsid w:val="00A737EA"/>
  </w:style>
  <w:style w:type="character" w:styleId="LineNumber">
    <w:name w:val="line number"/>
    <w:basedOn w:val="DefaultParagraphFont"/>
    <w:uiPriority w:val="99"/>
    <w:semiHidden/>
    <w:unhideWhenUsed/>
    <w:rsid w:val="00A737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425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Cranfield University</Company>
  <LinksUpToDate>false</LinksUpToDate>
  <CharactersWithSpaces>2843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"%username%"</dc:creator>
  <cp:lastModifiedBy>"%username%"</cp:lastModifiedBy>
  <cp:revision>1</cp:revision>
  <dcterms:created xsi:type="dcterms:W3CDTF">2017-02-28T16:22:00Z</dcterms:created>
  <dcterms:modified xsi:type="dcterms:W3CDTF">2017-02-28T16:23:00Z</dcterms:modified>
</cp:coreProperties>
</file>