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tmp" ContentType="image/png"/>
  <Default Extension="wdp" ContentType="image/vnd.ms-photo"/>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A2976" w14:textId="63B640C9" w:rsidR="00FC6E06" w:rsidRDefault="00FC6E06" w:rsidP="0088560A"/>
    <w:p w14:paraId="30DA8423" w14:textId="2B1C2E5F" w:rsidR="00FC6E06" w:rsidRDefault="00FC6E06" w:rsidP="0088560A"/>
    <w:p w14:paraId="732BABAE" w14:textId="0894D22D" w:rsidR="00FC6E06" w:rsidRDefault="00FC6E06" w:rsidP="0088560A"/>
    <w:p w14:paraId="37B74D07" w14:textId="4B95E85D" w:rsidR="00FC6E06" w:rsidRDefault="00FC6E06" w:rsidP="0088560A"/>
    <w:p w14:paraId="510013F2" w14:textId="4726F6DC" w:rsidR="00FC6E06" w:rsidRDefault="00FC6E06" w:rsidP="0088560A"/>
    <w:p w14:paraId="32325DF7" w14:textId="378CDB24" w:rsidR="00FC6E06" w:rsidRDefault="00FC6E06" w:rsidP="0088560A"/>
    <w:p w14:paraId="31BFB8CA" w14:textId="6EB135BE" w:rsidR="00FC6E06" w:rsidRDefault="00FC6E06" w:rsidP="0088560A"/>
    <w:p w14:paraId="1F67B00A" w14:textId="0257E941" w:rsidR="00FC6E06" w:rsidRDefault="005A021F" w:rsidP="005A021F">
      <w:pPr>
        <w:tabs>
          <w:tab w:val="left" w:pos="2055"/>
        </w:tabs>
      </w:pPr>
      <w:r>
        <w:tab/>
      </w:r>
    </w:p>
    <w:p w14:paraId="200564D3" w14:textId="31EA4C60" w:rsidR="00FC6E06" w:rsidRDefault="00FC6E06" w:rsidP="0088560A"/>
    <w:p w14:paraId="0480C144" w14:textId="458C7325" w:rsidR="00FC6E06" w:rsidRDefault="00FC6E06" w:rsidP="0088560A"/>
    <w:p w14:paraId="382A1E58" w14:textId="363E0F69" w:rsidR="00FC6E06" w:rsidRDefault="00FC6E06" w:rsidP="0088560A"/>
    <w:p w14:paraId="295D9FB0" w14:textId="2DB0A064" w:rsidR="00FC6E06" w:rsidRDefault="00FC6E06" w:rsidP="0088560A"/>
    <w:p w14:paraId="7E0E672B" w14:textId="15F0DA92" w:rsidR="00FC6E06" w:rsidRDefault="00FC6E06" w:rsidP="0088560A"/>
    <w:p w14:paraId="2853FCCF" w14:textId="3EF22874" w:rsidR="00FC6E06" w:rsidRDefault="00FC6E06" w:rsidP="0088560A"/>
    <w:p w14:paraId="6CD83D82" w14:textId="27B342AB" w:rsidR="00DA1374" w:rsidRPr="007F5E0A" w:rsidRDefault="003A7AA9" w:rsidP="007F5E0A">
      <w:pPr>
        <w:ind w:left="-284"/>
        <w:jc w:val="left"/>
        <w:rPr>
          <w:rFonts w:ascii="Arial" w:hAnsi="Arial" w:cs="Arial"/>
          <w:b/>
          <w:sz w:val="52"/>
          <w:szCs w:val="52"/>
        </w:rPr>
      </w:pPr>
      <w:r w:rsidRPr="003A7AA9">
        <w:rPr>
          <w:rFonts w:ascii="Arial" w:hAnsi="Arial" w:cs="Arial"/>
          <w:b/>
          <w:sz w:val="52"/>
          <w:szCs w:val="52"/>
        </w:rPr>
        <w:t xml:space="preserve">Yield-SAFE </w:t>
      </w:r>
      <w:r>
        <w:rPr>
          <w:rFonts w:ascii="Arial" w:hAnsi="Arial" w:cs="Arial"/>
          <w:b/>
          <w:sz w:val="52"/>
          <w:szCs w:val="52"/>
        </w:rPr>
        <w:br/>
      </w:r>
      <w:r w:rsidRPr="003A7AA9">
        <w:rPr>
          <w:rFonts w:ascii="Arial" w:hAnsi="Arial" w:cs="Arial"/>
          <w:b/>
          <w:sz w:val="52"/>
          <w:szCs w:val="52"/>
        </w:rPr>
        <w:t>Description and Calibration Guide</w:t>
      </w:r>
    </w:p>
    <w:p w14:paraId="5FF4309C" w14:textId="106E2A62" w:rsidR="00FC6E06" w:rsidRDefault="00FC6E06" w:rsidP="0088560A">
      <w:pPr>
        <w:rPr>
          <w:sz w:val="56"/>
          <w:szCs w:val="56"/>
        </w:rPr>
      </w:pPr>
    </w:p>
    <w:p w14:paraId="74593DD3" w14:textId="3B63AFEA" w:rsidR="00FC6E06" w:rsidRPr="00FC6E06" w:rsidRDefault="00FC6E06" w:rsidP="007F5E0A">
      <w:pPr>
        <w:ind w:left="-142" w:hanging="142"/>
        <w:rPr>
          <w:rFonts w:ascii="Arial" w:hAnsi="Arial" w:cs="Arial"/>
          <w:b/>
          <w:sz w:val="36"/>
          <w:szCs w:val="36"/>
        </w:rPr>
      </w:pPr>
      <w:r w:rsidRPr="00FC6E06">
        <w:rPr>
          <w:rFonts w:ascii="Arial" w:hAnsi="Arial" w:cs="Arial"/>
          <w:b/>
          <w:sz w:val="36"/>
          <w:szCs w:val="36"/>
        </w:rPr>
        <w:t>School of Water, Energy and Environment</w:t>
      </w:r>
    </w:p>
    <w:p w14:paraId="7A607381" w14:textId="1AF7324E" w:rsidR="00FC6E06" w:rsidRPr="00FC6E06" w:rsidRDefault="000633FB" w:rsidP="007F5E0A">
      <w:pPr>
        <w:ind w:hanging="284"/>
        <w:rPr>
          <w:rFonts w:ascii="Arial" w:hAnsi="Arial" w:cs="Arial"/>
          <w:b/>
          <w:sz w:val="36"/>
          <w:szCs w:val="36"/>
        </w:rPr>
      </w:pPr>
      <w:r>
        <w:rPr>
          <w:rFonts w:ascii="Arial" w:hAnsi="Arial" w:cs="Arial"/>
          <w:b/>
          <w:sz w:val="36"/>
          <w:szCs w:val="36"/>
        </w:rPr>
        <w:t>October</w:t>
      </w:r>
      <w:r w:rsidR="00D655EB" w:rsidRPr="00FC6E06">
        <w:rPr>
          <w:rFonts w:ascii="Arial" w:hAnsi="Arial" w:cs="Arial"/>
          <w:b/>
          <w:sz w:val="36"/>
          <w:szCs w:val="36"/>
        </w:rPr>
        <w:t xml:space="preserve"> </w:t>
      </w:r>
      <w:r w:rsidR="00FC6E06" w:rsidRPr="00FC6E06">
        <w:rPr>
          <w:rFonts w:ascii="Arial" w:hAnsi="Arial" w:cs="Arial"/>
          <w:b/>
          <w:sz w:val="36"/>
          <w:szCs w:val="36"/>
        </w:rPr>
        <w:t>202</w:t>
      </w:r>
      <w:r w:rsidR="007F5E0A">
        <w:rPr>
          <w:rFonts w:ascii="Arial" w:hAnsi="Arial" w:cs="Arial"/>
          <w:b/>
          <w:sz w:val="36"/>
          <w:szCs w:val="36"/>
        </w:rPr>
        <w:t>3</w:t>
      </w:r>
    </w:p>
    <w:p w14:paraId="465D40A9" w14:textId="265CC072" w:rsidR="0088560A" w:rsidRDefault="007F5E0A" w:rsidP="0088560A">
      <w:r>
        <w:rPr>
          <w:noProof/>
          <w:lang w:val="en-GB" w:eastAsia="en-GB"/>
        </w:rPr>
        <w:drawing>
          <wp:anchor distT="0" distB="0" distL="114300" distR="114300" simplePos="0" relativeHeight="251658241" behindDoc="0" locked="0" layoutInCell="1" allowOverlap="1" wp14:anchorId="1BD3D8AC" wp14:editId="586F425F">
            <wp:simplePos x="0" y="0"/>
            <wp:positionH relativeFrom="page">
              <wp:posOffset>0</wp:posOffset>
            </wp:positionH>
            <wp:positionV relativeFrom="paragraph">
              <wp:posOffset>1379844</wp:posOffset>
            </wp:positionV>
            <wp:extent cx="7555865" cy="4239419"/>
            <wp:effectExtent l="0" t="0" r="0" b="8890"/>
            <wp:wrapNone/>
            <wp:docPr id="349185350" name="Picture 349185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85350" name="Picture 34918535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55865" cy="4239419"/>
                    </a:xfrm>
                    <a:prstGeom prst="rect">
                      <a:avLst/>
                    </a:prstGeom>
                  </pic:spPr>
                </pic:pic>
              </a:graphicData>
            </a:graphic>
            <wp14:sizeRelH relativeFrom="page">
              <wp14:pctWidth>0</wp14:pctWidth>
            </wp14:sizeRelH>
            <wp14:sizeRelV relativeFrom="page">
              <wp14:pctHeight>0</wp14:pctHeight>
            </wp14:sizeRelV>
          </wp:anchor>
        </w:drawing>
      </w:r>
      <w:r w:rsidR="00D4129D">
        <w:rPr>
          <w:noProof/>
          <w:lang w:val="en-GB" w:eastAsia="en-GB"/>
        </w:rPr>
        <w:drawing>
          <wp:anchor distT="0" distB="0" distL="114300" distR="114300" simplePos="0" relativeHeight="251658240" behindDoc="1" locked="0" layoutInCell="1" allowOverlap="1" wp14:anchorId="6FD8C51A" wp14:editId="45C72E85">
            <wp:simplePos x="0" y="0"/>
            <wp:positionH relativeFrom="page">
              <wp:align>left</wp:align>
            </wp:positionH>
            <wp:positionV relativeFrom="page">
              <wp:posOffset>28575</wp:posOffset>
            </wp:positionV>
            <wp:extent cx="7630844" cy="6363140"/>
            <wp:effectExtent l="0" t="0" r="825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Word-A4-01-rectangular.png"/>
                    <pic:cNvPicPr/>
                  </pic:nvPicPr>
                  <pic:blipFill>
                    <a:blip r:embed="rId12">
                      <a:extLst>
                        <a:ext uri="{28A0092B-C50C-407E-A947-70E740481C1C}">
                          <a14:useLocalDpi xmlns:a14="http://schemas.microsoft.com/office/drawing/2010/main" val="0"/>
                        </a:ext>
                      </a:extLst>
                    </a:blip>
                    <a:stretch>
                      <a:fillRect/>
                    </a:stretch>
                  </pic:blipFill>
                  <pic:spPr bwMode="auto">
                    <a:xfrm>
                      <a:off x="0" y="0"/>
                      <a:ext cx="7630844" cy="63631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8560A">
        <w:br w:type="page"/>
      </w:r>
    </w:p>
    <w:p w14:paraId="62FB92CD" w14:textId="77777777" w:rsidR="00BB54CA" w:rsidRPr="00BB54CA" w:rsidRDefault="00BB54CA" w:rsidP="00BB54CA">
      <w:pPr>
        <w:rPr>
          <w:b/>
          <w:bCs/>
          <w:sz w:val="32"/>
          <w:szCs w:val="32"/>
        </w:rPr>
      </w:pPr>
      <w:r w:rsidRPr="00BB54CA">
        <w:rPr>
          <w:b/>
          <w:bCs/>
          <w:sz w:val="32"/>
          <w:szCs w:val="32"/>
        </w:rPr>
        <w:lastRenderedPageBreak/>
        <w:t>Executive summary</w:t>
      </w:r>
    </w:p>
    <w:p w14:paraId="09647292" w14:textId="61CAEC1F" w:rsidR="00BB54CA" w:rsidRPr="00BB54CA" w:rsidRDefault="00BB54CA" w:rsidP="00BB54CA">
      <w:r>
        <w:t xml:space="preserve">This </w:t>
      </w:r>
      <w:r w:rsidR="007C31B6">
        <w:t xml:space="preserve">description and calibration </w:t>
      </w:r>
      <w:r>
        <w:t xml:space="preserve">guide describes: </w:t>
      </w:r>
    </w:p>
    <w:p w14:paraId="6D8BFCDD" w14:textId="03F7C5D1" w:rsidR="00BB54CA" w:rsidRPr="00BB54CA" w:rsidRDefault="00BB54CA" w:rsidP="00BB54CA">
      <w:pPr>
        <w:ind w:left="567" w:hanging="567"/>
      </w:pPr>
      <w:r w:rsidRPr="00BB54CA">
        <w:t>•</w:t>
      </w:r>
      <w:r w:rsidRPr="00BB54CA">
        <w:tab/>
        <w:t xml:space="preserve">the </w:t>
      </w:r>
      <w:r w:rsidR="007C31B6">
        <w:t xml:space="preserve">data and equations used in the </w:t>
      </w:r>
      <w:r w:rsidRPr="00BB54CA">
        <w:t xml:space="preserve">Yield-SAFE </w:t>
      </w:r>
      <w:r w:rsidR="007C31B6">
        <w:t xml:space="preserve">biophysical </w:t>
      </w:r>
      <w:r w:rsidRPr="00BB54CA">
        <w:t>model</w:t>
      </w:r>
      <w:r w:rsidR="007C31B6">
        <w:t>,</w:t>
      </w:r>
    </w:p>
    <w:p w14:paraId="2E70A279" w14:textId="02E0FA02" w:rsidR="00BB54CA" w:rsidRPr="00BB54CA" w:rsidRDefault="00BB54CA" w:rsidP="00BB54CA">
      <w:pPr>
        <w:ind w:left="567" w:hanging="567"/>
      </w:pPr>
      <w:r w:rsidRPr="00BB54CA">
        <w:t>•</w:t>
      </w:r>
      <w:r w:rsidRPr="00BB54CA">
        <w:tab/>
      </w:r>
      <w:r>
        <w:t>the p</w:t>
      </w:r>
      <w:r w:rsidRPr="00BB54CA">
        <w:t>arameter</w:t>
      </w:r>
      <w:r w:rsidR="007C31B6">
        <w:t xml:space="preserve">s used in the </w:t>
      </w:r>
      <w:r w:rsidRPr="00BB54CA">
        <w:t>Yield-SAFE model, based on field data collected at the Silsoe silvoarable site.</w:t>
      </w:r>
    </w:p>
    <w:p w14:paraId="3215BCEC" w14:textId="3F6B3666" w:rsidR="00BB54CA" w:rsidRPr="00BB54CA" w:rsidRDefault="00BB54CA" w:rsidP="00BB54CA">
      <w:pPr>
        <w:ind w:left="567" w:hanging="567"/>
      </w:pPr>
      <w:r w:rsidRPr="00BB54CA">
        <w:t>•</w:t>
      </w:r>
      <w:r w:rsidRPr="00BB54CA">
        <w:tab/>
      </w:r>
      <w:r>
        <w:t xml:space="preserve">the </w:t>
      </w:r>
      <w:r w:rsidR="007C31B6">
        <w:t>c</w:t>
      </w:r>
      <w:r w:rsidRPr="00BB54CA">
        <w:t>alibration of the parameterised model to optimise the fit between actual and predicted data.</w:t>
      </w:r>
    </w:p>
    <w:p w14:paraId="2C1DD07A" w14:textId="439E85B0" w:rsidR="00BB54CA" w:rsidRPr="00BB54CA" w:rsidRDefault="00BB54CA" w:rsidP="00BB54CA">
      <w:pPr>
        <w:ind w:left="567" w:hanging="567"/>
      </w:pPr>
      <w:r w:rsidRPr="00BB54CA">
        <w:t>•</w:t>
      </w:r>
      <w:r w:rsidRPr="00BB54CA">
        <w:tab/>
      </w:r>
      <w:r>
        <w:t>the v</w:t>
      </w:r>
      <w:r w:rsidRPr="00BB54CA">
        <w:t>alidation of parameterisation and calibration by comparing model predictions to actual data from the Leeds silvoarable site.</w:t>
      </w:r>
    </w:p>
    <w:p w14:paraId="6852D87D" w14:textId="77777777" w:rsidR="00BB54CA" w:rsidRDefault="00BB54CA" w:rsidP="001B0F7E">
      <w:pPr>
        <w:rPr>
          <w:vertAlign w:val="superscript"/>
        </w:rPr>
      </w:pPr>
    </w:p>
    <w:p w14:paraId="3FF10EF8" w14:textId="77777777" w:rsidR="007E4CD0" w:rsidRDefault="007E4CD0" w:rsidP="001B0F7E">
      <w:pPr>
        <w:rPr>
          <w:vertAlign w:val="superscript"/>
        </w:rPr>
      </w:pPr>
    </w:p>
    <w:p w14:paraId="35B15D91" w14:textId="50599DC7" w:rsidR="001B0F7E" w:rsidRDefault="001B0F7E" w:rsidP="001B0F7E">
      <w:pPr>
        <w:rPr>
          <w:vertAlign w:val="superscript"/>
        </w:rPr>
      </w:pPr>
      <w:r w:rsidRPr="00406CF6">
        <w:t>Paul Burgess</w:t>
      </w:r>
      <w:r w:rsidR="0045146C" w:rsidRPr="0045146C">
        <w:rPr>
          <w:vertAlign w:val="superscript"/>
        </w:rPr>
        <w:t>1</w:t>
      </w:r>
      <w:r w:rsidRPr="00406CF6">
        <w:t>, Anil Graves</w:t>
      </w:r>
      <w:r w:rsidR="0045146C" w:rsidRPr="00406CF6">
        <w:rPr>
          <w:vertAlign w:val="superscript"/>
        </w:rPr>
        <w:t>1</w:t>
      </w:r>
      <w:r w:rsidRPr="00406CF6">
        <w:t xml:space="preserve">, </w:t>
      </w:r>
      <w:r w:rsidR="00840FF2">
        <w:t>Matt Upson</w:t>
      </w:r>
      <w:r w:rsidR="0045146C" w:rsidRPr="00840FF2">
        <w:rPr>
          <w:vertAlign w:val="superscript"/>
        </w:rPr>
        <w:t>1</w:t>
      </w:r>
      <w:r w:rsidR="00840FF2">
        <w:t xml:space="preserve">, </w:t>
      </w:r>
      <w:r w:rsidR="00CD3A1A">
        <w:t>Catherine</w:t>
      </w:r>
      <w:r w:rsidRPr="00406CF6">
        <w:t xml:space="preserve"> Wiltshire</w:t>
      </w:r>
      <w:r w:rsidR="0045146C" w:rsidRPr="00406CF6">
        <w:rPr>
          <w:vertAlign w:val="superscript"/>
        </w:rPr>
        <w:t>1</w:t>
      </w:r>
      <w:r w:rsidRPr="00406CF6">
        <w:t xml:space="preserve">, </w:t>
      </w:r>
      <w:r w:rsidRPr="00406CF6">
        <w:rPr>
          <w:lang w:eastAsia="en-GB"/>
        </w:rPr>
        <w:t>Michail Giannitsopoulos</w:t>
      </w:r>
      <w:r w:rsidR="0045146C" w:rsidRPr="00406CF6">
        <w:rPr>
          <w:vertAlign w:val="superscript"/>
        </w:rPr>
        <w:t>1</w:t>
      </w:r>
      <w:r w:rsidRPr="00406CF6">
        <w:t>, Klaas Metselaar</w:t>
      </w:r>
      <w:r w:rsidR="0045146C" w:rsidRPr="00406CF6">
        <w:rPr>
          <w:vertAlign w:val="superscript"/>
        </w:rPr>
        <w:t>2</w:t>
      </w:r>
      <w:r w:rsidRPr="00406CF6">
        <w:t>, Roel Stappers</w:t>
      </w:r>
      <w:r w:rsidR="0045146C" w:rsidRPr="00406CF6">
        <w:rPr>
          <w:vertAlign w:val="superscript"/>
        </w:rPr>
        <w:t>2</w:t>
      </w:r>
      <w:r w:rsidRPr="00406CF6">
        <w:t>, Karel Keesman</w:t>
      </w:r>
      <w:r w:rsidR="0045146C" w:rsidRPr="00406CF6">
        <w:rPr>
          <w:vertAlign w:val="superscript"/>
        </w:rPr>
        <w:t>2</w:t>
      </w:r>
      <w:r w:rsidRPr="00406CF6">
        <w:t>, João Palma</w:t>
      </w:r>
      <w:r w:rsidR="0045146C" w:rsidRPr="00406CF6">
        <w:rPr>
          <w:vertAlign w:val="superscript"/>
        </w:rPr>
        <w:t>3</w:t>
      </w:r>
      <w:r w:rsidR="00BB54CA">
        <w:t xml:space="preserve">, </w:t>
      </w:r>
      <w:r w:rsidR="00217715">
        <w:t>David, J, Pilbeam</w:t>
      </w:r>
      <w:r w:rsidR="0045146C" w:rsidRPr="0045146C">
        <w:rPr>
          <w:vertAlign w:val="superscript"/>
        </w:rPr>
        <w:t>4</w:t>
      </w:r>
      <w:r w:rsidR="00217715">
        <w:t xml:space="preserve">, </w:t>
      </w:r>
      <w:r w:rsidRPr="00406CF6">
        <w:t>and Wopke van Der Werf</w:t>
      </w:r>
      <w:r w:rsidR="0045146C" w:rsidRPr="00406CF6">
        <w:rPr>
          <w:vertAlign w:val="superscript"/>
        </w:rPr>
        <w:t>2</w:t>
      </w:r>
    </w:p>
    <w:p w14:paraId="5D777F94" w14:textId="77777777" w:rsidR="00747234" w:rsidRPr="00406CF6" w:rsidRDefault="00747234" w:rsidP="001B0F7E"/>
    <w:p w14:paraId="705F5186" w14:textId="77777777" w:rsidR="001B0F7E" w:rsidRPr="0045146C" w:rsidRDefault="001B0F7E" w:rsidP="001B0F7E">
      <w:pPr>
        <w:rPr>
          <w:rFonts w:cs="Calibri"/>
        </w:rPr>
      </w:pPr>
      <w:r w:rsidRPr="0045146C">
        <w:rPr>
          <w:rFonts w:cs="Calibri"/>
          <w:vertAlign w:val="superscript"/>
        </w:rPr>
        <w:t>1</w:t>
      </w:r>
      <w:r w:rsidRPr="0045146C">
        <w:rPr>
          <w:rFonts w:cs="Calibri"/>
        </w:rPr>
        <w:t xml:space="preserve">Cranfield University, Cranfield, Bedfordshire MK43 0AL, </w:t>
      </w:r>
    </w:p>
    <w:p w14:paraId="13C77752" w14:textId="3C5200B0" w:rsidR="001B0F7E" w:rsidRPr="0045146C" w:rsidRDefault="001B0F7E" w:rsidP="001B0F7E">
      <w:pPr>
        <w:rPr>
          <w:rFonts w:cs="Calibri"/>
        </w:rPr>
      </w:pPr>
      <w:r w:rsidRPr="0045146C">
        <w:rPr>
          <w:rFonts w:cs="Calibri"/>
          <w:vertAlign w:val="superscript"/>
        </w:rPr>
        <w:t>2</w:t>
      </w:r>
      <w:r w:rsidRPr="0045146C">
        <w:rPr>
          <w:rFonts w:cs="Calibri"/>
        </w:rPr>
        <w:t>Wageningen University, P.O. Box 43, 6700 AA, Wageningen, The Netherlands.</w:t>
      </w:r>
    </w:p>
    <w:p w14:paraId="640AF6BF" w14:textId="3BCBA438" w:rsidR="00747234" w:rsidRDefault="001B0F7E" w:rsidP="00657EAA">
      <w:pPr>
        <w:rPr>
          <w:rFonts w:cs="Calibri"/>
        </w:rPr>
      </w:pPr>
      <w:r w:rsidRPr="0045146C">
        <w:rPr>
          <w:rFonts w:cs="Calibri"/>
          <w:vertAlign w:val="superscript"/>
        </w:rPr>
        <w:t>3</w:t>
      </w:r>
      <w:r w:rsidR="00657EAA" w:rsidRPr="00657EAA">
        <w:rPr>
          <w:rFonts w:cs="Calibri"/>
        </w:rPr>
        <w:t>MVARC</w:t>
      </w:r>
      <w:r w:rsidR="00747234">
        <w:rPr>
          <w:rFonts w:cs="Calibri"/>
        </w:rPr>
        <w:t xml:space="preserve">, </w:t>
      </w:r>
      <w:r w:rsidR="00657EAA" w:rsidRPr="00657EAA">
        <w:rPr>
          <w:rFonts w:cs="Calibri"/>
        </w:rPr>
        <w:t>M</w:t>
      </w:r>
      <w:r w:rsidR="00747234">
        <w:rPr>
          <w:rFonts w:cs="Calibri"/>
        </w:rPr>
        <w:t>oinhos de Vento</w:t>
      </w:r>
      <w:r w:rsidR="00657EAA" w:rsidRPr="00657EAA">
        <w:rPr>
          <w:rFonts w:cs="Calibri"/>
        </w:rPr>
        <w:t>, E</w:t>
      </w:r>
      <w:r w:rsidR="00747234">
        <w:rPr>
          <w:rFonts w:cs="Calibri"/>
        </w:rPr>
        <w:t>spirito Santo</w:t>
      </w:r>
      <w:r w:rsidR="00657EAA" w:rsidRPr="00657EAA">
        <w:rPr>
          <w:rFonts w:cs="Calibri"/>
        </w:rPr>
        <w:t>, M</w:t>
      </w:r>
      <w:r w:rsidR="00747234">
        <w:rPr>
          <w:rFonts w:cs="Calibri"/>
        </w:rPr>
        <w:t>ertola</w:t>
      </w:r>
      <w:r w:rsidR="00657EAA" w:rsidRPr="00657EAA">
        <w:rPr>
          <w:rFonts w:cs="Calibri"/>
        </w:rPr>
        <w:t xml:space="preserve"> 7750-217, Portugal</w:t>
      </w:r>
    </w:p>
    <w:p w14:paraId="68EBA961" w14:textId="77777777" w:rsidR="0045146C" w:rsidRPr="0045146C" w:rsidRDefault="0045146C" w:rsidP="0045146C">
      <w:pPr>
        <w:rPr>
          <w:rFonts w:cs="Calibri"/>
        </w:rPr>
      </w:pPr>
      <w:r w:rsidRPr="0045146C">
        <w:rPr>
          <w:rFonts w:cs="Calibri"/>
          <w:vertAlign w:val="superscript"/>
        </w:rPr>
        <w:t>4</w:t>
      </w:r>
      <w:r w:rsidRPr="0045146C">
        <w:rPr>
          <w:rFonts w:cs="Calibri"/>
        </w:rPr>
        <w:t>School of Biology, University of Leeds, Leeds LS2 9JT, UK</w:t>
      </w:r>
    </w:p>
    <w:p w14:paraId="16522895" w14:textId="77777777" w:rsidR="0045146C" w:rsidRPr="00406CF6" w:rsidRDefault="0045146C" w:rsidP="001B0F7E"/>
    <w:p w14:paraId="5E6A3C3F" w14:textId="77777777" w:rsidR="007C31B6" w:rsidRDefault="007C31B6" w:rsidP="001B0F7E"/>
    <w:p w14:paraId="0BAF23DD" w14:textId="4ED3436B" w:rsidR="005B397A" w:rsidRPr="00406CF6" w:rsidRDefault="008425C2" w:rsidP="001B0F7E">
      <w:hyperlink r:id="rId13" w:history="1">
        <w:r w:rsidR="007C31B6" w:rsidRPr="00EA7DE9">
          <w:rPr>
            <w:rStyle w:val="Hyperlink"/>
            <w:rFonts w:cs="Calibri"/>
            <w:shd w:val="clear" w:color="auto" w:fill="FFFFFF"/>
          </w:rPr>
          <w:t>P.Burgess@cranfield.ac.uk</w:t>
        </w:r>
      </w:hyperlink>
    </w:p>
    <w:p w14:paraId="14B17D11" w14:textId="7E4CBF39" w:rsidR="005B397A" w:rsidRPr="00406CF6" w:rsidRDefault="005B397A" w:rsidP="005B397A"/>
    <w:p w14:paraId="08BD9C9A" w14:textId="77777777" w:rsidR="007E4CD0" w:rsidRDefault="007E4CD0" w:rsidP="005B397A"/>
    <w:p w14:paraId="01A69F73" w14:textId="77777777" w:rsidR="007E4CD0" w:rsidRDefault="007E4CD0" w:rsidP="005B397A"/>
    <w:p w14:paraId="53FFD7CE" w14:textId="77777777" w:rsidR="007E4CD0" w:rsidRDefault="007E4CD0" w:rsidP="005B397A"/>
    <w:p w14:paraId="7292CCC7" w14:textId="33D52EB4" w:rsidR="007D4174" w:rsidRPr="00406CF6" w:rsidRDefault="007D4174" w:rsidP="005B397A">
      <w:r w:rsidRPr="00406CF6">
        <w:t xml:space="preserve">Suggested reference: Burgess, P.J., Graves, A.R., </w:t>
      </w:r>
      <w:r w:rsidR="00840FF2">
        <w:t xml:space="preserve">Upson, M., </w:t>
      </w:r>
      <w:r w:rsidRPr="00406CF6">
        <w:t xml:space="preserve">Wiltshire, </w:t>
      </w:r>
      <w:r w:rsidR="00CD3A1A">
        <w:t>C</w:t>
      </w:r>
      <w:r w:rsidRPr="00406CF6">
        <w:t>., Giannitsopoulos, M., Metselaar, K., Stappers, R., Keesman, K., Palma, J.</w:t>
      </w:r>
      <w:r w:rsidR="00406CF6" w:rsidRPr="00406CF6">
        <w:t xml:space="preserve">, </w:t>
      </w:r>
      <w:r w:rsidR="00747234">
        <w:t xml:space="preserve">Pilbeam, D.J., </w:t>
      </w:r>
      <w:r w:rsidRPr="00406CF6">
        <w:t xml:space="preserve">van </w:t>
      </w:r>
      <w:r w:rsidR="00747234">
        <w:t>d</w:t>
      </w:r>
      <w:r w:rsidRPr="00406CF6">
        <w:t>er Werf</w:t>
      </w:r>
      <w:r w:rsidR="00406CF6" w:rsidRPr="00406CF6">
        <w:t xml:space="preserve">, W. (2023). </w:t>
      </w:r>
      <w:r w:rsidR="00BB54CA">
        <w:t>Yield-SAFE Description and Calibration Guide</w:t>
      </w:r>
      <w:r w:rsidR="00406CF6" w:rsidRPr="00406CF6">
        <w:t xml:space="preserve">.  Cranfield, Bedfordshire, UK, Cranfield University. </w:t>
      </w:r>
      <w:r w:rsidR="002D5A65">
        <w:t>46</w:t>
      </w:r>
      <w:r w:rsidR="00406CF6" w:rsidRPr="00406CF6">
        <w:t xml:space="preserve"> pp.</w:t>
      </w:r>
    </w:p>
    <w:p w14:paraId="14D03348" w14:textId="77777777" w:rsidR="007D4174" w:rsidRDefault="007D4174" w:rsidP="005B397A"/>
    <w:p w14:paraId="0A02FEEC" w14:textId="77777777" w:rsidR="00406CF6" w:rsidRDefault="00406CF6" w:rsidP="005B397A"/>
    <w:p w14:paraId="641A60CF" w14:textId="77777777" w:rsidR="007E4CD0" w:rsidRDefault="007E4CD0">
      <w:pPr>
        <w:jc w:val="left"/>
        <w:rPr>
          <w:b/>
          <w:bCs/>
          <w:sz w:val="32"/>
          <w:szCs w:val="32"/>
        </w:rPr>
      </w:pPr>
      <w:r>
        <w:rPr>
          <w:b/>
          <w:bCs/>
          <w:sz w:val="32"/>
          <w:szCs w:val="32"/>
        </w:rPr>
        <w:br w:type="page"/>
      </w:r>
    </w:p>
    <w:p w14:paraId="0CC18557" w14:textId="000F4017" w:rsidR="007D4174" w:rsidRPr="00406CF6" w:rsidRDefault="00406CF6" w:rsidP="005B397A">
      <w:pPr>
        <w:rPr>
          <w:b/>
          <w:bCs/>
          <w:sz w:val="32"/>
          <w:szCs w:val="32"/>
        </w:rPr>
      </w:pPr>
      <w:r w:rsidRPr="00406CF6">
        <w:rPr>
          <w:b/>
          <w:bCs/>
          <w:sz w:val="32"/>
          <w:szCs w:val="32"/>
        </w:rPr>
        <w:lastRenderedPageBreak/>
        <w:t>Table of contents</w:t>
      </w:r>
    </w:p>
    <w:p w14:paraId="592053D0" w14:textId="1885C169" w:rsidR="00712A08" w:rsidRDefault="00120C41">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r>
        <w:fldChar w:fldCharType="begin"/>
      </w:r>
      <w:r>
        <w:instrText xml:space="preserve"> TOC \o "1-2" \h \z \u </w:instrText>
      </w:r>
      <w:r>
        <w:fldChar w:fldCharType="separate"/>
      </w:r>
      <w:hyperlink w:anchor="_Toc139832093" w:history="1">
        <w:r w:rsidR="00712A08" w:rsidRPr="00070AF5">
          <w:rPr>
            <w:rStyle w:val="Hyperlink"/>
            <w:noProof/>
          </w:rPr>
          <w:t>1</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rFonts w:cstheme="minorHAnsi"/>
            <w:noProof/>
          </w:rPr>
          <w:t>Description of the Yield-SAFE model</w:t>
        </w:r>
        <w:r w:rsidR="00712A08">
          <w:rPr>
            <w:noProof/>
            <w:webHidden/>
          </w:rPr>
          <w:tab/>
        </w:r>
        <w:r w:rsidR="00712A08">
          <w:rPr>
            <w:noProof/>
            <w:webHidden/>
          </w:rPr>
          <w:fldChar w:fldCharType="begin"/>
        </w:r>
        <w:r w:rsidR="00712A08">
          <w:rPr>
            <w:noProof/>
            <w:webHidden/>
          </w:rPr>
          <w:instrText xml:space="preserve"> PAGEREF _Toc139832093 \h </w:instrText>
        </w:r>
        <w:r w:rsidR="00712A08">
          <w:rPr>
            <w:noProof/>
            <w:webHidden/>
          </w:rPr>
        </w:r>
        <w:r w:rsidR="00712A08">
          <w:rPr>
            <w:noProof/>
            <w:webHidden/>
          </w:rPr>
          <w:fldChar w:fldCharType="separate"/>
        </w:r>
        <w:r w:rsidR="00712A08">
          <w:rPr>
            <w:noProof/>
            <w:webHidden/>
          </w:rPr>
          <w:t>3</w:t>
        </w:r>
        <w:r w:rsidR="00712A08">
          <w:rPr>
            <w:noProof/>
            <w:webHidden/>
          </w:rPr>
          <w:fldChar w:fldCharType="end"/>
        </w:r>
      </w:hyperlink>
    </w:p>
    <w:p w14:paraId="483C3AA3" w14:textId="2F881E00"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094" w:history="1">
        <w:r w:rsidR="00712A08" w:rsidRPr="00070AF5">
          <w:rPr>
            <w:rStyle w:val="Hyperlink"/>
            <w:noProof/>
          </w:rPr>
          <w:t>2</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Data and parameters used in Yield-SAFE</w:t>
        </w:r>
        <w:r w:rsidR="00712A08">
          <w:rPr>
            <w:noProof/>
            <w:webHidden/>
          </w:rPr>
          <w:tab/>
        </w:r>
        <w:r w:rsidR="00712A08">
          <w:rPr>
            <w:noProof/>
            <w:webHidden/>
          </w:rPr>
          <w:fldChar w:fldCharType="begin"/>
        </w:r>
        <w:r w:rsidR="00712A08">
          <w:rPr>
            <w:noProof/>
            <w:webHidden/>
          </w:rPr>
          <w:instrText xml:space="preserve"> PAGEREF _Toc139832094 \h </w:instrText>
        </w:r>
        <w:r w:rsidR="00712A08">
          <w:rPr>
            <w:noProof/>
            <w:webHidden/>
          </w:rPr>
        </w:r>
        <w:r w:rsidR="00712A08">
          <w:rPr>
            <w:noProof/>
            <w:webHidden/>
          </w:rPr>
          <w:fldChar w:fldCharType="separate"/>
        </w:r>
        <w:r w:rsidR="00712A08">
          <w:rPr>
            <w:noProof/>
            <w:webHidden/>
          </w:rPr>
          <w:t>4</w:t>
        </w:r>
        <w:r w:rsidR="00712A08">
          <w:rPr>
            <w:noProof/>
            <w:webHidden/>
          </w:rPr>
          <w:fldChar w:fldCharType="end"/>
        </w:r>
      </w:hyperlink>
    </w:p>
    <w:p w14:paraId="49A26485" w14:textId="06840A44"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095" w:history="1">
        <w:r w:rsidR="00712A08" w:rsidRPr="00070AF5">
          <w:rPr>
            <w:rStyle w:val="Hyperlink"/>
            <w:noProof/>
          </w:rPr>
          <w:t>2.1</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Meteorological</w:t>
        </w:r>
        <w:r w:rsidR="00712A08">
          <w:rPr>
            <w:noProof/>
            <w:webHidden/>
          </w:rPr>
          <w:tab/>
        </w:r>
        <w:r w:rsidR="00712A08">
          <w:rPr>
            <w:noProof/>
            <w:webHidden/>
          </w:rPr>
          <w:fldChar w:fldCharType="begin"/>
        </w:r>
        <w:r w:rsidR="00712A08">
          <w:rPr>
            <w:noProof/>
            <w:webHidden/>
          </w:rPr>
          <w:instrText xml:space="preserve"> PAGEREF _Toc139832095 \h </w:instrText>
        </w:r>
        <w:r w:rsidR="00712A08">
          <w:rPr>
            <w:noProof/>
            <w:webHidden/>
          </w:rPr>
        </w:r>
        <w:r w:rsidR="00712A08">
          <w:rPr>
            <w:noProof/>
            <w:webHidden/>
          </w:rPr>
          <w:fldChar w:fldCharType="separate"/>
        </w:r>
        <w:r w:rsidR="00712A08">
          <w:rPr>
            <w:noProof/>
            <w:webHidden/>
          </w:rPr>
          <w:t>4</w:t>
        </w:r>
        <w:r w:rsidR="00712A08">
          <w:rPr>
            <w:noProof/>
            <w:webHidden/>
          </w:rPr>
          <w:fldChar w:fldCharType="end"/>
        </w:r>
      </w:hyperlink>
    </w:p>
    <w:p w14:paraId="75F70BF8" w14:textId="6A0D8491"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096" w:history="1">
        <w:r w:rsidR="00712A08" w:rsidRPr="00070AF5">
          <w:rPr>
            <w:rStyle w:val="Hyperlink"/>
            <w:noProof/>
          </w:rPr>
          <w:t>2.2</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Tree data</w:t>
        </w:r>
        <w:r w:rsidR="00712A08">
          <w:rPr>
            <w:noProof/>
            <w:webHidden/>
          </w:rPr>
          <w:tab/>
        </w:r>
        <w:r w:rsidR="00712A08">
          <w:rPr>
            <w:noProof/>
            <w:webHidden/>
          </w:rPr>
          <w:fldChar w:fldCharType="begin"/>
        </w:r>
        <w:r w:rsidR="00712A08">
          <w:rPr>
            <w:noProof/>
            <w:webHidden/>
          </w:rPr>
          <w:instrText xml:space="preserve"> PAGEREF _Toc139832096 \h </w:instrText>
        </w:r>
        <w:r w:rsidR="00712A08">
          <w:rPr>
            <w:noProof/>
            <w:webHidden/>
          </w:rPr>
        </w:r>
        <w:r w:rsidR="00712A08">
          <w:rPr>
            <w:noProof/>
            <w:webHidden/>
          </w:rPr>
          <w:fldChar w:fldCharType="separate"/>
        </w:r>
        <w:r w:rsidR="00712A08">
          <w:rPr>
            <w:noProof/>
            <w:webHidden/>
          </w:rPr>
          <w:t>5</w:t>
        </w:r>
        <w:r w:rsidR="00712A08">
          <w:rPr>
            <w:noProof/>
            <w:webHidden/>
          </w:rPr>
          <w:fldChar w:fldCharType="end"/>
        </w:r>
      </w:hyperlink>
    </w:p>
    <w:p w14:paraId="21931824" w14:textId="56F4DC61"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097" w:history="1">
        <w:r w:rsidR="00712A08" w:rsidRPr="00070AF5">
          <w:rPr>
            <w:rStyle w:val="Hyperlink"/>
            <w:noProof/>
          </w:rPr>
          <w:t>2.3</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Crop parameters</w:t>
        </w:r>
        <w:r w:rsidR="00712A08">
          <w:rPr>
            <w:noProof/>
            <w:webHidden/>
          </w:rPr>
          <w:tab/>
        </w:r>
        <w:r w:rsidR="00712A08">
          <w:rPr>
            <w:noProof/>
            <w:webHidden/>
          </w:rPr>
          <w:fldChar w:fldCharType="begin"/>
        </w:r>
        <w:r w:rsidR="00712A08">
          <w:rPr>
            <w:noProof/>
            <w:webHidden/>
          </w:rPr>
          <w:instrText xml:space="preserve"> PAGEREF _Toc139832097 \h </w:instrText>
        </w:r>
        <w:r w:rsidR="00712A08">
          <w:rPr>
            <w:noProof/>
            <w:webHidden/>
          </w:rPr>
        </w:r>
        <w:r w:rsidR="00712A08">
          <w:rPr>
            <w:noProof/>
            <w:webHidden/>
          </w:rPr>
          <w:fldChar w:fldCharType="separate"/>
        </w:r>
        <w:r w:rsidR="00712A08">
          <w:rPr>
            <w:noProof/>
            <w:webHidden/>
          </w:rPr>
          <w:t>7</w:t>
        </w:r>
        <w:r w:rsidR="00712A08">
          <w:rPr>
            <w:noProof/>
            <w:webHidden/>
          </w:rPr>
          <w:fldChar w:fldCharType="end"/>
        </w:r>
      </w:hyperlink>
    </w:p>
    <w:p w14:paraId="2311D80C" w14:textId="35AC4093"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098" w:history="1">
        <w:r w:rsidR="00712A08" w:rsidRPr="00070AF5">
          <w:rPr>
            <w:rStyle w:val="Hyperlink"/>
            <w:noProof/>
          </w:rPr>
          <w:t>2.4</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Soil, irrigation and environmental parameters</w:t>
        </w:r>
        <w:r w:rsidR="00712A08">
          <w:rPr>
            <w:noProof/>
            <w:webHidden/>
          </w:rPr>
          <w:tab/>
        </w:r>
        <w:r w:rsidR="00712A08">
          <w:rPr>
            <w:noProof/>
            <w:webHidden/>
          </w:rPr>
          <w:fldChar w:fldCharType="begin"/>
        </w:r>
        <w:r w:rsidR="00712A08">
          <w:rPr>
            <w:noProof/>
            <w:webHidden/>
          </w:rPr>
          <w:instrText xml:space="preserve"> PAGEREF _Toc139832098 \h </w:instrText>
        </w:r>
        <w:r w:rsidR="00712A08">
          <w:rPr>
            <w:noProof/>
            <w:webHidden/>
          </w:rPr>
        </w:r>
        <w:r w:rsidR="00712A08">
          <w:rPr>
            <w:noProof/>
            <w:webHidden/>
          </w:rPr>
          <w:fldChar w:fldCharType="separate"/>
        </w:r>
        <w:r w:rsidR="00712A08">
          <w:rPr>
            <w:noProof/>
            <w:webHidden/>
          </w:rPr>
          <w:t>8</w:t>
        </w:r>
        <w:r w:rsidR="00712A08">
          <w:rPr>
            <w:noProof/>
            <w:webHidden/>
          </w:rPr>
          <w:fldChar w:fldCharType="end"/>
        </w:r>
      </w:hyperlink>
    </w:p>
    <w:p w14:paraId="7E9A1C52" w14:textId="34C58C44"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099" w:history="1">
        <w:r w:rsidR="00712A08" w:rsidRPr="00070AF5">
          <w:rPr>
            <w:rStyle w:val="Hyperlink"/>
            <w:noProof/>
          </w:rPr>
          <w:t>3</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Equations used in Yield-SAFE</w:t>
        </w:r>
        <w:r w:rsidR="00712A08">
          <w:rPr>
            <w:noProof/>
            <w:webHidden/>
          </w:rPr>
          <w:tab/>
        </w:r>
        <w:r w:rsidR="00712A08">
          <w:rPr>
            <w:noProof/>
            <w:webHidden/>
          </w:rPr>
          <w:fldChar w:fldCharType="begin"/>
        </w:r>
        <w:r w:rsidR="00712A08">
          <w:rPr>
            <w:noProof/>
            <w:webHidden/>
          </w:rPr>
          <w:instrText xml:space="preserve"> PAGEREF _Toc139832099 \h </w:instrText>
        </w:r>
        <w:r w:rsidR="00712A08">
          <w:rPr>
            <w:noProof/>
            <w:webHidden/>
          </w:rPr>
        </w:r>
        <w:r w:rsidR="00712A08">
          <w:rPr>
            <w:noProof/>
            <w:webHidden/>
          </w:rPr>
          <w:fldChar w:fldCharType="separate"/>
        </w:r>
        <w:r w:rsidR="00712A08">
          <w:rPr>
            <w:noProof/>
            <w:webHidden/>
          </w:rPr>
          <w:t>9</w:t>
        </w:r>
        <w:r w:rsidR="00712A08">
          <w:rPr>
            <w:noProof/>
            <w:webHidden/>
          </w:rPr>
          <w:fldChar w:fldCharType="end"/>
        </w:r>
      </w:hyperlink>
    </w:p>
    <w:p w14:paraId="793D7F6E" w14:textId="151DA617"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0" w:history="1">
        <w:r w:rsidR="00712A08" w:rsidRPr="00070AF5">
          <w:rPr>
            <w:rStyle w:val="Hyperlink"/>
            <w:noProof/>
          </w:rPr>
          <w:t>3.1</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The Yield-SAFE worksheet</w:t>
        </w:r>
        <w:r w:rsidR="00712A08">
          <w:rPr>
            <w:noProof/>
            <w:webHidden/>
          </w:rPr>
          <w:tab/>
        </w:r>
        <w:r w:rsidR="00712A08">
          <w:rPr>
            <w:noProof/>
            <w:webHidden/>
          </w:rPr>
          <w:fldChar w:fldCharType="begin"/>
        </w:r>
        <w:r w:rsidR="00712A08">
          <w:rPr>
            <w:noProof/>
            <w:webHidden/>
          </w:rPr>
          <w:instrText xml:space="preserve"> PAGEREF _Toc139832100 \h </w:instrText>
        </w:r>
        <w:r w:rsidR="00712A08">
          <w:rPr>
            <w:noProof/>
            <w:webHidden/>
          </w:rPr>
        </w:r>
        <w:r w:rsidR="00712A08">
          <w:rPr>
            <w:noProof/>
            <w:webHidden/>
          </w:rPr>
          <w:fldChar w:fldCharType="separate"/>
        </w:r>
        <w:r w:rsidR="00712A08">
          <w:rPr>
            <w:noProof/>
            <w:webHidden/>
          </w:rPr>
          <w:t>9</w:t>
        </w:r>
        <w:r w:rsidR="00712A08">
          <w:rPr>
            <w:noProof/>
            <w:webHidden/>
          </w:rPr>
          <w:fldChar w:fldCharType="end"/>
        </w:r>
      </w:hyperlink>
    </w:p>
    <w:p w14:paraId="474E92BA" w14:textId="29F8660C"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1" w:history="1">
        <w:r w:rsidR="00712A08" w:rsidRPr="00070AF5">
          <w:rPr>
            <w:rStyle w:val="Hyperlink"/>
            <w:noProof/>
          </w:rPr>
          <w:t>3.2</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Date and meteorological data</w:t>
        </w:r>
        <w:r w:rsidR="00712A08">
          <w:rPr>
            <w:noProof/>
            <w:webHidden/>
          </w:rPr>
          <w:tab/>
        </w:r>
        <w:r w:rsidR="00712A08">
          <w:rPr>
            <w:noProof/>
            <w:webHidden/>
          </w:rPr>
          <w:fldChar w:fldCharType="begin"/>
        </w:r>
        <w:r w:rsidR="00712A08">
          <w:rPr>
            <w:noProof/>
            <w:webHidden/>
          </w:rPr>
          <w:instrText xml:space="preserve"> PAGEREF _Toc139832101 \h </w:instrText>
        </w:r>
        <w:r w:rsidR="00712A08">
          <w:rPr>
            <w:noProof/>
            <w:webHidden/>
          </w:rPr>
        </w:r>
        <w:r w:rsidR="00712A08">
          <w:rPr>
            <w:noProof/>
            <w:webHidden/>
          </w:rPr>
          <w:fldChar w:fldCharType="separate"/>
        </w:r>
        <w:r w:rsidR="00712A08">
          <w:rPr>
            <w:noProof/>
            <w:webHidden/>
          </w:rPr>
          <w:t>9</w:t>
        </w:r>
        <w:r w:rsidR="00712A08">
          <w:rPr>
            <w:noProof/>
            <w:webHidden/>
          </w:rPr>
          <w:fldChar w:fldCharType="end"/>
        </w:r>
      </w:hyperlink>
    </w:p>
    <w:p w14:paraId="2C5FB579" w14:textId="0DC295CE"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2" w:history="1">
        <w:r w:rsidR="00712A08" w:rsidRPr="00070AF5">
          <w:rPr>
            <w:rStyle w:val="Hyperlink"/>
            <w:noProof/>
          </w:rPr>
          <w:t>3.3</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Tree growth calculations</w:t>
        </w:r>
        <w:r w:rsidR="00712A08">
          <w:rPr>
            <w:noProof/>
            <w:webHidden/>
          </w:rPr>
          <w:tab/>
        </w:r>
        <w:r w:rsidR="00712A08">
          <w:rPr>
            <w:noProof/>
            <w:webHidden/>
          </w:rPr>
          <w:fldChar w:fldCharType="begin"/>
        </w:r>
        <w:r w:rsidR="00712A08">
          <w:rPr>
            <w:noProof/>
            <w:webHidden/>
          </w:rPr>
          <w:instrText xml:space="preserve"> PAGEREF _Toc139832102 \h </w:instrText>
        </w:r>
        <w:r w:rsidR="00712A08">
          <w:rPr>
            <w:noProof/>
            <w:webHidden/>
          </w:rPr>
        </w:r>
        <w:r w:rsidR="00712A08">
          <w:rPr>
            <w:noProof/>
            <w:webHidden/>
          </w:rPr>
          <w:fldChar w:fldCharType="separate"/>
        </w:r>
        <w:r w:rsidR="00712A08">
          <w:rPr>
            <w:noProof/>
            <w:webHidden/>
          </w:rPr>
          <w:t>10</w:t>
        </w:r>
        <w:r w:rsidR="00712A08">
          <w:rPr>
            <w:noProof/>
            <w:webHidden/>
          </w:rPr>
          <w:fldChar w:fldCharType="end"/>
        </w:r>
      </w:hyperlink>
    </w:p>
    <w:p w14:paraId="6EC1BCDE" w14:textId="144F3F7E"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3" w:history="1">
        <w:r w:rsidR="00712A08" w:rsidRPr="00070AF5">
          <w:rPr>
            <w:rStyle w:val="Hyperlink"/>
            <w:noProof/>
          </w:rPr>
          <w:t>3.4</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Crop dynamics</w:t>
        </w:r>
        <w:r w:rsidR="00712A08">
          <w:rPr>
            <w:noProof/>
            <w:webHidden/>
          </w:rPr>
          <w:tab/>
        </w:r>
        <w:r w:rsidR="00712A08">
          <w:rPr>
            <w:noProof/>
            <w:webHidden/>
          </w:rPr>
          <w:fldChar w:fldCharType="begin"/>
        </w:r>
        <w:r w:rsidR="00712A08">
          <w:rPr>
            <w:noProof/>
            <w:webHidden/>
          </w:rPr>
          <w:instrText xml:space="preserve"> PAGEREF _Toc139832103 \h </w:instrText>
        </w:r>
        <w:r w:rsidR="00712A08">
          <w:rPr>
            <w:noProof/>
            <w:webHidden/>
          </w:rPr>
        </w:r>
        <w:r w:rsidR="00712A08">
          <w:rPr>
            <w:noProof/>
            <w:webHidden/>
          </w:rPr>
          <w:fldChar w:fldCharType="separate"/>
        </w:r>
        <w:r w:rsidR="00712A08">
          <w:rPr>
            <w:noProof/>
            <w:webHidden/>
          </w:rPr>
          <w:t>14</w:t>
        </w:r>
        <w:r w:rsidR="00712A08">
          <w:rPr>
            <w:noProof/>
            <w:webHidden/>
          </w:rPr>
          <w:fldChar w:fldCharType="end"/>
        </w:r>
      </w:hyperlink>
    </w:p>
    <w:p w14:paraId="19778FA8" w14:textId="1D5FDEC8"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4" w:history="1">
        <w:r w:rsidR="00712A08" w:rsidRPr="00070AF5">
          <w:rPr>
            <w:rStyle w:val="Hyperlink"/>
            <w:noProof/>
          </w:rPr>
          <w:t>3.5</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Soil water dynamics</w:t>
        </w:r>
        <w:r w:rsidR="00712A08">
          <w:rPr>
            <w:noProof/>
            <w:webHidden/>
          </w:rPr>
          <w:tab/>
        </w:r>
        <w:r w:rsidR="00712A08">
          <w:rPr>
            <w:noProof/>
            <w:webHidden/>
          </w:rPr>
          <w:fldChar w:fldCharType="begin"/>
        </w:r>
        <w:r w:rsidR="00712A08">
          <w:rPr>
            <w:noProof/>
            <w:webHidden/>
          </w:rPr>
          <w:instrText xml:space="preserve"> PAGEREF _Toc139832104 \h </w:instrText>
        </w:r>
        <w:r w:rsidR="00712A08">
          <w:rPr>
            <w:noProof/>
            <w:webHidden/>
          </w:rPr>
        </w:r>
        <w:r w:rsidR="00712A08">
          <w:rPr>
            <w:noProof/>
            <w:webHidden/>
          </w:rPr>
          <w:fldChar w:fldCharType="separate"/>
        </w:r>
        <w:r w:rsidR="00712A08">
          <w:rPr>
            <w:noProof/>
            <w:webHidden/>
          </w:rPr>
          <w:t>16</w:t>
        </w:r>
        <w:r w:rsidR="00712A08">
          <w:rPr>
            <w:noProof/>
            <w:webHidden/>
          </w:rPr>
          <w:fldChar w:fldCharType="end"/>
        </w:r>
      </w:hyperlink>
    </w:p>
    <w:p w14:paraId="1ACECF04" w14:textId="4BE34A61"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5" w:history="1">
        <w:r w:rsidR="00712A08" w:rsidRPr="00070AF5">
          <w:rPr>
            <w:rStyle w:val="Hyperlink"/>
            <w:noProof/>
          </w:rPr>
          <w:t>3.6</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Environmental assessment</w:t>
        </w:r>
        <w:r w:rsidR="00712A08">
          <w:rPr>
            <w:noProof/>
            <w:webHidden/>
          </w:rPr>
          <w:tab/>
        </w:r>
        <w:r w:rsidR="00712A08">
          <w:rPr>
            <w:noProof/>
            <w:webHidden/>
          </w:rPr>
          <w:fldChar w:fldCharType="begin"/>
        </w:r>
        <w:r w:rsidR="00712A08">
          <w:rPr>
            <w:noProof/>
            <w:webHidden/>
          </w:rPr>
          <w:instrText xml:space="preserve"> PAGEREF _Toc139832105 \h </w:instrText>
        </w:r>
        <w:r w:rsidR="00712A08">
          <w:rPr>
            <w:noProof/>
            <w:webHidden/>
          </w:rPr>
        </w:r>
        <w:r w:rsidR="00712A08">
          <w:rPr>
            <w:noProof/>
            <w:webHidden/>
          </w:rPr>
          <w:fldChar w:fldCharType="separate"/>
        </w:r>
        <w:r w:rsidR="00712A08">
          <w:rPr>
            <w:noProof/>
            <w:webHidden/>
          </w:rPr>
          <w:t>18</w:t>
        </w:r>
        <w:r w:rsidR="00712A08">
          <w:rPr>
            <w:noProof/>
            <w:webHidden/>
          </w:rPr>
          <w:fldChar w:fldCharType="end"/>
        </w:r>
      </w:hyperlink>
    </w:p>
    <w:p w14:paraId="0AE87BA9" w14:textId="20165E8F"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106" w:history="1">
        <w:r w:rsidR="00712A08" w:rsidRPr="00070AF5">
          <w:rPr>
            <w:rStyle w:val="Hyperlink"/>
            <w:noProof/>
          </w:rPr>
          <w:t>4</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Model parameterisation and calibration</w:t>
        </w:r>
        <w:r w:rsidR="00712A08">
          <w:rPr>
            <w:noProof/>
            <w:webHidden/>
          </w:rPr>
          <w:tab/>
        </w:r>
        <w:r w:rsidR="00712A08">
          <w:rPr>
            <w:noProof/>
            <w:webHidden/>
          </w:rPr>
          <w:fldChar w:fldCharType="begin"/>
        </w:r>
        <w:r w:rsidR="00712A08">
          <w:rPr>
            <w:noProof/>
            <w:webHidden/>
          </w:rPr>
          <w:instrText xml:space="preserve"> PAGEREF _Toc139832106 \h </w:instrText>
        </w:r>
        <w:r w:rsidR="00712A08">
          <w:rPr>
            <w:noProof/>
            <w:webHidden/>
          </w:rPr>
        </w:r>
        <w:r w:rsidR="00712A08">
          <w:rPr>
            <w:noProof/>
            <w:webHidden/>
          </w:rPr>
          <w:fldChar w:fldCharType="separate"/>
        </w:r>
        <w:r w:rsidR="00712A08">
          <w:rPr>
            <w:noProof/>
            <w:webHidden/>
          </w:rPr>
          <w:t>19</w:t>
        </w:r>
        <w:r w:rsidR="00712A08">
          <w:rPr>
            <w:noProof/>
            <w:webHidden/>
          </w:rPr>
          <w:fldChar w:fldCharType="end"/>
        </w:r>
      </w:hyperlink>
    </w:p>
    <w:p w14:paraId="13DCC682" w14:textId="63301AC9"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7" w:history="1">
        <w:r w:rsidR="00712A08" w:rsidRPr="00070AF5">
          <w:rPr>
            <w:rStyle w:val="Hyperlink"/>
            <w:noProof/>
          </w:rPr>
          <w:t>4.1</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Description of the calibration site</w:t>
        </w:r>
        <w:r w:rsidR="00712A08">
          <w:rPr>
            <w:noProof/>
            <w:webHidden/>
          </w:rPr>
          <w:tab/>
        </w:r>
        <w:r w:rsidR="00712A08">
          <w:rPr>
            <w:noProof/>
            <w:webHidden/>
          </w:rPr>
          <w:fldChar w:fldCharType="begin"/>
        </w:r>
        <w:r w:rsidR="00712A08">
          <w:rPr>
            <w:noProof/>
            <w:webHidden/>
          </w:rPr>
          <w:instrText xml:space="preserve"> PAGEREF _Toc139832107 \h </w:instrText>
        </w:r>
        <w:r w:rsidR="00712A08">
          <w:rPr>
            <w:noProof/>
            <w:webHidden/>
          </w:rPr>
        </w:r>
        <w:r w:rsidR="00712A08">
          <w:rPr>
            <w:noProof/>
            <w:webHidden/>
          </w:rPr>
          <w:fldChar w:fldCharType="separate"/>
        </w:r>
        <w:r w:rsidR="00712A08">
          <w:rPr>
            <w:noProof/>
            <w:webHidden/>
          </w:rPr>
          <w:t>19</w:t>
        </w:r>
        <w:r w:rsidR="00712A08">
          <w:rPr>
            <w:noProof/>
            <w:webHidden/>
          </w:rPr>
          <w:fldChar w:fldCharType="end"/>
        </w:r>
      </w:hyperlink>
    </w:p>
    <w:p w14:paraId="17B820FA" w14:textId="29C32FB8"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8" w:history="1">
        <w:r w:rsidR="00712A08" w:rsidRPr="00070AF5">
          <w:rPr>
            <w:rStyle w:val="Hyperlink"/>
            <w:noProof/>
          </w:rPr>
          <w:t>4.2</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Meteorological data</w:t>
        </w:r>
        <w:r w:rsidR="00712A08">
          <w:rPr>
            <w:noProof/>
            <w:webHidden/>
          </w:rPr>
          <w:tab/>
        </w:r>
        <w:r w:rsidR="00712A08">
          <w:rPr>
            <w:noProof/>
            <w:webHidden/>
          </w:rPr>
          <w:fldChar w:fldCharType="begin"/>
        </w:r>
        <w:r w:rsidR="00712A08">
          <w:rPr>
            <w:noProof/>
            <w:webHidden/>
          </w:rPr>
          <w:instrText xml:space="preserve"> PAGEREF _Toc139832108 \h </w:instrText>
        </w:r>
        <w:r w:rsidR="00712A08">
          <w:rPr>
            <w:noProof/>
            <w:webHidden/>
          </w:rPr>
        </w:r>
        <w:r w:rsidR="00712A08">
          <w:rPr>
            <w:noProof/>
            <w:webHidden/>
          </w:rPr>
          <w:fldChar w:fldCharType="separate"/>
        </w:r>
        <w:r w:rsidR="00712A08">
          <w:rPr>
            <w:noProof/>
            <w:webHidden/>
          </w:rPr>
          <w:t>20</w:t>
        </w:r>
        <w:r w:rsidR="00712A08">
          <w:rPr>
            <w:noProof/>
            <w:webHidden/>
          </w:rPr>
          <w:fldChar w:fldCharType="end"/>
        </w:r>
      </w:hyperlink>
    </w:p>
    <w:p w14:paraId="0DD5CFB2" w14:textId="69843FC7"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09" w:history="1">
        <w:r w:rsidR="00712A08" w:rsidRPr="00070AF5">
          <w:rPr>
            <w:rStyle w:val="Hyperlink"/>
            <w:noProof/>
          </w:rPr>
          <w:t>4.3</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Parameterisation</w:t>
        </w:r>
        <w:r w:rsidR="00712A08">
          <w:rPr>
            <w:noProof/>
            <w:webHidden/>
          </w:rPr>
          <w:tab/>
        </w:r>
        <w:r w:rsidR="00712A08">
          <w:rPr>
            <w:noProof/>
            <w:webHidden/>
          </w:rPr>
          <w:fldChar w:fldCharType="begin"/>
        </w:r>
        <w:r w:rsidR="00712A08">
          <w:rPr>
            <w:noProof/>
            <w:webHidden/>
          </w:rPr>
          <w:instrText xml:space="preserve"> PAGEREF _Toc139832109 \h </w:instrText>
        </w:r>
        <w:r w:rsidR="00712A08">
          <w:rPr>
            <w:noProof/>
            <w:webHidden/>
          </w:rPr>
        </w:r>
        <w:r w:rsidR="00712A08">
          <w:rPr>
            <w:noProof/>
            <w:webHidden/>
          </w:rPr>
          <w:fldChar w:fldCharType="separate"/>
        </w:r>
        <w:r w:rsidR="00712A08">
          <w:rPr>
            <w:noProof/>
            <w:webHidden/>
          </w:rPr>
          <w:t>22</w:t>
        </w:r>
        <w:r w:rsidR="00712A08">
          <w:rPr>
            <w:noProof/>
            <w:webHidden/>
          </w:rPr>
          <w:fldChar w:fldCharType="end"/>
        </w:r>
      </w:hyperlink>
    </w:p>
    <w:p w14:paraId="5E8D8DF8" w14:textId="4C33745C"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110" w:history="1">
        <w:r w:rsidR="00712A08" w:rsidRPr="00070AF5">
          <w:rPr>
            <w:rStyle w:val="Hyperlink"/>
            <w:noProof/>
          </w:rPr>
          <w:t>5</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Validation</w:t>
        </w:r>
        <w:r w:rsidR="00712A08">
          <w:rPr>
            <w:noProof/>
            <w:webHidden/>
          </w:rPr>
          <w:tab/>
        </w:r>
        <w:r w:rsidR="00712A08">
          <w:rPr>
            <w:noProof/>
            <w:webHidden/>
          </w:rPr>
          <w:fldChar w:fldCharType="begin"/>
        </w:r>
        <w:r w:rsidR="00712A08">
          <w:rPr>
            <w:noProof/>
            <w:webHidden/>
          </w:rPr>
          <w:instrText xml:space="preserve"> PAGEREF _Toc139832110 \h </w:instrText>
        </w:r>
        <w:r w:rsidR="00712A08">
          <w:rPr>
            <w:noProof/>
            <w:webHidden/>
          </w:rPr>
        </w:r>
        <w:r w:rsidR="00712A08">
          <w:rPr>
            <w:noProof/>
            <w:webHidden/>
          </w:rPr>
          <w:fldChar w:fldCharType="separate"/>
        </w:r>
        <w:r w:rsidR="00712A08">
          <w:rPr>
            <w:noProof/>
            <w:webHidden/>
          </w:rPr>
          <w:t>33</w:t>
        </w:r>
        <w:r w:rsidR="00712A08">
          <w:rPr>
            <w:noProof/>
            <w:webHidden/>
          </w:rPr>
          <w:fldChar w:fldCharType="end"/>
        </w:r>
      </w:hyperlink>
    </w:p>
    <w:p w14:paraId="778C46AC" w14:textId="43CC94DA"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11" w:history="1">
        <w:r w:rsidR="00712A08" w:rsidRPr="00070AF5">
          <w:rPr>
            <w:rStyle w:val="Hyperlink"/>
            <w:noProof/>
          </w:rPr>
          <w:t>5.1</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Site – Leeds</w:t>
        </w:r>
        <w:r w:rsidR="00712A08">
          <w:rPr>
            <w:noProof/>
            <w:webHidden/>
          </w:rPr>
          <w:tab/>
        </w:r>
        <w:r w:rsidR="00712A08">
          <w:rPr>
            <w:noProof/>
            <w:webHidden/>
          </w:rPr>
          <w:fldChar w:fldCharType="begin"/>
        </w:r>
        <w:r w:rsidR="00712A08">
          <w:rPr>
            <w:noProof/>
            <w:webHidden/>
          </w:rPr>
          <w:instrText xml:space="preserve"> PAGEREF _Toc139832111 \h </w:instrText>
        </w:r>
        <w:r w:rsidR="00712A08">
          <w:rPr>
            <w:noProof/>
            <w:webHidden/>
          </w:rPr>
        </w:r>
        <w:r w:rsidR="00712A08">
          <w:rPr>
            <w:noProof/>
            <w:webHidden/>
          </w:rPr>
          <w:fldChar w:fldCharType="separate"/>
        </w:r>
        <w:r w:rsidR="00712A08">
          <w:rPr>
            <w:noProof/>
            <w:webHidden/>
          </w:rPr>
          <w:t>33</w:t>
        </w:r>
        <w:r w:rsidR="00712A08">
          <w:rPr>
            <w:noProof/>
            <w:webHidden/>
          </w:rPr>
          <w:fldChar w:fldCharType="end"/>
        </w:r>
      </w:hyperlink>
    </w:p>
    <w:p w14:paraId="5B801DAF" w14:textId="6A42D215"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12" w:history="1">
        <w:r w:rsidR="00712A08" w:rsidRPr="00070AF5">
          <w:rPr>
            <w:rStyle w:val="Hyperlink"/>
            <w:noProof/>
          </w:rPr>
          <w:t>5.2</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Parameterisation</w:t>
        </w:r>
        <w:r w:rsidR="00712A08">
          <w:rPr>
            <w:noProof/>
            <w:webHidden/>
          </w:rPr>
          <w:tab/>
        </w:r>
        <w:r w:rsidR="00712A08">
          <w:rPr>
            <w:noProof/>
            <w:webHidden/>
          </w:rPr>
          <w:fldChar w:fldCharType="begin"/>
        </w:r>
        <w:r w:rsidR="00712A08">
          <w:rPr>
            <w:noProof/>
            <w:webHidden/>
          </w:rPr>
          <w:instrText xml:space="preserve"> PAGEREF _Toc139832112 \h </w:instrText>
        </w:r>
        <w:r w:rsidR="00712A08">
          <w:rPr>
            <w:noProof/>
            <w:webHidden/>
          </w:rPr>
        </w:r>
        <w:r w:rsidR="00712A08">
          <w:rPr>
            <w:noProof/>
            <w:webHidden/>
          </w:rPr>
          <w:fldChar w:fldCharType="separate"/>
        </w:r>
        <w:r w:rsidR="00712A08">
          <w:rPr>
            <w:noProof/>
            <w:webHidden/>
          </w:rPr>
          <w:t>35</w:t>
        </w:r>
        <w:r w:rsidR="00712A08">
          <w:rPr>
            <w:noProof/>
            <w:webHidden/>
          </w:rPr>
          <w:fldChar w:fldCharType="end"/>
        </w:r>
      </w:hyperlink>
    </w:p>
    <w:p w14:paraId="5CFF9D50" w14:textId="4348FB3F" w:rsidR="00712A08" w:rsidRDefault="008425C2">
      <w:pPr>
        <w:pStyle w:val="TOC2"/>
        <w:tabs>
          <w:tab w:val="left" w:pos="880"/>
          <w:tab w:val="right" w:leader="dot" w:pos="9016"/>
        </w:tabs>
        <w:rPr>
          <w:rFonts w:asciiTheme="minorHAnsi" w:eastAsiaTheme="minorEastAsia" w:hAnsiTheme="minorHAnsi" w:cstheme="minorBidi"/>
          <w:noProof/>
          <w:kern w:val="2"/>
          <w:lang w:val="en-GB" w:eastAsia="en-GB"/>
          <w14:ligatures w14:val="standardContextual"/>
        </w:rPr>
      </w:pPr>
      <w:hyperlink w:anchor="_Toc139832113" w:history="1">
        <w:r w:rsidR="00712A08" w:rsidRPr="00070AF5">
          <w:rPr>
            <w:rStyle w:val="Hyperlink"/>
            <w:noProof/>
          </w:rPr>
          <w:t>5.3</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Model fitting</w:t>
        </w:r>
        <w:r w:rsidR="00712A08">
          <w:rPr>
            <w:noProof/>
            <w:webHidden/>
          </w:rPr>
          <w:tab/>
        </w:r>
        <w:r w:rsidR="00712A08">
          <w:rPr>
            <w:noProof/>
            <w:webHidden/>
          </w:rPr>
          <w:fldChar w:fldCharType="begin"/>
        </w:r>
        <w:r w:rsidR="00712A08">
          <w:rPr>
            <w:noProof/>
            <w:webHidden/>
          </w:rPr>
          <w:instrText xml:space="preserve"> PAGEREF _Toc139832113 \h </w:instrText>
        </w:r>
        <w:r w:rsidR="00712A08">
          <w:rPr>
            <w:noProof/>
            <w:webHidden/>
          </w:rPr>
        </w:r>
        <w:r w:rsidR="00712A08">
          <w:rPr>
            <w:noProof/>
            <w:webHidden/>
          </w:rPr>
          <w:fldChar w:fldCharType="separate"/>
        </w:r>
        <w:r w:rsidR="00712A08">
          <w:rPr>
            <w:noProof/>
            <w:webHidden/>
          </w:rPr>
          <w:t>36</w:t>
        </w:r>
        <w:r w:rsidR="00712A08">
          <w:rPr>
            <w:noProof/>
            <w:webHidden/>
          </w:rPr>
          <w:fldChar w:fldCharType="end"/>
        </w:r>
      </w:hyperlink>
    </w:p>
    <w:p w14:paraId="5542DEA0" w14:textId="3B162F09"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114" w:history="1">
        <w:r w:rsidR="00712A08" w:rsidRPr="00070AF5">
          <w:rPr>
            <w:rStyle w:val="Hyperlink"/>
            <w:noProof/>
          </w:rPr>
          <w:t>6</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Acknowledgements</w:t>
        </w:r>
        <w:r w:rsidR="00712A08">
          <w:rPr>
            <w:noProof/>
            <w:webHidden/>
          </w:rPr>
          <w:tab/>
        </w:r>
        <w:r w:rsidR="00712A08">
          <w:rPr>
            <w:noProof/>
            <w:webHidden/>
          </w:rPr>
          <w:fldChar w:fldCharType="begin"/>
        </w:r>
        <w:r w:rsidR="00712A08">
          <w:rPr>
            <w:noProof/>
            <w:webHidden/>
          </w:rPr>
          <w:instrText xml:space="preserve"> PAGEREF _Toc139832114 \h </w:instrText>
        </w:r>
        <w:r w:rsidR="00712A08">
          <w:rPr>
            <w:noProof/>
            <w:webHidden/>
          </w:rPr>
        </w:r>
        <w:r w:rsidR="00712A08">
          <w:rPr>
            <w:noProof/>
            <w:webHidden/>
          </w:rPr>
          <w:fldChar w:fldCharType="separate"/>
        </w:r>
        <w:r w:rsidR="00712A08">
          <w:rPr>
            <w:noProof/>
            <w:webHidden/>
          </w:rPr>
          <w:t>39</w:t>
        </w:r>
        <w:r w:rsidR="00712A08">
          <w:rPr>
            <w:noProof/>
            <w:webHidden/>
          </w:rPr>
          <w:fldChar w:fldCharType="end"/>
        </w:r>
      </w:hyperlink>
    </w:p>
    <w:p w14:paraId="016394CB" w14:textId="62989E71"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115" w:history="1">
        <w:r w:rsidR="00712A08" w:rsidRPr="00070AF5">
          <w:rPr>
            <w:rStyle w:val="Hyperlink"/>
            <w:noProof/>
          </w:rPr>
          <w:t>7</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References</w:t>
        </w:r>
        <w:r w:rsidR="00712A08">
          <w:rPr>
            <w:noProof/>
            <w:webHidden/>
          </w:rPr>
          <w:tab/>
        </w:r>
        <w:r w:rsidR="00712A08">
          <w:rPr>
            <w:noProof/>
            <w:webHidden/>
          </w:rPr>
          <w:fldChar w:fldCharType="begin"/>
        </w:r>
        <w:r w:rsidR="00712A08">
          <w:rPr>
            <w:noProof/>
            <w:webHidden/>
          </w:rPr>
          <w:instrText xml:space="preserve"> PAGEREF _Toc139832115 \h </w:instrText>
        </w:r>
        <w:r w:rsidR="00712A08">
          <w:rPr>
            <w:noProof/>
            <w:webHidden/>
          </w:rPr>
        </w:r>
        <w:r w:rsidR="00712A08">
          <w:rPr>
            <w:noProof/>
            <w:webHidden/>
          </w:rPr>
          <w:fldChar w:fldCharType="separate"/>
        </w:r>
        <w:r w:rsidR="00712A08">
          <w:rPr>
            <w:noProof/>
            <w:webHidden/>
          </w:rPr>
          <w:t>39</w:t>
        </w:r>
        <w:r w:rsidR="00712A08">
          <w:rPr>
            <w:noProof/>
            <w:webHidden/>
          </w:rPr>
          <w:fldChar w:fldCharType="end"/>
        </w:r>
      </w:hyperlink>
    </w:p>
    <w:p w14:paraId="644FDC1A" w14:textId="5E32788F" w:rsidR="00712A08" w:rsidRDefault="008425C2">
      <w:pPr>
        <w:pStyle w:val="TOC1"/>
        <w:tabs>
          <w:tab w:val="left" w:pos="440"/>
          <w:tab w:val="right" w:leader="dot" w:pos="9016"/>
        </w:tabs>
        <w:rPr>
          <w:rFonts w:asciiTheme="minorHAnsi" w:eastAsiaTheme="minorEastAsia" w:hAnsiTheme="minorHAnsi" w:cstheme="minorBidi"/>
          <w:noProof/>
          <w:kern w:val="2"/>
          <w:lang w:val="en-GB" w:eastAsia="en-GB"/>
          <w14:ligatures w14:val="standardContextual"/>
        </w:rPr>
      </w:pPr>
      <w:hyperlink w:anchor="_Toc139832116" w:history="1">
        <w:r w:rsidR="00712A08" w:rsidRPr="00070AF5">
          <w:rPr>
            <w:rStyle w:val="Hyperlink"/>
            <w:noProof/>
          </w:rPr>
          <w:t>8</w:t>
        </w:r>
        <w:r w:rsidR="00712A08">
          <w:rPr>
            <w:rFonts w:asciiTheme="minorHAnsi" w:eastAsiaTheme="minorEastAsia" w:hAnsiTheme="minorHAnsi" w:cstheme="minorBidi"/>
            <w:noProof/>
            <w:kern w:val="2"/>
            <w:lang w:val="en-GB" w:eastAsia="en-GB"/>
            <w14:ligatures w14:val="standardContextual"/>
          </w:rPr>
          <w:tab/>
        </w:r>
        <w:r w:rsidR="00712A08" w:rsidRPr="00070AF5">
          <w:rPr>
            <w:rStyle w:val="Hyperlink"/>
            <w:noProof/>
          </w:rPr>
          <w:t>Appendix</w:t>
        </w:r>
        <w:r w:rsidR="00712A08">
          <w:rPr>
            <w:noProof/>
            <w:webHidden/>
          </w:rPr>
          <w:tab/>
        </w:r>
        <w:r w:rsidR="00712A08">
          <w:rPr>
            <w:noProof/>
            <w:webHidden/>
          </w:rPr>
          <w:fldChar w:fldCharType="begin"/>
        </w:r>
        <w:r w:rsidR="00712A08">
          <w:rPr>
            <w:noProof/>
            <w:webHidden/>
          </w:rPr>
          <w:instrText xml:space="preserve"> PAGEREF _Toc139832116 \h </w:instrText>
        </w:r>
        <w:r w:rsidR="00712A08">
          <w:rPr>
            <w:noProof/>
            <w:webHidden/>
          </w:rPr>
        </w:r>
        <w:r w:rsidR="00712A08">
          <w:rPr>
            <w:noProof/>
            <w:webHidden/>
          </w:rPr>
          <w:fldChar w:fldCharType="separate"/>
        </w:r>
        <w:r w:rsidR="00712A08">
          <w:rPr>
            <w:noProof/>
            <w:webHidden/>
          </w:rPr>
          <w:t>41</w:t>
        </w:r>
        <w:r w:rsidR="00712A08">
          <w:rPr>
            <w:noProof/>
            <w:webHidden/>
          </w:rPr>
          <w:fldChar w:fldCharType="end"/>
        </w:r>
      </w:hyperlink>
    </w:p>
    <w:p w14:paraId="66BBBFAA" w14:textId="5257A0E4" w:rsidR="00712A08" w:rsidRDefault="008425C2">
      <w:pPr>
        <w:pStyle w:val="TOC2"/>
        <w:tabs>
          <w:tab w:val="right" w:leader="dot" w:pos="9016"/>
        </w:tabs>
        <w:rPr>
          <w:rFonts w:asciiTheme="minorHAnsi" w:eastAsiaTheme="minorEastAsia" w:hAnsiTheme="minorHAnsi" w:cstheme="minorBidi"/>
          <w:noProof/>
          <w:kern w:val="2"/>
          <w:lang w:val="en-GB" w:eastAsia="en-GB"/>
          <w14:ligatures w14:val="standardContextual"/>
        </w:rPr>
      </w:pPr>
      <w:hyperlink w:anchor="_Toc139832117" w:history="1">
        <w:r w:rsidR="00712A08" w:rsidRPr="00070AF5">
          <w:rPr>
            <w:rStyle w:val="Hyperlink"/>
            <w:noProof/>
          </w:rPr>
          <w:t>Appendix A.  Initial shoot number and biomass of trees</w:t>
        </w:r>
        <w:r w:rsidR="00712A08">
          <w:rPr>
            <w:noProof/>
            <w:webHidden/>
          </w:rPr>
          <w:tab/>
        </w:r>
        <w:r w:rsidR="00712A08">
          <w:rPr>
            <w:noProof/>
            <w:webHidden/>
          </w:rPr>
          <w:fldChar w:fldCharType="begin"/>
        </w:r>
        <w:r w:rsidR="00712A08">
          <w:rPr>
            <w:noProof/>
            <w:webHidden/>
          </w:rPr>
          <w:instrText xml:space="preserve"> PAGEREF _Toc139832117 \h </w:instrText>
        </w:r>
        <w:r w:rsidR="00712A08">
          <w:rPr>
            <w:noProof/>
            <w:webHidden/>
          </w:rPr>
        </w:r>
        <w:r w:rsidR="00712A08">
          <w:rPr>
            <w:noProof/>
            <w:webHidden/>
          </w:rPr>
          <w:fldChar w:fldCharType="separate"/>
        </w:r>
        <w:r w:rsidR="00712A08">
          <w:rPr>
            <w:noProof/>
            <w:webHidden/>
          </w:rPr>
          <w:t>41</w:t>
        </w:r>
        <w:r w:rsidR="00712A08">
          <w:rPr>
            <w:noProof/>
            <w:webHidden/>
          </w:rPr>
          <w:fldChar w:fldCharType="end"/>
        </w:r>
      </w:hyperlink>
    </w:p>
    <w:p w14:paraId="4BB4C97A" w14:textId="30AAE42B" w:rsidR="00712A08" w:rsidRDefault="008425C2">
      <w:pPr>
        <w:pStyle w:val="TOC2"/>
        <w:tabs>
          <w:tab w:val="right" w:leader="dot" w:pos="9016"/>
        </w:tabs>
        <w:rPr>
          <w:rFonts w:asciiTheme="minorHAnsi" w:eastAsiaTheme="minorEastAsia" w:hAnsiTheme="minorHAnsi" w:cstheme="minorBidi"/>
          <w:noProof/>
          <w:kern w:val="2"/>
          <w:lang w:val="en-GB" w:eastAsia="en-GB"/>
          <w14:ligatures w14:val="standardContextual"/>
        </w:rPr>
      </w:pPr>
      <w:hyperlink w:anchor="_Toc139832118" w:history="1">
        <w:r w:rsidR="00712A08" w:rsidRPr="00070AF5">
          <w:rPr>
            <w:rStyle w:val="Hyperlink"/>
            <w:noProof/>
          </w:rPr>
          <w:t>Appendix B. Maximum number of shoots per tree</w:t>
        </w:r>
        <w:r w:rsidR="00712A08">
          <w:rPr>
            <w:noProof/>
            <w:webHidden/>
          </w:rPr>
          <w:tab/>
        </w:r>
        <w:r w:rsidR="00712A08">
          <w:rPr>
            <w:noProof/>
            <w:webHidden/>
          </w:rPr>
          <w:fldChar w:fldCharType="begin"/>
        </w:r>
        <w:r w:rsidR="00712A08">
          <w:rPr>
            <w:noProof/>
            <w:webHidden/>
          </w:rPr>
          <w:instrText xml:space="preserve"> PAGEREF _Toc139832118 \h </w:instrText>
        </w:r>
        <w:r w:rsidR="00712A08">
          <w:rPr>
            <w:noProof/>
            <w:webHidden/>
          </w:rPr>
        </w:r>
        <w:r w:rsidR="00712A08">
          <w:rPr>
            <w:noProof/>
            <w:webHidden/>
          </w:rPr>
          <w:fldChar w:fldCharType="separate"/>
        </w:r>
        <w:r w:rsidR="00712A08">
          <w:rPr>
            <w:noProof/>
            <w:webHidden/>
          </w:rPr>
          <w:t>42</w:t>
        </w:r>
        <w:r w:rsidR="00712A08">
          <w:rPr>
            <w:noProof/>
            <w:webHidden/>
          </w:rPr>
          <w:fldChar w:fldCharType="end"/>
        </w:r>
      </w:hyperlink>
    </w:p>
    <w:p w14:paraId="71A23CA9" w14:textId="4B19FFA9" w:rsidR="00712A08" w:rsidRDefault="008425C2">
      <w:pPr>
        <w:pStyle w:val="TOC2"/>
        <w:tabs>
          <w:tab w:val="right" w:leader="dot" w:pos="9016"/>
        </w:tabs>
        <w:rPr>
          <w:rFonts w:asciiTheme="minorHAnsi" w:eastAsiaTheme="minorEastAsia" w:hAnsiTheme="minorHAnsi" w:cstheme="minorBidi"/>
          <w:noProof/>
          <w:kern w:val="2"/>
          <w:lang w:val="en-GB" w:eastAsia="en-GB"/>
          <w14:ligatures w14:val="standardContextual"/>
        </w:rPr>
      </w:pPr>
      <w:hyperlink w:anchor="_Toc139832119" w:history="1">
        <w:r w:rsidR="00712A08" w:rsidRPr="00070AF5">
          <w:rPr>
            <w:rStyle w:val="Hyperlink"/>
            <w:noProof/>
          </w:rPr>
          <w:t>Appendix C. Effect of tau on deciduous trees</w:t>
        </w:r>
        <w:r w:rsidR="00712A08">
          <w:rPr>
            <w:noProof/>
            <w:webHidden/>
          </w:rPr>
          <w:tab/>
        </w:r>
        <w:r w:rsidR="00712A08">
          <w:rPr>
            <w:noProof/>
            <w:webHidden/>
          </w:rPr>
          <w:fldChar w:fldCharType="begin"/>
        </w:r>
        <w:r w:rsidR="00712A08">
          <w:rPr>
            <w:noProof/>
            <w:webHidden/>
          </w:rPr>
          <w:instrText xml:space="preserve"> PAGEREF _Toc139832119 \h </w:instrText>
        </w:r>
        <w:r w:rsidR="00712A08">
          <w:rPr>
            <w:noProof/>
            <w:webHidden/>
          </w:rPr>
        </w:r>
        <w:r w:rsidR="00712A08">
          <w:rPr>
            <w:noProof/>
            <w:webHidden/>
          </w:rPr>
          <w:fldChar w:fldCharType="separate"/>
        </w:r>
        <w:r w:rsidR="00712A08">
          <w:rPr>
            <w:noProof/>
            <w:webHidden/>
          </w:rPr>
          <w:t>43</w:t>
        </w:r>
        <w:r w:rsidR="00712A08">
          <w:rPr>
            <w:noProof/>
            <w:webHidden/>
          </w:rPr>
          <w:fldChar w:fldCharType="end"/>
        </w:r>
      </w:hyperlink>
    </w:p>
    <w:p w14:paraId="77FE1C72" w14:textId="0AF56EFE" w:rsidR="00712A08" w:rsidRDefault="008425C2">
      <w:pPr>
        <w:pStyle w:val="TOC2"/>
        <w:tabs>
          <w:tab w:val="right" w:leader="dot" w:pos="9016"/>
        </w:tabs>
        <w:rPr>
          <w:rFonts w:asciiTheme="minorHAnsi" w:eastAsiaTheme="minorEastAsia" w:hAnsiTheme="minorHAnsi" w:cstheme="minorBidi"/>
          <w:noProof/>
          <w:kern w:val="2"/>
          <w:lang w:val="en-GB" w:eastAsia="en-GB"/>
          <w14:ligatures w14:val="standardContextual"/>
        </w:rPr>
      </w:pPr>
      <w:hyperlink w:anchor="_Toc139832120" w:history="1">
        <w:r w:rsidR="00712A08" w:rsidRPr="00070AF5">
          <w:rPr>
            <w:rStyle w:val="Hyperlink"/>
            <w:noProof/>
          </w:rPr>
          <w:t>Appendix D. Phased light extinction coefficient for trees</w:t>
        </w:r>
        <w:r w:rsidR="00712A08">
          <w:rPr>
            <w:noProof/>
            <w:webHidden/>
          </w:rPr>
          <w:tab/>
        </w:r>
        <w:r w:rsidR="00712A08">
          <w:rPr>
            <w:noProof/>
            <w:webHidden/>
          </w:rPr>
          <w:fldChar w:fldCharType="begin"/>
        </w:r>
        <w:r w:rsidR="00712A08">
          <w:rPr>
            <w:noProof/>
            <w:webHidden/>
          </w:rPr>
          <w:instrText xml:space="preserve"> PAGEREF _Toc139832120 \h </w:instrText>
        </w:r>
        <w:r w:rsidR="00712A08">
          <w:rPr>
            <w:noProof/>
            <w:webHidden/>
          </w:rPr>
        </w:r>
        <w:r w:rsidR="00712A08">
          <w:rPr>
            <w:noProof/>
            <w:webHidden/>
          </w:rPr>
          <w:fldChar w:fldCharType="separate"/>
        </w:r>
        <w:r w:rsidR="00712A08">
          <w:rPr>
            <w:noProof/>
            <w:webHidden/>
          </w:rPr>
          <w:t>44</w:t>
        </w:r>
        <w:r w:rsidR="00712A08">
          <w:rPr>
            <w:noProof/>
            <w:webHidden/>
          </w:rPr>
          <w:fldChar w:fldCharType="end"/>
        </w:r>
      </w:hyperlink>
    </w:p>
    <w:p w14:paraId="6A9647C2" w14:textId="63C39470" w:rsidR="00712A08" w:rsidRDefault="008425C2">
      <w:pPr>
        <w:pStyle w:val="TOC2"/>
        <w:tabs>
          <w:tab w:val="right" w:leader="dot" w:pos="9016"/>
        </w:tabs>
        <w:rPr>
          <w:rFonts w:asciiTheme="minorHAnsi" w:eastAsiaTheme="minorEastAsia" w:hAnsiTheme="minorHAnsi" w:cstheme="minorBidi"/>
          <w:noProof/>
          <w:kern w:val="2"/>
          <w:lang w:val="en-GB" w:eastAsia="en-GB"/>
          <w14:ligatures w14:val="standardContextual"/>
        </w:rPr>
      </w:pPr>
      <w:hyperlink w:anchor="_Toc139832121" w:history="1">
        <w:r w:rsidR="00712A08" w:rsidRPr="00070AF5">
          <w:rPr>
            <w:rStyle w:val="Hyperlink"/>
            <w:noProof/>
          </w:rPr>
          <w:t>Appendix E. Tree root length</w:t>
        </w:r>
        <w:r w:rsidR="00712A08">
          <w:rPr>
            <w:noProof/>
            <w:webHidden/>
          </w:rPr>
          <w:tab/>
        </w:r>
        <w:r w:rsidR="00712A08">
          <w:rPr>
            <w:noProof/>
            <w:webHidden/>
          </w:rPr>
          <w:fldChar w:fldCharType="begin"/>
        </w:r>
        <w:r w:rsidR="00712A08">
          <w:rPr>
            <w:noProof/>
            <w:webHidden/>
          </w:rPr>
          <w:instrText xml:space="preserve"> PAGEREF _Toc139832121 \h </w:instrText>
        </w:r>
        <w:r w:rsidR="00712A08">
          <w:rPr>
            <w:noProof/>
            <w:webHidden/>
          </w:rPr>
        </w:r>
        <w:r w:rsidR="00712A08">
          <w:rPr>
            <w:noProof/>
            <w:webHidden/>
          </w:rPr>
          <w:fldChar w:fldCharType="separate"/>
        </w:r>
        <w:r w:rsidR="00712A08">
          <w:rPr>
            <w:noProof/>
            <w:webHidden/>
          </w:rPr>
          <w:t>45</w:t>
        </w:r>
        <w:r w:rsidR="00712A08">
          <w:rPr>
            <w:noProof/>
            <w:webHidden/>
          </w:rPr>
          <w:fldChar w:fldCharType="end"/>
        </w:r>
      </w:hyperlink>
    </w:p>
    <w:p w14:paraId="7753E5F1" w14:textId="224BD18B" w:rsidR="00120C41" w:rsidRDefault="00120C41" w:rsidP="005B397A">
      <w:r>
        <w:fldChar w:fldCharType="end"/>
      </w:r>
    </w:p>
    <w:p w14:paraId="078E0672" w14:textId="77777777" w:rsidR="0088560A" w:rsidRDefault="0088560A" w:rsidP="0088560A"/>
    <w:p w14:paraId="2A17B1A5" w14:textId="02B1FABF" w:rsidR="00DA1374" w:rsidRDefault="0088560A" w:rsidP="0045789A">
      <w:r w:rsidRPr="00120C41">
        <w:t>Cranfield University assumes no liability for any losses resulting from the use of the research results or recommendations in this report</w:t>
      </w:r>
      <w:r>
        <w:br w:type="page"/>
      </w:r>
    </w:p>
    <w:p w14:paraId="2EC258DF" w14:textId="5E67125F" w:rsidR="00404BC8" w:rsidRPr="006B41CA" w:rsidRDefault="00404BC8" w:rsidP="006B41CA">
      <w:pPr>
        <w:pStyle w:val="Heading1"/>
        <w:ind w:left="360" w:hanging="360"/>
      </w:pPr>
      <w:bookmarkStart w:id="0" w:name="_Toc139832093"/>
      <w:r w:rsidRPr="006B41CA">
        <w:rPr>
          <w:rFonts w:asciiTheme="minorHAnsi" w:hAnsiTheme="minorHAnsi" w:cstheme="minorHAnsi"/>
        </w:rPr>
        <w:lastRenderedPageBreak/>
        <w:t>Description of the Yield-SAFE model</w:t>
      </w:r>
      <w:bookmarkEnd w:id="0"/>
      <w:r w:rsidRPr="006B41CA">
        <w:rPr>
          <w:rFonts w:asciiTheme="minorHAnsi" w:hAnsiTheme="minorHAnsi" w:cstheme="minorHAnsi"/>
        </w:rPr>
        <w:t xml:space="preserve"> </w:t>
      </w:r>
    </w:p>
    <w:p w14:paraId="3EAF3BB1" w14:textId="0469BEC4" w:rsidR="006B41CA" w:rsidRDefault="006B41CA" w:rsidP="006B41CA">
      <w:r>
        <w:t xml:space="preserve">Agroforestry </w:t>
      </w:r>
      <w:r w:rsidR="00AA0BA4">
        <w:t>can be defined as</w:t>
      </w:r>
      <w:r>
        <w:t xml:space="preserve"> the integration of trees with grass and/or arable crops on the same parcel of land. Compared to monoculture arable or grassland systems, agroforestry can enhance soil conservation, carbon sequestration, species and habitat diversity, and provide additional sources of farm income.  As the trees increase in size, the grass and arable yields will tend to decline due to the space allocated to tree </w:t>
      </w:r>
      <w:proofErr w:type="spellStart"/>
      <w:r>
        <w:t>rows</w:t>
      </w:r>
      <w:proofErr w:type="spellEnd"/>
      <w:r>
        <w:t xml:space="preserve"> in arable systems, and due to light and water competition.  However, the form of the tree-crop yield relationships will vary with the level of solar radiation, rainfall, the species being grown, management actions such as choice of planting date and pruning, the soil type, and the time from tree planting.  </w:t>
      </w:r>
    </w:p>
    <w:p w14:paraId="6391C313" w14:textId="77777777" w:rsidR="006B41CA" w:rsidRDefault="006B41CA" w:rsidP="000A0B70">
      <w:pPr>
        <w:pStyle w:val="ListParagraph"/>
        <w:ind w:left="432"/>
      </w:pPr>
    </w:p>
    <w:p w14:paraId="0D5800BD" w14:textId="77777777" w:rsidR="00AA0BA4" w:rsidRDefault="006B41CA" w:rsidP="00AA0BA4">
      <w:r>
        <w:t>To enable the prediction of the relationship between tree and crop yields over the rotation of the tree component, typically 20-60 years, a computer simulation model called Yield-SAFE was developed as part of the EU sponsored SAFE project (van der Werf et al., 2007</w:t>
      </w:r>
      <w:r w:rsidR="00EC453A">
        <w:t>; Graves et al. 2010</w:t>
      </w:r>
      <w:r>
        <w:t xml:space="preserve">).  The full name for Yield-SAFE is the “YIeld Estimator for Long term Design of Silvoarable AgroForestry in Europe”.  Companion models include Plot-SAFE (a plot-scale bio-economic model) (Burgess et al. 2004), Farm-SAFE (a farm-scale economic model using yield responses from Yield-SAFE) (Graves et al. 2011), and Hi-sAFe (a detailed 3-D model for more detailed biophysical assessments of tree-crop interactions) (Dupraz et al. 2019).  Versions of Yield-SAFE have been used to </w:t>
      </w:r>
      <w:r w:rsidR="00A378AF">
        <w:t xml:space="preserve">assess the </w:t>
      </w:r>
      <w:r>
        <w:t xml:space="preserve">financial and economic </w:t>
      </w:r>
      <w:r w:rsidR="00A378AF">
        <w:t>impact</w:t>
      </w:r>
      <w:r>
        <w:t xml:space="preserve"> of agroforestry systems (García de Jalón et al.</w:t>
      </w:r>
      <w:r w:rsidR="00A378AF">
        <w:t>,</w:t>
      </w:r>
      <w:r>
        <w:t xml:space="preserve"> 2018; Giannitsopoulos</w:t>
      </w:r>
      <w:r w:rsidR="00ED1D62">
        <w:t xml:space="preserve"> et al.</w:t>
      </w:r>
      <w:r>
        <w:t>, 2020).</w:t>
      </w:r>
      <w:r w:rsidR="00AA0BA4">
        <w:t xml:space="preserve">  This document describes Yield-SAFE v2, which is the name that we have given to the model used by Matt Upson in his PhD for modelling a silvoarable agroforestry system with poplar (Upson, 2014).</w:t>
      </w:r>
    </w:p>
    <w:p w14:paraId="6FA378D1" w14:textId="0BD5ABD3" w:rsidR="005D68DE" w:rsidRDefault="00404BC8" w:rsidP="00404BC8">
      <w:pPr>
        <w:rPr>
          <w:rFonts w:asciiTheme="minorHAnsi" w:hAnsiTheme="minorHAnsi" w:cstheme="minorHAnsi"/>
        </w:rPr>
      </w:pPr>
      <w:r w:rsidRPr="00C87101">
        <w:rPr>
          <w:rFonts w:asciiTheme="minorHAnsi" w:hAnsiTheme="minorHAnsi" w:cstheme="minorHAnsi"/>
        </w:rPr>
        <w:t>T</w:t>
      </w:r>
      <w:r w:rsidR="00A54813">
        <w:rPr>
          <w:rFonts w:asciiTheme="minorHAnsi" w:hAnsiTheme="minorHAnsi" w:cstheme="minorHAnsi"/>
        </w:rPr>
        <w:t xml:space="preserve">he general principle we followed in developing Yield-SAFE was to minimise the number of state variables </w:t>
      </w:r>
      <w:r w:rsidR="007D79D0">
        <w:rPr>
          <w:rFonts w:asciiTheme="minorHAnsi" w:hAnsiTheme="minorHAnsi" w:cstheme="minorHAnsi"/>
        </w:rPr>
        <w:t xml:space="preserve">and parameters as </w:t>
      </w:r>
      <w:r w:rsidR="00E63481">
        <w:rPr>
          <w:rFonts w:asciiTheme="minorHAnsi" w:hAnsiTheme="minorHAnsi" w:cstheme="minorHAnsi"/>
        </w:rPr>
        <w:t xml:space="preserve">much as </w:t>
      </w:r>
      <w:r w:rsidR="007D79D0">
        <w:rPr>
          <w:rFonts w:asciiTheme="minorHAnsi" w:hAnsiTheme="minorHAnsi" w:cstheme="minorHAnsi"/>
        </w:rPr>
        <w:t xml:space="preserve">possible, whilst still being able to describe the main aspects of </w:t>
      </w:r>
      <w:r w:rsidR="005D68DE">
        <w:rPr>
          <w:rFonts w:asciiTheme="minorHAnsi" w:hAnsiTheme="minorHAnsi" w:cstheme="minorHAnsi"/>
        </w:rPr>
        <w:t xml:space="preserve">the capture of solar radiation and water by tree and understorey crops. </w:t>
      </w:r>
      <w:r w:rsidR="00A378AF">
        <w:rPr>
          <w:rFonts w:asciiTheme="minorHAnsi" w:hAnsiTheme="minorHAnsi" w:cstheme="minorHAnsi"/>
        </w:rPr>
        <w:t xml:space="preserve"> This document can be read alongside a description of the layout of the different worksheets in a Microsoft Excel version of the model (Burgess et al., 2023).</w:t>
      </w:r>
    </w:p>
    <w:p w14:paraId="69241587" w14:textId="77777777" w:rsidR="005D68DE" w:rsidRDefault="005D68DE" w:rsidP="00404BC8">
      <w:pPr>
        <w:rPr>
          <w:rFonts w:asciiTheme="minorHAnsi" w:hAnsiTheme="minorHAnsi" w:cstheme="minorHAnsi"/>
        </w:rPr>
      </w:pPr>
    </w:p>
    <w:p w14:paraId="5CDD9B23" w14:textId="685DD355" w:rsidR="00B76836" w:rsidRDefault="00B76836" w:rsidP="00404BC8">
      <w:pPr>
        <w:rPr>
          <w:rFonts w:asciiTheme="minorHAnsi" w:hAnsiTheme="minorHAnsi" w:cstheme="minorHAnsi"/>
        </w:rPr>
      </w:pPr>
      <w:r>
        <w:rPr>
          <w:rFonts w:asciiTheme="minorHAnsi" w:hAnsiTheme="minorHAnsi" w:cstheme="minorHAnsi"/>
        </w:rPr>
        <w:t xml:space="preserve">The state variables </w:t>
      </w:r>
      <w:r w:rsidR="007149A0">
        <w:rPr>
          <w:rFonts w:asciiTheme="minorHAnsi" w:hAnsiTheme="minorHAnsi" w:cstheme="minorHAnsi"/>
        </w:rPr>
        <w:t>include</w:t>
      </w:r>
      <w:r>
        <w:rPr>
          <w:rFonts w:asciiTheme="minorHAnsi" w:hAnsiTheme="minorHAnsi" w:cstheme="minorHAnsi"/>
        </w:rPr>
        <w:t>:</w:t>
      </w:r>
    </w:p>
    <w:p w14:paraId="010063CA" w14:textId="446D51EA" w:rsidR="007666DE" w:rsidRDefault="00404BC8" w:rsidP="00404BC8">
      <w:pPr>
        <w:pStyle w:val="ListParagraph"/>
        <w:numPr>
          <w:ilvl w:val="0"/>
          <w:numId w:val="11"/>
        </w:numPr>
        <w:spacing w:after="160" w:line="259" w:lineRule="auto"/>
        <w:jc w:val="left"/>
        <w:rPr>
          <w:rFonts w:asciiTheme="minorHAnsi" w:hAnsiTheme="minorHAnsi" w:cstheme="minorHAnsi"/>
        </w:rPr>
      </w:pPr>
      <w:r w:rsidRPr="00C87101">
        <w:rPr>
          <w:rFonts w:asciiTheme="minorHAnsi" w:hAnsiTheme="minorHAnsi" w:cstheme="minorHAnsi"/>
        </w:rPr>
        <w:t xml:space="preserve">Biomass of </w:t>
      </w:r>
      <w:r w:rsidR="00B76836">
        <w:rPr>
          <w:rFonts w:asciiTheme="minorHAnsi" w:hAnsiTheme="minorHAnsi" w:cstheme="minorHAnsi"/>
        </w:rPr>
        <w:t xml:space="preserve">the </w:t>
      </w:r>
      <w:r w:rsidRPr="00C87101">
        <w:rPr>
          <w:rFonts w:asciiTheme="minorHAnsi" w:hAnsiTheme="minorHAnsi" w:cstheme="minorHAnsi"/>
        </w:rPr>
        <w:t xml:space="preserve">tree </w:t>
      </w:r>
      <w:r w:rsidR="00B76836">
        <w:rPr>
          <w:rFonts w:asciiTheme="minorHAnsi" w:hAnsiTheme="minorHAnsi" w:cstheme="minorHAnsi"/>
        </w:rPr>
        <w:t>component</w:t>
      </w:r>
      <w:r w:rsidR="007666DE">
        <w:rPr>
          <w:rFonts w:asciiTheme="minorHAnsi" w:hAnsiTheme="minorHAnsi" w:cstheme="minorHAnsi"/>
        </w:rPr>
        <w:t xml:space="preserve"> used to derive tree volumes</w:t>
      </w:r>
    </w:p>
    <w:p w14:paraId="69744DD0" w14:textId="30EC6A48" w:rsidR="007666DE" w:rsidRDefault="007666DE" w:rsidP="00404BC8">
      <w:pPr>
        <w:pStyle w:val="ListParagraph"/>
        <w:numPr>
          <w:ilvl w:val="0"/>
          <w:numId w:val="11"/>
        </w:numPr>
        <w:spacing w:after="160" w:line="259" w:lineRule="auto"/>
        <w:jc w:val="left"/>
        <w:rPr>
          <w:rFonts w:asciiTheme="minorHAnsi" w:hAnsiTheme="minorHAnsi" w:cstheme="minorHAnsi"/>
        </w:rPr>
      </w:pPr>
      <w:r>
        <w:rPr>
          <w:rFonts w:asciiTheme="minorHAnsi" w:hAnsiTheme="minorHAnsi" w:cstheme="minorHAnsi"/>
        </w:rPr>
        <w:t>Biomass of the crop component used to derive crop yields</w:t>
      </w:r>
    </w:p>
    <w:p w14:paraId="0991C34C" w14:textId="78B611B0" w:rsidR="007666DE" w:rsidRDefault="00404BC8" w:rsidP="00404BC8">
      <w:pPr>
        <w:pStyle w:val="ListParagraph"/>
        <w:numPr>
          <w:ilvl w:val="0"/>
          <w:numId w:val="11"/>
        </w:numPr>
        <w:spacing w:after="160" w:line="259" w:lineRule="auto"/>
        <w:jc w:val="left"/>
        <w:rPr>
          <w:rFonts w:asciiTheme="minorHAnsi" w:hAnsiTheme="minorHAnsi" w:cstheme="minorHAnsi"/>
        </w:rPr>
      </w:pPr>
      <w:r w:rsidRPr="00C87101">
        <w:rPr>
          <w:rFonts w:asciiTheme="minorHAnsi" w:hAnsiTheme="minorHAnsi" w:cstheme="minorHAnsi"/>
        </w:rPr>
        <w:t xml:space="preserve">Leaf area of </w:t>
      </w:r>
      <w:r w:rsidR="007666DE">
        <w:rPr>
          <w:rFonts w:asciiTheme="minorHAnsi" w:hAnsiTheme="minorHAnsi" w:cstheme="minorHAnsi"/>
        </w:rPr>
        <w:t xml:space="preserve">the </w:t>
      </w:r>
      <w:r w:rsidRPr="00C87101">
        <w:rPr>
          <w:rFonts w:asciiTheme="minorHAnsi" w:hAnsiTheme="minorHAnsi" w:cstheme="minorHAnsi"/>
        </w:rPr>
        <w:t xml:space="preserve">tree </w:t>
      </w:r>
      <w:r w:rsidR="007666DE">
        <w:rPr>
          <w:rFonts w:asciiTheme="minorHAnsi" w:hAnsiTheme="minorHAnsi" w:cstheme="minorHAnsi"/>
        </w:rPr>
        <w:t>component used to determine radiation capture</w:t>
      </w:r>
    </w:p>
    <w:p w14:paraId="35AF6917" w14:textId="7BD17C5A" w:rsidR="00FB5B6D" w:rsidRDefault="007666DE" w:rsidP="00404BC8">
      <w:pPr>
        <w:pStyle w:val="ListParagraph"/>
        <w:numPr>
          <w:ilvl w:val="0"/>
          <w:numId w:val="11"/>
        </w:numPr>
        <w:spacing w:after="160" w:line="259" w:lineRule="auto"/>
        <w:jc w:val="left"/>
        <w:rPr>
          <w:rFonts w:asciiTheme="minorHAnsi" w:hAnsiTheme="minorHAnsi" w:cstheme="minorHAnsi"/>
        </w:rPr>
      </w:pPr>
      <w:r>
        <w:rPr>
          <w:rFonts w:asciiTheme="minorHAnsi" w:hAnsiTheme="minorHAnsi" w:cstheme="minorHAnsi"/>
        </w:rPr>
        <w:t>Leaf area of the crop component</w:t>
      </w:r>
      <w:r w:rsidR="00FB5B6D">
        <w:rPr>
          <w:rFonts w:asciiTheme="minorHAnsi" w:hAnsiTheme="minorHAnsi" w:cstheme="minorHAnsi"/>
        </w:rPr>
        <w:t xml:space="preserve"> used to determine radiation capture</w:t>
      </w:r>
    </w:p>
    <w:p w14:paraId="78A6F534" w14:textId="7538E5F9" w:rsidR="00404BC8" w:rsidRPr="00813EAF" w:rsidRDefault="00404BC8" w:rsidP="00813EAF">
      <w:pPr>
        <w:pStyle w:val="ListParagraph"/>
        <w:numPr>
          <w:ilvl w:val="0"/>
          <w:numId w:val="11"/>
        </w:numPr>
        <w:spacing w:after="160" w:line="259" w:lineRule="auto"/>
        <w:jc w:val="left"/>
        <w:rPr>
          <w:rFonts w:asciiTheme="minorHAnsi" w:hAnsiTheme="minorHAnsi" w:cstheme="minorHAnsi"/>
        </w:rPr>
      </w:pPr>
      <w:r w:rsidRPr="00C87101">
        <w:rPr>
          <w:rFonts w:asciiTheme="minorHAnsi" w:hAnsiTheme="minorHAnsi" w:cstheme="minorHAnsi"/>
        </w:rPr>
        <w:t>Number of shoots of tree</w:t>
      </w:r>
      <w:r w:rsidR="00CC426A">
        <w:rPr>
          <w:rFonts w:asciiTheme="minorHAnsi" w:hAnsiTheme="minorHAnsi" w:cstheme="minorHAnsi"/>
        </w:rPr>
        <w:t xml:space="preserve"> which </w:t>
      </w:r>
      <w:r w:rsidR="00FB5B6D">
        <w:rPr>
          <w:rFonts w:asciiTheme="minorHAnsi" w:hAnsiTheme="minorHAnsi" w:cstheme="minorHAnsi"/>
        </w:rPr>
        <w:t xml:space="preserve">constrains </w:t>
      </w:r>
      <w:r w:rsidRPr="00C87101">
        <w:rPr>
          <w:rFonts w:asciiTheme="minorHAnsi" w:hAnsiTheme="minorHAnsi" w:cstheme="minorHAnsi"/>
        </w:rPr>
        <w:t xml:space="preserve">the potential leaf area within a given year </w:t>
      </w:r>
    </w:p>
    <w:p w14:paraId="6B8748B8" w14:textId="3A200B66" w:rsidR="00FB5B6D" w:rsidRPr="00C87101" w:rsidRDefault="00FB5B6D" w:rsidP="00404BC8">
      <w:pPr>
        <w:pStyle w:val="ListParagraph"/>
        <w:numPr>
          <w:ilvl w:val="0"/>
          <w:numId w:val="11"/>
        </w:numPr>
        <w:spacing w:after="160" w:line="259" w:lineRule="auto"/>
        <w:jc w:val="left"/>
        <w:rPr>
          <w:rFonts w:asciiTheme="minorHAnsi" w:hAnsiTheme="minorHAnsi" w:cstheme="minorHAnsi"/>
        </w:rPr>
      </w:pPr>
      <w:r>
        <w:rPr>
          <w:rFonts w:asciiTheme="minorHAnsi" w:hAnsiTheme="minorHAnsi" w:cstheme="minorHAnsi"/>
        </w:rPr>
        <w:t>Heat sum of crop development</w:t>
      </w:r>
    </w:p>
    <w:p w14:paraId="33B1EDF9" w14:textId="112D53D8" w:rsidR="00FB5B6D" w:rsidRDefault="00404BC8" w:rsidP="00404BC8">
      <w:pPr>
        <w:pStyle w:val="ListParagraph"/>
        <w:numPr>
          <w:ilvl w:val="0"/>
          <w:numId w:val="11"/>
        </w:numPr>
        <w:spacing w:after="160" w:line="259" w:lineRule="auto"/>
        <w:jc w:val="left"/>
        <w:rPr>
          <w:rFonts w:asciiTheme="minorHAnsi" w:hAnsiTheme="minorHAnsi" w:cstheme="minorHAnsi"/>
        </w:rPr>
      </w:pPr>
      <w:r w:rsidRPr="00C87101">
        <w:rPr>
          <w:rFonts w:asciiTheme="minorHAnsi" w:hAnsiTheme="minorHAnsi" w:cstheme="minorHAnsi"/>
        </w:rPr>
        <w:t>Available soil water</w:t>
      </w:r>
      <w:r w:rsidR="00813EAF">
        <w:rPr>
          <w:rFonts w:asciiTheme="minorHAnsi" w:hAnsiTheme="minorHAnsi" w:cstheme="minorHAnsi"/>
        </w:rPr>
        <w:t xml:space="preserve"> which </w:t>
      </w:r>
      <w:r w:rsidR="00FB5B6D">
        <w:rPr>
          <w:rFonts w:asciiTheme="minorHAnsi" w:hAnsiTheme="minorHAnsi" w:cstheme="minorHAnsi"/>
        </w:rPr>
        <w:t>determines the degree of drought stress</w:t>
      </w:r>
    </w:p>
    <w:p w14:paraId="4AA4FB03" w14:textId="77777777" w:rsidR="00404BC8" w:rsidRDefault="00404BC8" w:rsidP="00404BC8"/>
    <w:p w14:paraId="16F421D3" w14:textId="77777777" w:rsidR="00404BC8" w:rsidRPr="00404BC8" w:rsidRDefault="00404BC8" w:rsidP="00404BC8"/>
    <w:p w14:paraId="4207474E" w14:textId="77777777" w:rsidR="0045789A" w:rsidRDefault="0045789A" w:rsidP="00DA1374"/>
    <w:p w14:paraId="3C0BFA30" w14:textId="77777777" w:rsidR="00724081" w:rsidRDefault="00724081">
      <w:pPr>
        <w:jc w:val="left"/>
        <w:rPr>
          <w:rFonts w:eastAsia="Times New Roman"/>
          <w:b/>
          <w:bCs/>
          <w:sz w:val="32"/>
          <w:szCs w:val="28"/>
        </w:rPr>
      </w:pPr>
      <w:bookmarkStart w:id="1" w:name="_Toc136870157"/>
      <w:r>
        <w:br w:type="page"/>
      </w:r>
    </w:p>
    <w:p w14:paraId="0C6F6385" w14:textId="6F8F470D" w:rsidR="00DA1374" w:rsidRDefault="006E2B78" w:rsidP="007C397A">
      <w:pPr>
        <w:pStyle w:val="Heading1"/>
        <w:ind w:left="360" w:hanging="360"/>
      </w:pPr>
      <w:bookmarkStart w:id="2" w:name="_Toc139832094"/>
      <w:r>
        <w:lastRenderedPageBreak/>
        <w:t xml:space="preserve">Data and parameters used in </w:t>
      </w:r>
      <w:r w:rsidR="007A14FF">
        <w:t>Yield-SAFE</w:t>
      </w:r>
      <w:bookmarkEnd w:id="1"/>
      <w:bookmarkEnd w:id="2"/>
    </w:p>
    <w:p w14:paraId="032E1497" w14:textId="33DE831B" w:rsidR="00DD3FA1" w:rsidRDefault="00B35E55" w:rsidP="00DD3FA1">
      <w:r>
        <w:t xml:space="preserve">This section describes the algorithms used with the Yield-SAFE model as implemented in Microsoft Excel.  </w:t>
      </w:r>
    </w:p>
    <w:p w14:paraId="63FD6FB9" w14:textId="77777777" w:rsidR="009A3634" w:rsidRDefault="009A3634" w:rsidP="00DD3FA1"/>
    <w:p w14:paraId="079031D7" w14:textId="77777777" w:rsidR="009A3634" w:rsidRDefault="00FF5DC8" w:rsidP="00DD3FA1">
      <w:r>
        <w:t xml:space="preserve">The first section describes the </w:t>
      </w:r>
      <w:r w:rsidR="0067335E">
        <w:t>meteorological data</w:t>
      </w:r>
      <w:r w:rsidR="009A3634">
        <w:t>.  Further sections focus on the tree component, the crop component, and the soil component (including irrigation and environmental data).</w:t>
      </w:r>
    </w:p>
    <w:p w14:paraId="19D8A4FF" w14:textId="77777777" w:rsidR="00DD3FA1" w:rsidRDefault="00DD3FA1" w:rsidP="00DD3FA1">
      <w:pPr>
        <w:rPr>
          <w:rFonts w:asciiTheme="minorHAnsi" w:hAnsiTheme="minorHAnsi" w:cstheme="minorHAnsi"/>
        </w:rPr>
      </w:pPr>
    </w:p>
    <w:p w14:paraId="2B8DC6CB" w14:textId="77777777" w:rsidR="008E7ED4" w:rsidRPr="00C87101" w:rsidRDefault="008E7ED4" w:rsidP="008E7ED4">
      <w:pPr>
        <w:pStyle w:val="Heading2"/>
      </w:pPr>
      <w:bookmarkStart w:id="3" w:name="_Toc139832095"/>
      <w:r w:rsidRPr="00C87101">
        <w:t>Meteorological</w:t>
      </w:r>
      <w:bookmarkEnd w:id="3"/>
    </w:p>
    <w:p w14:paraId="79102B91" w14:textId="21982C35" w:rsidR="008E7ED4" w:rsidRPr="00C87101" w:rsidRDefault="008E7ED4" w:rsidP="008E7ED4">
      <w:pPr>
        <w:rPr>
          <w:rFonts w:asciiTheme="minorHAnsi" w:hAnsiTheme="minorHAnsi" w:cstheme="minorHAnsi"/>
          <w:color w:val="000000"/>
        </w:rPr>
      </w:pPr>
      <w:r w:rsidRPr="00C87101">
        <w:rPr>
          <w:rFonts w:asciiTheme="minorHAnsi" w:hAnsiTheme="minorHAnsi" w:cstheme="minorHAnsi"/>
          <w:color w:val="000000"/>
        </w:rPr>
        <w:t xml:space="preserve">The daily meteorological data required for Yield-SAFE are </w:t>
      </w:r>
      <w:r w:rsidR="00700B80">
        <w:rPr>
          <w:rFonts w:asciiTheme="minorHAnsi" w:hAnsiTheme="minorHAnsi" w:cstheme="minorHAnsi"/>
          <w:color w:val="000000"/>
        </w:rPr>
        <w:t>daily incoming total shortwave radiation, the daily precipitation and the mean temperature (</w:t>
      </w:r>
      <w:r w:rsidR="0000025D">
        <w:rPr>
          <w:rFonts w:asciiTheme="minorHAnsi" w:hAnsiTheme="minorHAnsi" w:cstheme="minorHAnsi"/>
          <w:color w:val="000000"/>
        </w:rPr>
        <w:fldChar w:fldCharType="begin"/>
      </w:r>
      <w:r w:rsidR="0000025D">
        <w:rPr>
          <w:rFonts w:asciiTheme="minorHAnsi" w:hAnsiTheme="minorHAnsi" w:cstheme="minorHAnsi"/>
          <w:color w:val="000000"/>
        </w:rPr>
        <w:instrText xml:space="preserve"> REF _Ref139736523 \h </w:instrText>
      </w:r>
      <w:r w:rsidR="0000025D">
        <w:rPr>
          <w:rFonts w:asciiTheme="minorHAnsi" w:hAnsiTheme="minorHAnsi" w:cstheme="minorHAnsi"/>
          <w:color w:val="000000"/>
        </w:rPr>
      </w:r>
      <w:r w:rsidR="0000025D">
        <w:rPr>
          <w:rFonts w:asciiTheme="minorHAnsi" w:hAnsiTheme="minorHAnsi" w:cstheme="minorHAnsi"/>
          <w:color w:val="000000"/>
        </w:rPr>
        <w:fldChar w:fldCharType="separate"/>
      </w:r>
      <w:r w:rsidR="00712A08" w:rsidRPr="00C87101">
        <w:t xml:space="preserve">Table </w:t>
      </w:r>
      <w:r w:rsidR="00712A08">
        <w:rPr>
          <w:noProof/>
        </w:rPr>
        <w:t>1</w:t>
      </w:r>
      <w:r w:rsidR="0000025D">
        <w:rPr>
          <w:rFonts w:asciiTheme="minorHAnsi" w:hAnsiTheme="minorHAnsi" w:cstheme="minorHAnsi"/>
          <w:color w:val="000000"/>
        </w:rPr>
        <w:fldChar w:fldCharType="end"/>
      </w:r>
      <w:r w:rsidR="00700B80">
        <w:rPr>
          <w:rFonts w:asciiTheme="minorHAnsi" w:hAnsiTheme="minorHAnsi" w:cstheme="minorHAnsi"/>
          <w:color w:val="000000"/>
        </w:rPr>
        <w:t>)</w:t>
      </w:r>
      <w:r w:rsidR="0000025D">
        <w:rPr>
          <w:rFonts w:asciiTheme="minorHAnsi" w:hAnsiTheme="minorHAnsi" w:cstheme="minorHAnsi"/>
          <w:color w:val="000000"/>
        </w:rPr>
        <w:t>.</w:t>
      </w:r>
    </w:p>
    <w:p w14:paraId="73518E9A" w14:textId="77777777" w:rsidR="008E7ED4" w:rsidRDefault="008E7ED4" w:rsidP="008E7ED4">
      <w:pPr>
        <w:pStyle w:val="Caption"/>
      </w:pPr>
    </w:p>
    <w:p w14:paraId="7C644100" w14:textId="382FB78E" w:rsidR="008E7ED4" w:rsidRPr="00C87101" w:rsidRDefault="008E7ED4" w:rsidP="008E7ED4">
      <w:pPr>
        <w:pStyle w:val="Caption"/>
      </w:pPr>
      <w:bookmarkStart w:id="4" w:name="_Ref139736523"/>
      <w:r w:rsidRPr="00C87101">
        <w:t xml:space="preserve">Table </w:t>
      </w:r>
      <w:r w:rsidRPr="00C87101">
        <w:fldChar w:fldCharType="begin"/>
      </w:r>
      <w:r w:rsidRPr="00C87101">
        <w:instrText xml:space="preserve"> SEQ Table \* ARABIC </w:instrText>
      </w:r>
      <w:r w:rsidRPr="00C87101">
        <w:fldChar w:fldCharType="separate"/>
      </w:r>
      <w:r w:rsidR="00712A08">
        <w:rPr>
          <w:noProof/>
        </w:rPr>
        <w:t>1</w:t>
      </w:r>
      <w:r w:rsidRPr="00C87101">
        <w:rPr>
          <w:noProof/>
        </w:rPr>
        <w:fldChar w:fldCharType="end"/>
      </w:r>
      <w:bookmarkEnd w:id="4"/>
      <w:r w:rsidRPr="00C87101">
        <w:rPr>
          <w:noProof/>
        </w:rPr>
        <w:t>.</w:t>
      </w:r>
      <w:r w:rsidRPr="00C87101">
        <w:t xml:space="preserve"> Meteorological parameters required for Yield-SAFE </w:t>
      </w:r>
    </w:p>
    <w:tbl>
      <w:tblPr>
        <w:tblW w:w="8028" w:type="dxa"/>
        <w:tblBorders>
          <w:top w:val="single" w:sz="4" w:space="0" w:color="auto"/>
          <w:bottom w:val="single" w:sz="4" w:space="0" w:color="auto"/>
        </w:tblBorders>
        <w:tblLook w:val="01E0" w:firstRow="1" w:lastRow="1" w:firstColumn="1" w:lastColumn="1" w:noHBand="0" w:noVBand="0"/>
      </w:tblPr>
      <w:tblGrid>
        <w:gridCol w:w="901"/>
        <w:gridCol w:w="4607"/>
        <w:gridCol w:w="2520"/>
      </w:tblGrid>
      <w:tr w:rsidR="008E7ED4" w:rsidRPr="008E7ED4" w14:paraId="2C06A1FA" w14:textId="77777777" w:rsidTr="00A378AF">
        <w:tc>
          <w:tcPr>
            <w:tcW w:w="901" w:type="dxa"/>
            <w:tcBorders>
              <w:top w:val="single" w:sz="4" w:space="0" w:color="auto"/>
              <w:bottom w:val="single" w:sz="4" w:space="0" w:color="auto"/>
            </w:tcBorders>
          </w:tcPr>
          <w:p w14:paraId="2D1E896C" w14:textId="77777777" w:rsidR="008E7ED4" w:rsidRPr="008E7ED4" w:rsidRDefault="008E7ED4" w:rsidP="00A378AF">
            <w:pPr>
              <w:pStyle w:val="NoSpacing"/>
              <w:rPr>
                <w:rFonts w:asciiTheme="minorHAnsi" w:hAnsiTheme="minorHAnsi" w:cstheme="minorHAnsi"/>
              </w:rPr>
            </w:pPr>
          </w:p>
        </w:tc>
        <w:tc>
          <w:tcPr>
            <w:tcW w:w="4607" w:type="dxa"/>
            <w:tcBorders>
              <w:top w:val="single" w:sz="4" w:space="0" w:color="auto"/>
              <w:bottom w:val="single" w:sz="4" w:space="0" w:color="auto"/>
            </w:tcBorders>
          </w:tcPr>
          <w:p w14:paraId="078AC7C8"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Inputs</w:t>
            </w:r>
          </w:p>
        </w:tc>
        <w:tc>
          <w:tcPr>
            <w:tcW w:w="2520" w:type="dxa"/>
            <w:tcBorders>
              <w:top w:val="single" w:sz="4" w:space="0" w:color="auto"/>
              <w:bottom w:val="single" w:sz="4" w:space="0" w:color="auto"/>
            </w:tcBorders>
          </w:tcPr>
          <w:p w14:paraId="721F0B6F" w14:textId="77777777" w:rsidR="008E7ED4" w:rsidRPr="008E7ED4" w:rsidRDefault="008E7ED4" w:rsidP="00A378AF">
            <w:pPr>
              <w:pStyle w:val="NoSpacing"/>
              <w:rPr>
                <w:rFonts w:asciiTheme="minorHAnsi" w:hAnsiTheme="minorHAnsi" w:cstheme="minorHAnsi"/>
              </w:rPr>
            </w:pPr>
          </w:p>
        </w:tc>
      </w:tr>
      <w:tr w:rsidR="008E7ED4" w:rsidRPr="008E7ED4" w14:paraId="042CDB55" w14:textId="77777777" w:rsidTr="00A378AF">
        <w:tc>
          <w:tcPr>
            <w:tcW w:w="901" w:type="dxa"/>
          </w:tcPr>
          <w:p w14:paraId="1580C904"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I</w:t>
            </w:r>
          </w:p>
        </w:tc>
        <w:tc>
          <w:tcPr>
            <w:tcW w:w="4607" w:type="dxa"/>
          </w:tcPr>
          <w:p w14:paraId="08AC6617"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Daily incoming total shortwave radiation</w:t>
            </w:r>
          </w:p>
        </w:tc>
        <w:tc>
          <w:tcPr>
            <w:tcW w:w="2520" w:type="dxa"/>
          </w:tcPr>
          <w:p w14:paraId="58D52658" w14:textId="77777777" w:rsidR="008E7ED4" w:rsidRPr="008E7ED4" w:rsidRDefault="008E7ED4" w:rsidP="00A378AF">
            <w:pPr>
              <w:pStyle w:val="NoSpacing"/>
              <w:rPr>
                <w:rFonts w:asciiTheme="minorHAnsi" w:hAnsiTheme="minorHAnsi" w:cstheme="minorHAnsi"/>
                <w:lang w:val="nl-NL"/>
              </w:rPr>
            </w:pPr>
            <w:r w:rsidRPr="008E7ED4">
              <w:rPr>
                <w:rFonts w:asciiTheme="minorHAnsi" w:hAnsiTheme="minorHAnsi" w:cstheme="minorHAnsi"/>
                <w:lang w:val="nl-NL"/>
              </w:rPr>
              <w:t>MJ m</w:t>
            </w:r>
            <w:r w:rsidRPr="008E7ED4">
              <w:rPr>
                <w:rFonts w:asciiTheme="minorHAnsi" w:hAnsiTheme="minorHAnsi" w:cstheme="minorHAnsi"/>
                <w:vertAlign w:val="superscript"/>
                <w:lang w:val="nl-NL"/>
              </w:rPr>
              <w:t>-2</w:t>
            </w:r>
          </w:p>
        </w:tc>
      </w:tr>
      <w:tr w:rsidR="008E7ED4" w:rsidRPr="008E7ED4" w14:paraId="14AC520A" w14:textId="77777777" w:rsidTr="00A378AF">
        <w:tc>
          <w:tcPr>
            <w:tcW w:w="901" w:type="dxa"/>
          </w:tcPr>
          <w:p w14:paraId="47E70BCB" w14:textId="77777777" w:rsidR="008E7ED4" w:rsidRPr="008E7ED4" w:rsidRDefault="008E7ED4" w:rsidP="00A378AF">
            <w:pPr>
              <w:pStyle w:val="NoSpacing"/>
              <w:rPr>
                <w:rFonts w:asciiTheme="minorHAnsi" w:hAnsiTheme="minorHAnsi" w:cstheme="minorHAnsi"/>
                <w:lang w:val="nl-NL"/>
              </w:rPr>
            </w:pPr>
            <w:r w:rsidRPr="008E7ED4">
              <w:rPr>
                <w:rFonts w:asciiTheme="minorHAnsi" w:hAnsiTheme="minorHAnsi" w:cstheme="minorHAnsi"/>
                <w:lang w:val="nl-NL"/>
              </w:rPr>
              <w:t>P</w:t>
            </w:r>
          </w:p>
        </w:tc>
        <w:tc>
          <w:tcPr>
            <w:tcW w:w="4607" w:type="dxa"/>
          </w:tcPr>
          <w:p w14:paraId="05BC4244"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Daily precipitation</w:t>
            </w:r>
          </w:p>
        </w:tc>
        <w:tc>
          <w:tcPr>
            <w:tcW w:w="2520" w:type="dxa"/>
          </w:tcPr>
          <w:p w14:paraId="2246E42D"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mm</w:t>
            </w:r>
            <w:r w:rsidRPr="008E7ED4">
              <w:rPr>
                <w:rFonts w:asciiTheme="minorHAnsi" w:hAnsiTheme="minorHAnsi" w:cstheme="minorHAnsi"/>
                <w:vertAlign w:val="superscript"/>
              </w:rPr>
              <w:t>3</w:t>
            </w:r>
            <w:r w:rsidRPr="008E7ED4">
              <w:rPr>
                <w:rFonts w:asciiTheme="minorHAnsi" w:hAnsiTheme="minorHAnsi" w:cstheme="minorHAnsi"/>
              </w:rPr>
              <w:t xml:space="preserve"> (mm</w:t>
            </w:r>
            <w:r w:rsidRPr="008E7ED4">
              <w:rPr>
                <w:rFonts w:asciiTheme="minorHAnsi" w:hAnsiTheme="minorHAnsi" w:cstheme="minorHAnsi"/>
                <w:vertAlign w:val="superscript"/>
              </w:rPr>
              <w:t>2</w:t>
            </w:r>
            <w:r w:rsidRPr="008E7ED4">
              <w:rPr>
                <w:rFonts w:asciiTheme="minorHAnsi" w:hAnsiTheme="minorHAnsi" w:cstheme="minorHAnsi"/>
              </w:rPr>
              <w:t xml:space="preserve"> tree area)</w:t>
            </w:r>
            <w:r w:rsidRPr="008E7ED4">
              <w:rPr>
                <w:rFonts w:asciiTheme="minorHAnsi" w:hAnsiTheme="minorHAnsi" w:cstheme="minorHAnsi"/>
                <w:vertAlign w:val="superscript"/>
              </w:rPr>
              <w:t>-1</w:t>
            </w:r>
          </w:p>
        </w:tc>
      </w:tr>
      <w:tr w:rsidR="008E7ED4" w:rsidRPr="008E7ED4" w14:paraId="755A561A" w14:textId="77777777" w:rsidTr="00A378AF">
        <w:tc>
          <w:tcPr>
            <w:tcW w:w="901" w:type="dxa"/>
          </w:tcPr>
          <w:p w14:paraId="31D40C3F"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T</w:t>
            </w:r>
          </w:p>
        </w:tc>
        <w:tc>
          <w:tcPr>
            <w:tcW w:w="4607" w:type="dxa"/>
          </w:tcPr>
          <w:p w14:paraId="2EE692B9"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Mean temperature at 150 cm above soil surface</w:t>
            </w:r>
          </w:p>
        </w:tc>
        <w:tc>
          <w:tcPr>
            <w:tcW w:w="2520" w:type="dxa"/>
          </w:tcPr>
          <w:p w14:paraId="5E9781C5" w14:textId="77777777" w:rsidR="008E7ED4" w:rsidRPr="008E7ED4" w:rsidRDefault="008E7ED4" w:rsidP="00A378AF">
            <w:pPr>
              <w:pStyle w:val="NoSpacing"/>
              <w:rPr>
                <w:rFonts w:asciiTheme="minorHAnsi" w:hAnsiTheme="minorHAnsi" w:cstheme="minorHAnsi"/>
              </w:rPr>
            </w:pPr>
            <w:r w:rsidRPr="008E7ED4">
              <w:rPr>
                <w:rFonts w:asciiTheme="minorHAnsi" w:hAnsiTheme="minorHAnsi" w:cstheme="minorHAnsi"/>
              </w:rPr>
              <w:t>°C</w:t>
            </w:r>
          </w:p>
        </w:tc>
      </w:tr>
    </w:tbl>
    <w:p w14:paraId="3CB94B62" w14:textId="77777777" w:rsidR="008E7ED4" w:rsidRDefault="008E7ED4" w:rsidP="00DD3FA1">
      <w:pPr>
        <w:rPr>
          <w:rFonts w:asciiTheme="minorHAnsi" w:hAnsiTheme="minorHAnsi" w:cstheme="minorHAnsi"/>
        </w:rPr>
      </w:pPr>
    </w:p>
    <w:p w14:paraId="48C379E9" w14:textId="635BA01F" w:rsidR="00220499" w:rsidRDefault="00220499">
      <w:pPr>
        <w:jc w:val="left"/>
      </w:pPr>
      <w:r>
        <w:t>Finding meteorological data for sites is not easy.  One possible source of the data is using the CliPick model developed by Joao Palma</w:t>
      </w:r>
      <w:r w:rsidR="00BD11C0">
        <w:t xml:space="preserve"> (</w:t>
      </w:r>
      <w:r w:rsidR="00BD11C0">
        <w:fldChar w:fldCharType="begin"/>
      </w:r>
      <w:r w:rsidR="00BD11C0">
        <w:instrText xml:space="preserve"> REF _Ref139736812 \h </w:instrText>
      </w:r>
      <w:r w:rsidR="00BD11C0">
        <w:fldChar w:fldCharType="separate"/>
      </w:r>
      <w:r w:rsidR="00712A08" w:rsidRPr="00C87101">
        <w:t xml:space="preserve">Figure </w:t>
      </w:r>
      <w:r w:rsidR="00712A08">
        <w:rPr>
          <w:noProof/>
        </w:rPr>
        <w:t>1</w:t>
      </w:r>
      <w:r w:rsidR="00BD11C0">
        <w:fldChar w:fldCharType="end"/>
      </w:r>
      <w:r w:rsidR="00BD11C0">
        <w:t>)</w:t>
      </w:r>
      <w:r w:rsidR="00700B80">
        <w:t xml:space="preserve"> (Palma 2017)</w:t>
      </w:r>
      <w:r>
        <w:t>.</w:t>
      </w:r>
    </w:p>
    <w:p w14:paraId="66B5E8BE" w14:textId="77777777" w:rsidR="00BD11C0" w:rsidRDefault="00BD11C0">
      <w:pPr>
        <w:jc w:val="left"/>
      </w:pPr>
    </w:p>
    <w:p w14:paraId="2D74141F" w14:textId="77777777" w:rsidR="00BD11C0" w:rsidRDefault="00BD11C0">
      <w:pPr>
        <w:jc w:val="left"/>
      </w:pPr>
      <w:r w:rsidRPr="00BD11C0">
        <w:rPr>
          <w:noProof/>
          <w:lang w:val="en-GB" w:eastAsia="en-GB"/>
        </w:rPr>
        <w:drawing>
          <wp:inline distT="0" distB="0" distL="0" distR="0" wp14:anchorId="43F3736B" wp14:editId="1395E0AF">
            <wp:extent cx="5689987" cy="3235483"/>
            <wp:effectExtent l="19050" t="19050" r="25400" b="22225"/>
            <wp:docPr id="1648475587" name="Picture 1648475587" descr="A map of europe with a red 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475587" name="Picture 1" descr="A map of europe with a red point&#10;&#10;Description automatically generated"/>
                    <pic:cNvPicPr/>
                  </pic:nvPicPr>
                  <pic:blipFill>
                    <a:blip r:embed="rId14"/>
                    <a:stretch>
                      <a:fillRect/>
                    </a:stretch>
                  </pic:blipFill>
                  <pic:spPr>
                    <a:xfrm>
                      <a:off x="0" y="0"/>
                      <a:ext cx="5696365" cy="3239110"/>
                    </a:xfrm>
                    <a:prstGeom prst="rect">
                      <a:avLst/>
                    </a:prstGeom>
                    <a:ln>
                      <a:solidFill>
                        <a:schemeClr val="tx1"/>
                      </a:solidFill>
                    </a:ln>
                  </pic:spPr>
                </pic:pic>
              </a:graphicData>
            </a:graphic>
          </wp:inline>
        </w:drawing>
      </w:r>
    </w:p>
    <w:p w14:paraId="541A679C" w14:textId="3DF98961" w:rsidR="00BD11C0" w:rsidRPr="00C87101" w:rsidRDefault="00BD11C0" w:rsidP="00BD11C0">
      <w:pPr>
        <w:pStyle w:val="Caption"/>
      </w:pPr>
      <w:bookmarkStart w:id="5" w:name="_Ref139736812"/>
      <w:r w:rsidRPr="00C87101">
        <w:t xml:space="preserve">Figure </w:t>
      </w:r>
      <w:r w:rsidRPr="00C87101">
        <w:fldChar w:fldCharType="begin"/>
      </w:r>
      <w:r w:rsidRPr="00C87101">
        <w:instrText xml:space="preserve"> SEQ Figure \* ARABIC </w:instrText>
      </w:r>
      <w:r w:rsidRPr="00C87101">
        <w:fldChar w:fldCharType="separate"/>
      </w:r>
      <w:r w:rsidR="00712A08">
        <w:rPr>
          <w:noProof/>
        </w:rPr>
        <w:t>1</w:t>
      </w:r>
      <w:r w:rsidRPr="00C87101">
        <w:rPr>
          <w:noProof/>
        </w:rPr>
        <w:fldChar w:fldCharType="end"/>
      </w:r>
      <w:bookmarkEnd w:id="5"/>
      <w:r w:rsidRPr="00C87101">
        <w:rPr>
          <w:noProof/>
        </w:rPr>
        <w:t>.</w:t>
      </w:r>
      <w:r w:rsidRPr="00C87101">
        <w:t xml:space="preserve"> The </w:t>
      </w:r>
      <w:r>
        <w:t>CliPick model provides daily time step meteorological data for a range of locations in Europe using existing climate datasets</w:t>
      </w:r>
      <w:r w:rsidR="00700B80">
        <w:t xml:space="preserve"> (Palma 2017)</w:t>
      </w:r>
    </w:p>
    <w:p w14:paraId="14059CD2" w14:textId="77777777" w:rsidR="00BD11C0" w:rsidRPr="00C87101" w:rsidRDefault="00BD11C0" w:rsidP="00BD11C0">
      <w:pPr>
        <w:rPr>
          <w:rFonts w:asciiTheme="minorHAnsi" w:hAnsiTheme="minorHAnsi" w:cstheme="minorHAnsi"/>
        </w:rPr>
      </w:pPr>
    </w:p>
    <w:p w14:paraId="72645850" w14:textId="41CE9698" w:rsidR="0067335E" w:rsidRDefault="0067335E">
      <w:pPr>
        <w:jc w:val="left"/>
        <w:rPr>
          <w:rFonts w:eastAsia="Times New Roman"/>
          <w:b/>
          <w:bCs/>
          <w:sz w:val="28"/>
          <w:szCs w:val="26"/>
        </w:rPr>
      </w:pPr>
      <w:r>
        <w:br w:type="page"/>
      </w:r>
    </w:p>
    <w:p w14:paraId="273E90B3" w14:textId="5D03B5DA" w:rsidR="00DD3FA1" w:rsidRPr="00C87101" w:rsidRDefault="00FF5DC8" w:rsidP="00FF5DC8">
      <w:pPr>
        <w:pStyle w:val="Heading2"/>
      </w:pPr>
      <w:bookmarkStart w:id="6" w:name="_Toc139832096"/>
      <w:r>
        <w:lastRenderedPageBreak/>
        <w:t>Tree data</w:t>
      </w:r>
      <w:bookmarkEnd w:id="6"/>
    </w:p>
    <w:p w14:paraId="1F2813E4" w14:textId="7DEE7448" w:rsidR="00FF5DC8" w:rsidRDefault="00FF5DC8" w:rsidP="00DD3FA1">
      <w:pPr>
        <w:rPr>
          <w:rFonts w:asciiTheme="minorHAnsi" w:hAnsiTheme="minorHAnsi" w:cstheme="minorHAnsi"/>
        </w:rPr>
      </w:pPr>
      <w:r>
        <w:rPr>
          <w:rFonts w:asciiTheme="minorHAnsi" w:hAnsiTheme="minorHAnsi" w:cstheme="minorHAnsi"/>
        </w:rPr>
        <w:t xml:space="preserve">The </w:t>
      </w:r>
      <w:r w:rsidR="00B86A42">
        <w:rPr>
          <w:rFonts w:asciiTheme="minorHAnsi" w:hAnsiTheme="minorHAnsi" w:cstheme="minorHAnsi"/>
        </w:rPr>
        <w:t xml:space="preserve">tree data include parameters describing the initial </w:t>
      </w:r>
      <w:r w:rsidR="009E30DC">
        <w:rPr>
          <w:rFonts w:asciiTheme="minorHAnsi" w:hAnsiTheme="minorHAnsi" w:cstheme="minorHAnsi"/>
        </w:rPr>
        <w:t xml:space="preserve">tree conditions, tree management parameters, and parameters that are used on a daily </w:t>
      </w:r>
      <w:r w:rsidR="001F52C0">
        <w:rPr>
          <w:rFonts w:asciiTheme="minorHAnsi" w:hAnsiTheme="minorHAnsi" w:cstheme="minorHAnsi"/>
        </w:rPr>
        <w:t>time-step</w:t>
      </w:r>
      <w:r w:rsidR="009E30DC">
        <w:rPr>
          <w:rFonts w:asciiTheme="minorHAnsi" w:hAnsiTheme="minorHAnsi" w:cstheme="minorHAnsi"/>
        </w:rPr>
        <w:t xml:space="preserve"> to describe tree development and growth</w:t>
      </w:r>
      <w:r w:rsidR="00DD3FA1" w:rsidRPr="00C87101">
        <w:rPr>
          <w:rFonts w:asciiTheme="minorHAnsi" w:hAnsiTheme="minorHAnsi" w:cstheme="minorHAnsi"/>
        </w:rPr>
        <w:t xml:space="preserve"> </w:t>
      </w:r>
      <w:r w:rsidR="007A5743">
        <w:rPr>
          <w:rFonts w:asciiTheme="minorHAnsi" w:hAnsiTheme="minorHAnsi" w:cstheme="minorHAnsi"/>
        </w:rPr>
        <w:t>(</w:t>
      </w:r>
      <w:r w:rsidR="005F6AC7">
        <w:rPr>
          <w:rFonts w:asciiTheme="minorHAnsi" w:hAnsiTheme="minorHAnsi" w:cstheme="minorHAnsi"/>
        </w:rPr>
        <w:fldChar w:fldCharType="begin"/>
      </w:r>
      <w:r w:rsidR="005F6AC7">
        <w:rPr>
          <w:rFonts w:asciiTheme="minorHAnsi" w:hAnsiTheme="minorHAnsi" w:cstheme="minorHAnsi"/>
        </w:rPr>
        <w:instrText xml:space="preserve"> REF _Ref139733744 \h </w:instrText>
      </w:r>
      <w:r w:rsidR="005F6AC7">
        <w:rPr>
          <w:rFonts w:asciiTheme="minorHAnsi" w:hAnsiTheme="minorHAnsi" w:cstheme="minorHAnsi"/>
        </w:rPr>
      </w:r>
      <w:r w:rsidR="005F6AC7">
        <w:rPr>
          <w:rFonts w:asciiTheme="minorHAnsi" w:hAnsiTheme="minorHAnsi" w:cstheme="minorHAnsi"/>
        </w:rPr>
        <w:fldChar w:fldCharType="separate"/>
      </w:r>
      <w:r w:rsidR="00712A08" w:rsidRPr="00C87101">
        <w:t xml:space="preserve">Table </w:t>
      </w:r>
      <w:r w:rsidR="00712A08">
        <w:rPr>
          <w:noProof/>
        </w:rPr>
        <w:t>2</w:t>
      </w:r>
      <w:r w:rsidR="005F6AC7">
        <w:rPr>
          <w:rFonts w:asciiTheme="minorHAnsi" w:hAnsiTheme="minorHAnsi" w:cstheme="minorHAnsi"/>
        </w:rPr>
        <w:fldChar w:fldCharType="end"/>
      </w:r>
      <w:r w:rsidR="007A5743">
        <w:rPr>
          <w:rFonts w:asciiTheme="minorHAnsi" w:hAnsiTheme="minorHAnsi" w:cstheme="minorHAnsi"/>
        </w:rPr>
        <w:t>)</w:t>
      </w:r>
      <w:r w:rsidR="001F52C0">
        <w:rPr>
          <w:rFonts w:asciiTheme="minorHAnsi" w:hAnsiTheme="minorHAnsi" w:cstheme="minorHAnsi"/>
        </w:rPr>
        <w:t>.</w:t>
      </w:r>
      <w:r w:rsidR="007A5743">
        <w:rPr>
          <w:rFonts w:asciiTheme="minorHAnsi" w:hAnsiTheme="minorHAnsi" w:cstheme="minorHAnsi"/>
        </w:rPr>
        <w:t xml:space="preserve"> </w:t>
      </w:r>
      <w:r w:rsidR="00F5505E">
        <w:rPr>
          <w:rFonts w:asciiTheme="minorHAnsi" w:hAnsiTheme="minorHAnsi" w:cstheme="minorHAnsi"/>
        </w:rPr>
        <w:t xml:space="preserve">  The </w:t>
      </w:r>
      <w:r w:rsidR="002C02DE">
        <w:rPr>
          <w:rFonts w:asciiTheme="minorHAnsi" w:hAnsiTheme="minorHAnsi" w:cstheme="minorHAnsi"/>
        </w:rPr>
        <w:t>height of the bole is the height of trunk without side branches</w:t>
      </w:r>
      <w:r w:rsidR="009D0A35">
        <w:rPr>
          <w:rFonts w:asciiTheme="minorHAnsi" w:hAnsiTheme="minorHAnsi" w:cstheme="minorHAnsi"/>
        </w:rPr>
        <w:t>, which can be determined by incremental pruning</w:t>
      </w:r>
      <w:r w:rsidR="002C02DE">
        <w:rPr>
          <w:rFonts w:asciiTheme="minorHAnsi" w:hAnsiTheme="minorHAnsi" w:cstheme="minorHAnsi"/>
        </w:rPr>
        <w:t>.</w:t>
      </w:r>
    </w:p>
    <w:p w14:paraId="05B48946" w14:textId="77777777" w:rsidR="00121FDE" w:rsidRDefault="00121FDE" w:rsidP="00DD3FA1">
      <w:pPr>
        <w:rPr>
          <w:rFonts w:asciiTheme="minorHAnsi" w:hAnsiTheme="minorHAnsi" w:cstheme="minorHAnsi"/>
        </w:rPr>
      </w:pPr>
    </w:p>
    <w:p w14:paraId="446D602D" w14:textId="71F2F02F" w:rsidR="00724081" w:rsidRDefault="00724081" w:rsidP="00724081">
      <w:pPr>
        <w:pStyle w:val="Caption"/>
      </w:pPr>
      <w:bookmarkStart w:id="7" w:name="_Ref139733744"/>
      <w:r w:rsidRPr="00C87101">
        <w:t xml:space="preserve">Table </w:t>
      </w:r>
      <w:r w:rsidRPr="00C87101">
        <w:fldChar w:fldCharType="begin"/>
      </w:r>
      <w:r w:rsidRPr="00C87101">
        <w:instrText xml:space="preserve"> SEQ Table \* ARABIC </w:instrText>
      </w:r>
      <w:r w:rsidRPr="00C87101">
        <w:fldChar w:fldCharType="separate"/>
      </w:r>
      <w:r w:rsidR="00712A08">
        <w:rPr>
          <w:noProof/>
        </w:rPr>
        <w:t>2</w:t>
      </w:r>
      <w:r w:rsidRPr="00C87101">
        <w:rPr>
          <w:noProof/>
        </w:rPr>
        <w:fldChar w:fldCharType="end"/>
      </w:r>
      <w:bookmarkEnd w:id="7"/>
      <w:r w:rsidRPr="00C87101">
        <w:rPr>
          <w:noProof/>
        </w:rPr>
        <w:t>.</w:t>
      </w:r>
      <w:r w:rsidRPr="00C87101">
        <w:t xml:space="preserve"> List of </w:t>
      </w:r>
      <w:r w:rsidR="00BC3A3C">
        <w:t xml:space="preserve">initial conditions for the </w:t>
      </w:r>
      <w:r w:rsidRPr="00C87101">
        <w:t xml:space="preserve">tree </w:t>
      </w:r>
      <w:r w:rsidR="00BC3A3C">
        <w:t>component</w:t>
      </w:r>
    </w:p>
    <w:tbl>
      <w:tblPr>
        <w:tblW w:w="9349" w:type="dxa"/>
        <w:tblBorders>
          <w:top w:val="single" w:sz="4" w:space="0" w:color="auto"/>
          <w:bottom w:val="single" w:sz="4" w:space="0" w:color="auto"/>
        </w:tblBorders>
        <w:tblLook w:val="01E0" w:firstRow="1" w:lastRow="1" w:firstColumn="1" w:lastColumn="1" w:noHBand="0" w:noVBand="0"/>
      </w:tblPr>
      <w:tblGrid>
        <w:gridCol w:w="1364"/>
        <w:gridCol w:w="6304"/>
        <w:gridCol w:w="1080"/>
        <w:gridCol w:w="601"/>
      </w:tblGrid>
      <w:tr w:rsidR="00724081" w:rsidRPr="00900662" w14:paraId="12BBA9C7" w14:textId="77777777" w:rsidTr="00A378AF">
        <w:tc>
          <w:tcPr>
            <w:tcW w:w="7668" w:type="dxa"/>
            <w:gridSpan w:val="2"/>
            <w:tcBorders>
              <w:top w:val="single" w:sz="4" w:space="0" w:color="auto"/>
              <w:bottom w:val="single" w:sz="4" w:space="0" w:color="auto"/>
            </w:tcBorders>
          </w:tcPr>
          <w:p w14:paraId="6BAF0EC8"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Tree parameters</w:t>
            </w:r>
          </w:p>
        </w:tc>
        <w:tc>
          <w:tcPr>
            <w:tcW w:w="1681" w:type="dxa"/>
            <w:gridSpan w:val="2"/>
            <w:tcBorders>
              <w:top w:val="single" w:sz="4" w:space="0" w:color="auto"/>
              <w:bottom w:val="single" w:sz="4" w:space="0" w:color="auto"/>
            </w:tcBorders>
          </w:tcPr>
          <w:p w14:paraId="35D6F682" w14:textId="77777777" w:rsidR="00724081" w:rsidRPr="00900662" w:rsidRDefault="00724081" w:rsidP="00A378AF">
            <w:pPr>
              <w:pStyle w:val="NoSpacing"/>
              <w:rPr>
                <w:rFonts w:asciiTheme="minorHAnsi" w:hAnsiTheme="minorHAnsi" w:cstheme="minorHAnsi"/>
              </w:rPr>
            </w:pPr>
          </w:p>
        </w:tc>
      </w:tr>
      <w:tr w:rsidR="00724081" w:rsidRPr="00900662" w14:paraId="7D32FBA6" w14:textId="77777777" w:rsidTr="00A378AF">
        <w:tc>
          <w:tcPr>
            <w:tcW w:w="7668" w:type="dxa"/>
            <w:gridSpan w:val="2"/>
            <w:tcBorders>
              <w:top w:val="single" w:sz="4" w:space="0" w:color="auto"/>
              <w:bottom w:val="nil"/>
            </w:tcBorders>
          </w:tcPr>
          <w:p w14:paraId="445BD8B3"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Initial conditions</w:t>
            </w:r>
          </w:p>
        </w:tc>
        <w:tc>
          <w:tcPr>
            <w:tcW w:w="1681" w:type="dxa"/>
            <w:gridSpan w:val="2"/>
            <w:tcBorders>
              <w:top w:val="single" w:sz="4" w:space="0" w:color="auto"/>
              <w:bottom w:val="nil"/>
            </w:tcBorders>
          </w:tcPr>
          <w:p w14:paraId="12951AD4" w14:textId="77777777" w:rsidR="00724081" w:rsidRPr="00900662" w:rsidRDefault="00724081" w:rsidP="00A378AF">
            <w:pPr>
              <w:pStyle w:val="NoSpacing"/>
              <w:rPr>
                <w:rFonts w:asciiTheme="minorHAnsi" w:hAnsiTheme="minorHAnsi" w:cstheme="minorHAnsi"/>
              </w:rPr>
            </w:pPr>
          </w:p>
        </w:tc>
      </w:tr>
      <w:tr w:rsidR="00724081" w:rsidRPr="00900662" w14:paraId="0E2582F6" w14:textId="77777777" w:rsidTr="00A378AF">
        <w:tc>
          <w:tcPr>
            <w:tcW w:w="1364" w:type="dxa"/>
            <w:tcBorders>
              <w:top w:val="nil"/>
            </w:tcBorders>
          </w:tcPr>
          <w:p w14:paraId="27ECF7D5" w14:textId="77777777" w:rsidR="00724081" w:rsidRPr="00900662" w:rsidRDefault="00724081" w:rsidP="00A378AF">
            <w:pPr>
              <w:pStyle w:val="NoSpacing"/>
              <w:rPr>
                <w:rFonts w:asciiTheme="minorHAnsi" w:hAnsiTheme="minorHAnsi" w:cstheme="minorHAnsi"/>
                <w:i/>
              </w:rPr>
            </w:pPr>
            <w:r w:rsidRPr="00900662">
              <w:rPr>
                <w:rFonts w:asciiTheme="minorHAnsi" w:hAnsiTheme="minorHAnsi" w:cstheme="minorHAnsi"/>
                <w:i/>
              </w:rPr>
              <w:t>ρ</w:t>
            </w:r>
            <w:r w:rsidRPr="00900662">
              <w:rPr>
                <w:rFonts w:asciiTheme="minorHAnsi" w:hAnsiTheme="minorHAnsi" w:cstheme="minorHAnsi"/>
                <w:vertAlign w:val="subscript"/>
              </w:rPr>
              <w:t>t</w:t>
            </w:r>
          </w:p>
        </w:tc>
        <w:tc>
          <w:tcPr>
            <w:tcW w:w="6304" w:type="dxa"/>
            <w:tcBorders>
              <w:top w:val="nil"/>
            </w:tcBorders>
          </w:tcPr>
          <w:p w14:paraId="48EC68D7"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Tree density</w:t>
            </w:r>
          </w:p>
        </w:tc>
        <w:tc>
          <w:tcPr>
            <w:tcW w:w="1681" w:type="dxa"/>
            <w:gridSpan w:val="2"/>
            <w:tcBorders>
              <w:top w:val="nil"/>
            </w:tcBorders>
          </w:tcPr>
          <w:p w14:paraId="307EDE5E"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tree m</w:t>
            </w:r>
            <w:r w:rsidRPr="00900662">
              <w:rPr>
                <w:rFonts w:asciiTheme="minorHAnsi" w:hAnsiTheme="minorHAnsi" w:cstheme="minorHAnsi"/>
                <w:vertAlign w:val="superscript"/>
              </w:rPr>
              <w:t>-2</w:t>
            </w:r>
          </w:p>
        </w:tc>
      </w:tr>
      <w:tr w:rsidR="00724081" w:rsidRPr="00900662" w14:paraId="2EE6DD86" w14:textId="77777777" w:rsidTr="00A378AF">
        <w:tc>
          <w:tcPr>
            <w:tcW w:w="1364" w:type="dxa"/>
            <w:tcBorders>
              <w:top w:val="nil"/>
            </w:tcBorders>
          </w:tcPr>
          <w:p w14:paraId="501DBD6E" w14:textId="77777777" w:rsidR="00724081" w:rsidRPr="00900662" w:rsidRDefault="00724081" w:rsidP="00A378AF">
            <w:pPr>
              <w:pStyle w:val="NoSpacing"/>
              <w:rPr>
                <w:rFonts w:asciiTheme="minorHAnsi" w:hAnsiTheme="minorHAnsi" w:cstheme="minorHAnsi"/>
                <w:i/>
              </w:rPr>
            </w:pPr>
            <w:r w:rsidRPr="00900662">
              <w:rPr>
                <w:rFonts w:asciiTheme="minorHAnsi" w:hAnsiTheme="minorHAnsi" w:cstheme="minorHAnsi"/>
                <w:i/>
              </w:rPr>
              <w:t>N</w:t>
            </w:r>
            <w:r w:rsidRPr="00900662">
              <w:rPr>
                <w:rFonts w:asciiTheme="minorHAnsi" w:hAnsiTheme="minorHAnsi" w:cstheme="minorHAnsi"/>
                <w:i/>
                <w:vertAlign w:val="subscript"/>
              </w:rPr>
              <w:t>shoots0</w:t>
            </w:r>
          </w:p>
        </w:tc>
        <w:tc>
          <w:tcPr>
            <w:tcW w:w="6304" w:type="dxa"/>
            <w:tcBorders>
              <w:top w:val="nil"/>
            </w:tcBorders>
          </w:tcPr>
          <w:p w14:paraId="1FF9094B" w14:textId="2EA28D05"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Initial number of shoots (See</w:t>
            </w:r>
            <w:r w:rsidR="003C5F15">
              <w:rPr>
                <w:rFonts w:asciiTheme="minorHAnsi" w:hAnsiTheme="minorHAnsi" w:cstheme="minorHAnsi"/>
              </w:rPr>
              <w:t xml:space="preserve"> </w:t>
            </w:r>
            <w:r w:rsidR="001F52C0">
              <w:rPr>
                <w:rFonts w:asciiTheme="minorHAnsi" w:hAnsiTheme="minorHAnsi" w:cstheme="minorHAnsi"/>
              </w:rPr>
              <w:t>Appendix A</w:t>
            </w:r>
            <w:r w:rsidRPr="00900662">
              <w:rPr>
                <w:rFonts w:asciiTheme="minorHAnsi" w:hAnsiTheme="minorHAnsi" w:cstheme="minorHAnsi"/>
              </w:rPr>
              <w:t>)</w:t>
            </w:r>
          </w:p>
        </w:tc>
        <w:tc>
          <w:tcPr>
            <w:tcW w:w="1681" w:type="dxa"/>
            <w:gridSpan w:val="2"/>
            <w:tcBorders>
              <w:top w:val="nil"/>
            </w:tcBorders>
          </w:tcPr>
          <w:p w14:paraId="2FE63E0A"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Shoots tree</w:t>
            </w:r>
            <w:r w:rsidRPr="00900662">
              <w:rPr>
                <w:rFonts w:asciiTheme="minorHAnsi" w:hAnsiTheme="minorHAnsi" w:cstheme="minorHAnsi"/>
                <w:vertAlign w:val="superscript"/>
              </w:rPr>
              <w:t>-1</w:t>
            </w:r>
          </w:p>
        </w:tc>
      </w:tr>
      <w:tr w:rsidR="00724081" w:rsidRPr="00900662" w14:paraId="26048FE4" w14:textId="77777777" w:rsidTr="00A378AF">
        <w:tc>
          <w:tcPr>
            <w:tcW w:w="1364" w:type="dxa"/>
            <w:tcBorders>
              <w:top w:val="nil"/>
            </w:tcBorders>
          </w:tcPr>
          <w:p w14:paraId="69CD39FD"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i/>
              </w:rPr>
              <w:t>B</w:t>
            </w:r>
            <w:r w:rsidRPr="00900662">
              <w:rPr>
                <w:rFonts w:asciiTheme="minorHAnsi" w:hAnsiTheme="minorHAnsi" w:cstheme="minorHAnsi"/>
                <w:vertAlign w:val="subscript"/>
              </w:rPr>
              <w:t>to</w:t>
            </w:r>
          </w:p>
        </w:tc>
        <w:tc>
          <w:tcPr>
            <w:tcW w:w="6304" w:type="dxa"/>
            <w:tcBorders>
              <w:top w:val="nil"/>
            </w:tcBorders>
          </w:tcPr>
          <w:p w14:paraId="013696BA" w14:textId="4C8D3F4B"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Initial biomass of tree (</w:t>
            </w:r>
            <w:r w:rsidR="001F52C0">
              <w:rPr>
                <w:rFonts w:asciiTheme="minorHAnsi" w:hAnsiTheme="minorHAnsi" w:cstheme="minorHAnsi"/>
              </w:rPr>
              <w:t>See Appendix A</w:t>
            </w:r>
            <w:r w:rsidRPr="00900662">
              <w:rPr>
                <w:rFonts w:asciiTheme="minorHAnsi" w:hAnsiTheme="minorHAnsi" w:cstheme="minorHAnsi"/>
              </w:rPr>
              <w:t>)</w:t>
            </w:r>
          </w:p>
        </w:tc>
        <w:tc>
          <w:tcPr>
            <w:tcW w:w="1681" w:type="dxa"/>
            <w:gridSpan w:val="2"/>
            <w:tcBorders>
              <w:top w:val="nil"/>
            </w:tcBorders>
          </w:tcPr>
          <w:p w14:paraId="2640FBB2"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g tree</w:t>
            </w:r>
            <w:r w:rsidRPr="00900662">
              <w:rPr>
                <w:rFonts w:asciiTheme="minorHAnsi" w:hAnsiTheme="minorHAnsi" w:cstheme="minorHAnsi"/>
                <w:vertAlign w:val="superscript"/>
              </w:rPr>
              <w:t>-1</w:t>
            </w:r>
          </w:p>
        </w:tc>
      </w:tr>
      <w:tr w:rsidR="00724081" w:rsidRPr="00900662" w14:paraId="52AF27DD" w14:textId="77777777" w:rsidTr="00A378AF">
        <w:tc>
          <w:tcPr>
            <w:tcW w:w="1364" w:type="dxa"/>
          </w:tcPr>
          <w:p w14:paraId="1810F3F6" w14:textId="77777777" w:rsidR="00724081" w:rsidRPr="00900662" w:rsidRDefault="00724081" w:rsidP="00A378AF">
            <w:pPr>
              <w:pStyle w:val="NoSpacing"/>
              <w:rPr>
                <w:rFonts w:asciiTheme="minorHAnsi" w:hAnsiTheme="minorHAnsi" w:cstheme="minorHAnsi"/>
                <w:i/>
              </w:rPr>
            </w:pPr>
            <w:r w:rsidRPr="00900662">
              <w:rPr>
                <w:rFonts w:asciiTheme="minorHAnsi" w:hAnsiTheme="minorHAnsi" w:cstheme="minorHAnsi"/>
                <w:i/>
              </w:rPr>
              <w:t>B</w:t>
            </w:r>
            <w:r w:rsidRPr="00900662">
              <w:rPr>
                <w:rFonts w:asciiTheme="minorHAnsi" w:hAnsiTheme="minorHAnsi" w:cstheme="minorHAnsi"/>
                <w:i/>
                <w:vertAlign w:val="subscript"/>
              </w:rPr>
              <w:t>heighto</w:t>
            </w:r>
          </w:p>
        </w:tc>
        <w:tc>
          <w:tcPr>
            <w:tcW w:w="6304" w:type="dxa"/>
          </w:tcPr>
          <w:p w14:paraId="5D6BE331"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Initial bole height of tree</w:t>
            </w:r>
          </w:p>
        </w:tc>
        <w:tc>
          <w:tcPr>
            <w:tcW w:w="1681" w:type="dxa"/>
            <w:gridSpan w:val="2"/>
          </w:tcPr>
          <w:p w14:paraId="0EF7C78D"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m</w:t>
            </w:r>
          </w:p>
        </w:tc>
      </w:tr>
      <w:tr w:rsidR="00724081" w:rsidRPr="00900662" w14:paraId="0169E80F" w14:textId="77777777" w:rsidTr="00A378AF">
        <w:tc>
          <w:tcPr>
            <w:tcW w:w="1364" w:type="dxa"/>
          </w:tcPr>
          <w:p w14:paraId="2499399B" w14:textId="77777777" w:rsidR="00724081" w:rsidRPr="00900662" w:rsidRDefault="00724081" w:rsidP="00A378AF">
            <w:pPr>
              <w:pStyle w:val="NoSpacing"/>
              <w:rPr>
                <w:rFonts w:asciiTheme="minorHAnsi" w:hAnsiTheme="minorHAnsi" w:cstheme="minorHAnsi"/>
                <w:i/>
              </w:rPr>
            </w:pPr>
            <w:r w:rsidRPr="00900662">
              <w:rPr>
                <w:rFonts w:asciiTheme="minorHAnsi" w:hAnsiTheme="minorHAnsi" w:cstheme="minorHAnsi"/>
                <w:i/>
              </w:rPr>
              <w:t>LA</w:t>
            </w:r>
            <w:r w:rsidRPr="00900662">
              <w:rPr>
                <w:rFonts w:asciiTheme="minorHAnsi" w:hAnsiTheme="minorHAnsi" w:cstheme="minorHAnsi"/>
                <w:vertAlign w:val="subscript"/>
              </w:rPr>
              <w:t>o</w:t>
            </w:r>
          </w:p>
        </w:tc>
        <w:tc>
          <w:tcPr>
            <w:tcW w:w="6304" w:type="dxa"/>
          </w:tcPr>
          <w:p w14:paraId="2543AD80"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Initial leaf area of the tree</w:t>
            </w:r>
          </w:p>
        </w:tc>
        <w:tc>
          <w:tcPr>
            <w:tcW w:w="1681" w:type="dxa"/>
            <w:gridSpan w:val="2"/>
          </w:tcPr>
          <w:p w14:paraId="3063D833" w14:textId="77777777" w:rsidR="00724081" w:rsidRPr="00900662" w:rsidRDefault="00724081" w:rsidP="00A378AF">
            <w:pPr>
              <w:pStyle w:val="NoSpacing"/>
              <w:rPr>
                <w:rFonts w:asciiTheme="minorHAnsi" w:hAnsiTheme="minorHAnsi" w:cstheme="minorHAnsi"/>
              </w:rPr>
            </w:pPr>
            <w:r w:rsidRPr="00900662">
              <w:rPr>
                <w:rFonts w:asciiTheme="minorHAnsi" w:hAnsiTheme="minorHAnsi" w:cstheme="minorHAnsi"/>
              </w:rPr>
              <w:t>m</w:t>
            </w:r>
            <w:r w:rsidRPr="00900662">
              <w:rPr>
                <w:rFonts w:asciiTheme="minorHAnsi" w:hAnsiTheme="minorHAnsi" w:cstheme="minorHAnsi"/>
                <w:vertAlign w:val="superscript"/>
              </w:rPr>
              <w:t>2</w:t>
            </w:r>
            <w:r w:rsidRPr="00900662">
              <w:rPr>
                <w:rFonts w:asciiTheme="minorHAnsi" w:hAnsiTheme="minorHAnsi" w:cstheme="minorHAnsi"/>
              </w:rPr>
              <w:t xml:space="preserve"> tree</w:t>
            </w:r>
            <w:r w:rsidRPr="00900662">
              <w:rPr>
                <w:rFonts w:asciiTheme="minorHAnsi" w:hAnsiTheme="minorHAnsi" w:cstheme="minorHAnsi"/>
                <w:vertAlign w:val="superscript"/>
              </w:rPr>
              <w:t>-1</w:t>
            </w:r>
          </w:p>
        </w:tc>
      </w:tr>
      <w:tr w:rsidR="00FC41A1" w:rsidRPr="00900662" w14:paraId="5D5E6B11" w14:textId="77777777" w:rsidTr="00A378AF">
        <w:tc>
          <w:tcPr>
            <w:tcW w:w="7668" w:type="dxa"/>
            <w:gridSpan w:val="2"/>
            <w:tcBorders>
              <w:top w:val="single" w:sz="4" w:space="0" w:color="auto"/>
              <w:bottom w:val="single" w:sz="4" w:space="0" w:color="auto"/>
            </w:tcBorders>
          </w:tcPr>
          <w:p w14:paraId="4D14CF8E"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Tree parameters</w:t>
            </w:r>
          </w:p>
        </w:tc>
        <w:tc>
          <w:tcPr>
            <w:tcW w:w="1681" w:type="dxa"/>
            <w:gridSpan w:val="2"/>
            <w:tcBorders>
              <w:top w:val="single" w:sz="4" w:space="0" w:color="auto"/>
              <w:bottom w:val="single" w:sz="4" w:space="0" w:color="auto"/>
            </w:tcBorders>
          </w:tcPr>
          <w:p w14:paraId="326B6715" w14:textId="77777777" w:rsidR="00FC41A1" w:rsidRPr="00900662" w:rsidRDefault="00FC41A1" w:rsidP="00A378AF">
            <w:pPr>
              <w:pStyle w:val="NoSpacing"/>
              <w:rPr>
                <w:rFonts w:asciiTheme="minorHAnsi" w:hAnsiTheme="minorHAnsi" w:cstheme="minorHAnsi"/>
              </w:rPr>
            </w:pPr>
          </w:p>
        </w:tc>
      </w:tr>
      <w:tr w:rsidR="00FC41A1" w:rsidRPr="00900662" w14:paraId="677D9190" w14:textId="77777777" w:rsidTr="00A378AF">
        <w:tc>
          <w:tcPr>
            <w:tcW w:w="7668" w:type="dxa"/>
            <w:gridSpan w:val="2"/>
            <w:tcBorders>
              <w:top w:val="single" w:sz="4" w:space="0" w:color="auto"/>
            </w:tcBorders>
          </w:tcPr>
          <w:p w14:paraId="0A3E4E3C"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Management parameters</w:t>
            </w:r>
          </w:p>
        </w:tc>
        <w:tc>
          <w:tcPr>
            <w:tcW w:w="1681" w:type="dxa"/>
            <w:gridSpan w:val="2"/>
            <w:tcBorders>
              <w:top w:val="single" w:sz="4" w:space="0" w:color="auto"/>
            </w:tcBorders>
          </w:tcPr>
          <w:p w14:paraId="134C0C39" w14:textId="77777777" w:rsidR="00FC41A1" w:rsidRPr="00900662" w:rsidRDefault="00FC41A1" w:rsidP="00A378AF">
            <w:pPr>
              <w:pStyle w:val="NoSpacing"/>
              <w:rPr>
                <w:rFonts w:asciiTheme="minorHAnsi" w:hAnsiTheme="minorHAnsi" w:cstheme="minorHAnsi"/>
              </w:rPr>
            </w:pPr>
          </w:p>
        </w:tc>
      </w:tr>
      <w:tr w:rsidR="00FC41A1" w:rsidRPr="00900662" w14:paraId="720758A2" w14:textId="77777777" w:rsidTr="00A378AF">
        <w:tc>
          <w:tcPr>
            <w:tcW w:w="1364" w:type="dxa"/>
          </w:tcPr>
          <w:p w14:paraId="57463D9E" w14:textId="77777777" w:rsidR="00FC41A1" w:rsidRPr="00900662" w:rsidRDefault="00FC41A1" w:rsidP="00A378AF">
            <w:pPr>
              <w:pStyle w:val="NoSpacing"/>
              <w:rPr>
                <w:rFonts w:asciiTheme="minorHAnsi" w:hAnsiTheme="minorHAnsi" w:cstheme="minorHAnsi"/>
                <w:i/>
              </w:rPr>
            </w:pPr>
            <w:r w:rsidRPr="00900662">
              <w:rPr>
                <w:rFonts w:asciiTheme="minorHAnsi" w:hAnsiTheme="minorHAnsi" w:cstheme="minorHAnsi"/>
                <w:i/>
              </w:rPr>
              <w:t>DOY</w:t>
            </w:r>
            <w:r w:rsidRPr="00900662">
              <w:rPr>
                <w:rFonts w:asciiTheme="minorHAnsi" w:hAnsiTheme="minorHAnsi" w:cstheme="minorHAnsi"/>
                <w:i/>
                <w:vertAlign w:val="subscript"/>
              </w:rPr>
              <w:t>planting</w:t>
            </w:r>
          </w:p>
        </w:tc>
        <w:tc>
          <w:tcPr>
            <w:tcW w:w="6304" w:type="dxa"/>
          </w:tcPr>
          <w:p w14:paraId="3CB6BD5A"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Day of year of planting</w:t>
            </w:r>
          </w:p>
        </w:tc>
        <w:tc>
          <w:tcPr>
            <w:tcW w:w="1681" w:type="dxa"/>
            <w:gridSpan w:val="2"/>
          </w:tcPr>
          <w:p w14:paraId="498AEF33"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Day of year</w:t>
            </w:r>
          </w:p>
        </w:tc>
      </w:tr>
      <w:tr w:rsidR="00FC41A1" w:rsidRPr="00900662" w14:paraId="46029320" w14:textId="77777777" w:rsidTr="00A378AF">
        <w:tc>
          <w:tcPr>
            <w:tcW w:w="1364" w:type="dxa"/>
          </w:tcPr>
          <w:p w14:paraId="1EE02847"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i/>
              </w:rPr>
              <w:t>DOY</w:t>
            </w:r>
            <w:r w:rsidRPr="00900662">
              <w:rPr>
                <w:rFonts w:asciiTheme="minorHAnsi" w:hAnsiTheme="minorHAnsi" w:cstheme="minorHAnsi"/>
                <w:i/>
                <w:vertAlign w:val="subscript"/>
              </w:rPr>
              <w:t>pruning</w:t>
            </w:r>
          </w:p>
        </w:tc>
        <w:tc>
          <w:tcPr>
            <w:tcW w:w="6304" w:type="dxa"/>
          </w:tcPr>
          <w:p w14:paraId="1875F527"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Day of year of pruning</w:t>
            </w:r>
          </w:p>
        </w:tc>
        <w:tc>
          <w:tcPr>
            <w:tcW w:w="1681" w:type="dxa"/>
            <w:gridSpan w:val="2"/>
          </w:tcPr>
          <w:p w14:paraId="004A85FB"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Day of year</w:t>
            </w:r>
          </w:p>
        </w:tc>
      </w:tr>
      <w:tr w:rsidR="00FC41A1" w:rsidRPr="00900662" w14:paraId="68145DF6" w14:textId="77777777" w:rsidTr="00A378AF">
        <w:tc>
          <w:tcPr>
            <w:tcW w:w="1364" w:type="dxa"/>
          </w:tcPr>
          <w:p w14:paraId="6BD2FB28" w14:textId="77777777" w:rsidR="00FC41A1" w:rsidRPr="00900662" w:rsidRDefault="00FC41A1" w:rsidP="00A378AF">
            <w:pPr>
              <w:pStyle w:val="NoSpacing"/>
              <w:rPr>
                <w:rFonts w:asciiTheme="minorHAnsi" w:hAnsiTheme="minorHAnsi" w:cstheme="minorHAnsi"/>
                <w:i/>
              </w:rPr>
            </w:pPr>
            <w:r w:rsidRPr="00900662">
              <w:rPr>
                <w:rFonts w:asciiTheme="minorHAnsi" w:hAnsiTheme="minorHAnsi" w:cstheme="minorHAnsi"/>
                <w:i/>
              </w:rPr>
              <w:t>H</w:t>
            </w:r>
            <w:r w:rsidRPr="00900662">
              <w:rPr>
                <w:rFonts w:asciiTheme="minorHAnsi" w:hAnsiTheme="minorHAnsi" w:cstheme="minorHAnsi"/>
                <w:i/>
                <w:vertAlign w:val="subscript"/>
              </w:rPr>
              <w:t>prune</w:t>
            </w:r>
          </w:p>
        </w:tc>
        <w:tc>
          <w:tcPr>
            <w:tcW w:w="6304" w:type="dxa"/>
          </w:tcPr>
          <w:p w14:paraId="17FA0F2A"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Increment of prune height</w:t>
            </w:r>
          </w:p>
        </w:tc>
        <w:tc>
          <w:tcPr>
            <w:tcW w:w="1681" w:type="dxa"/>
            <w:gridSpan w:val="2"/>
          </w:tcPr>
          <w:p w14:paraId="6F248BCE"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m</w:t>
            </w:r>
          </w:p>
        </w:tc>
      </w:tr>
      <w:tr w:rsidR="00FC41A1" w:rsidRPr="00900662" w14:paraId="0108A3A5" w14:textId="77777777" w:rsidTr="00A378AF">
        <w:tc>
          <w:tcPr>
            <w:tcW w:w="1364" w:type="dxa"/>
          </w:tcPr>
          <w:p w14:paraId="70659795" w14:textId="77777777" w:rsidR="00FC41A1" w:rsidRPr="00900662" w:rsidRDefault="00FC41A1" w:rsidP="00A378AF">
            <w:pPr>
              <w:pStyle w:val="NoSpacing"/>
              <w:rPr>
                <w:rFonts w:asciiTheme="minorHAnsi" w:hAnsiTheme="minorHAnsi" w:cstheme="minorHAnsi"/>
                <w:i/>
              </w:rPr>
            </w:pPr>
            <w:r w:rsidRPr="00900662">
              <w:rPr>
                <w:rFonts w:asciiTheme="minorHAnsi" w:hAnsiTheme="minorHAnsi" w:cstheme="minorHAnsi"/>
                <w:i/>
              </w:rPr>
              <w:t>π</w:t>
            </w:r>
            <w:r w:rsidRPr="00900662">
              <w:rPr>
                <w:rFonts w:asciiTheme="minorHAnsi" w:hAnsiTheme="minorHAnsi" w:cstheme="minorHAnsi"/>
                <w:i/>
                <w:vertAlign w:val="subscript"/>
              </w:rPr>
              <w:t>b</w:t>
            </w:r>
          </w:p>
        </w:tc>
        <w:tc>
          <w:tcPr>
            <w:tcW w:w="6304" w:type="dxa"/>
          </w:tcPr>
          <w:p w14:paraId="04751A94"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Proportion of the tree biomass pruned</w:t>
            </w:r>
          </w:p>
        </w:tc>
        <w:tc>
          <w:tcPr>
            <w:tcW w:w="1681" w:type="dxa"/>
            <w:gridSpan w:val="2"/>
          </w:tcPr>
          <w:p w14:paraId="1B896587" w14:textId="77777777" w:rsidR="00FC41A1" w:rsidRPr="00900662" w:rsidRDefault="00FC41A1" w:rsidP="00A378AF">
            <w:pPr>
              <w:pStyle w:val="NoSpacing"/>
              <w:rPr>
                <w:rFonts w:asciiTheme="minorHAnsi" w:hAnsiTheme="minorHAnsi" w:cstheme="minorHAnsi"/>
              </w:rPr>
            </w:pPr>
          </w:p>
        </w:tc>
      </w:tr>
      <w:tr w:rsidR="00FC41A1" w:rsidRPr="00900662" w14:paraId="09F31ECB" w14:textId="77777777" w:rsidTr="00A378AF">
        <w:tc>
          <w:tcPr>
            <w:tcW w:w="1364" w:type="dxa"/>
          </w:tcPr>
          <w:p w14:paraId="437A9BE0"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i/>
              </w:rPr>
              <w:t>π</w:t>
            </w:r>
            <w:r w:rsidRPr="00900662">
              <w:rPr>
                <w:rFonts w:asciiTheme="minorHAnsi" w:hAnsiTheme="minorHAnsi" w:cstheme="minorHAnsi"/>
                <w:vertAlign w:val="subscript"/>
              </w:rPr>
              <w:t>s</w:t>
            </w:r>
          </w:p>
        </w:tc>
        <w:tc>
          <w:tcPr>
            <w:tcW w:w="6304" w:type="dxa"/>
          </w:tcPr>
          <w:p w14:paraId="51BABD49"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Proportion of the shoots pruned</w:t>
            </w:r>
          </w:p>
        </w:tc>
        <w:tc>
          <w:tcPr>
            <w:tcW w:w="1681" w:type="dxa"/>
            <w:gridSpan w:val="2"/>
          </w:tcPr>
          <w:p w14:paraId="03FC87D1" w14:textId="77777777" w:rsidR="00FC41A1" w:rsidRPr="00900662" w:rsidRDefault="00FC41A1" w:rsidP="00A378AF">
            <w:pPr>
              <w:pStyle w:val="NoSpacing"/>
              <w:rPr>
                <w:rFonts w:asciiTheme="minorHAnsi" w:hAnsiTheme="minorHAnsi" w:cstheme="minorHAnsi"/>
              </w:rPr>
            </w:pPr>
          </w:p>
        </w:tc>
      </w:tr>
      <w:tr w:rsidR="00FC41A1" w:rsidRPr="00900662" w14:paraId="6C5FAAA2" w14:textId="77777777" w:rsidTr="00A378AF">
        <w:tc>
          <w:tcPr>
            <w:tcW w:w="1364" w:type="dxa"/>
          </w:tcPr>
          <w:p w14:paraId="4EF0F842" w14:textId="77777777" w:rsidR="00FC41A1" w:rsidRPr="00900662" w:rsidRDefault="00FC41A1" w:rsidP="00A378AF">
            <w:pPr>
              <w:pStyle w:val="NoSpacing"/>
              <w:rPr>
                <w:rFonts w:asciiTheme="minorHAnsi" w:hAnsiTheme="minorHAnsi" w:cstheme="minorHAnsi"/>
                <w:i/>
              </w:rPr>
            </w:pPr>
            <w:r w:rsidRPr="00900662">
              <w:rPr>
                <w:rFonts w:asciiTheme="minorHAnsi" w:hAnsiTheme="minorHAnsi" w:cstheme="minorHAnsi"/>
                <w:i/>
              </w:rPr>
              <w:t>B</w:t>
            </w:r>
            <w:r w:rsidRPr="00900662">
              <w:rPr>
                <w:rFonts w:asciiTheme="minorHAnsi" w:hAnsiTheme="minorHAnsi" w:cstheme="minorHAnsi"/>
                <w:i/>
                <w:vertAlign w:val="subscript"/>
              </w:rPr>
              <w:t>height</w:t>
            </w:r>
          </w:p>
        </w:tc>
        <w:tc>
          <w:tcPr>
            <w:tcW w:w="6304" w:type="dxa"/>
          </w:tcPr>
          <w:p w14:paraId="0D70E3C1"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Maximum height of the bole</w:t>
            </w:r>
          </w:p>
        </w:tc>
        <w:tc>
          <w:tcPr>
            <w:tcW w:w="1681" w:type="dxa"/>
            <w:gridSpan w:val="2"/>
          </w:tcPr>
          <w:p w14:paraId="3EDE2C8B"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m</w:t>
            </w:r>
          </w:p>
        </w:tc>
      </w:tr>
      <w:tr w:rsidR="00FC41A1" w:rsidRPr="00900662" w14:paraId="14C72A2B" w14:textId="77777777" w:rsidTr="00A378AF">
        <w:trPr>
          <w:gridAfter w:val="1"/>
          <w:wAfter w:w="601" w:type="dxa"/>
        </w:trPr>
        <w:tc>
          <w:tcPr>
            <w:tcW w:w="1364" w:type="dxa"/>
          </w:tcPr>
          <w:p w14:paraId="2D21F666" w14:textId="77777777" w:rsidR="00FC41A1" w:rsidRPr="00900662" w:rsidRDefault="00FC41A1" w:rsidP="00A378AF">
            <w:pPr>
              <w:pStyle w:val="NoSpacing"/>
              <w:rPr>
                <w:rFonts w:asciiTheme="minorHAnsi" w:hAnsiTheme="minorHAnsi" w:cstheme="minorHAnsi"/>
                <w:i/>
              </w:rPr>
            </w:pPr>
            <w:r w:rsidRPr="00900662">
              <w:rPr>
                <w:rFonts w:asciiTheme="minorHAnsi" w:hAnsiTheme="minorHAnsi" w:cstheme="minorHAnsi"/>
                <w:i/>
              </w:rPr>
              <w:t>DOY</w:t>
            </w:r>
            <w:r w:rsidRPr="00900662">
              <w:rPr>
                <w:rFonts w:asciiTheme="minorHAnsi" w:hAnsiTheme="minorHAnsi" w:cstheme="minorHAnsi"/>
                <w:i/>
                <w:vertAlign w:val="subscript"/>
              </w:rPr>
              <w:t>thinning</w:t>
            </w:r>
          </w:p>
        </w:tc>
        <w:tc>
          <w:tcPr>
            <w:tcW w:w="6304" w:type="dxa"/>
          </w:tcPr>
          <w:p w14:paraId="0AF6701D" w14:textId="77777777" w:rsidR="00FC41A1" w:rsidRPr="00900662" w:rsidRDefault="00FC41A1" w:rsidP="00A378AF">
            <w:pPr>
              <w:pStyle w:val="NoSpacing"/>
              <w:rPr>
                <w:rFonts w:asciiTheme="minorHAnsi" w:hAnsiTheme="minorHAnsi" w:cstheme="minorHAnsi"/>
              </w:rPr>
            </w:pPr>
            <w:r w:rsidRPr="00900662">
              <w:rPr>
                <w:rFonts w:asciiTheme="minorHAnsi" w:hAnsiTheme="minorHAnsi" w:cstheme="minorHAnsi"/>
              </w:rPr>
              <w:t>Day of year of thinning</w:t>
            </w:r>
          </w:p>
        </w:tc>
        <w:tc>
          <w:tcPr>
            <w:tcW w:w="1080" w:type="dxa"/>
          </w:tcPr>
          <w:p w14:paraId="2B37BFD5" w14:textId="77777777" w:rsidR="00FC41A1" w:rsidRPr="00900662" w:rsidRDefault="00FC41A1" w:rsidP="00A378AF">
            <w:pPr>
              <w:pStyle w:val="NoSpacing"/>
              <w:rPr>
                <w:rFonts w:asciiTheme="minorHAnsi" w:hAnsiTheme="minorHAnsi" w:cstheme="minorHAnsi"/>
              </w:rPr>
            </w:pPr>
          </w:p>
        </w:tc>
      </w:tr>
    </w:tbl>
    <w:p w14:paraId="75BAB739" w14:textId="77777777" w:rsidR="00F5505E" w:rsidRDefault="00F5505E" w:rsidP="00DD3FA1">
      <w:bookmarkStart w:id="8" w:name="_Ref139732568"/>
    </w:p>
    <w:p w14:paraId="1F12EE4C" w14:textId="77777777" w:rsidR="00B975DF" w:rsidRDefault="00B975DF" w:rsidP="00DD3FA1"/>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B975DF" w14:paraId="2378B3A6" w14:textId="77777777" w:rsidTr="00B975DF">
        <w:tc>
          <w:tcPr>
            <w:tcW w:w="9016" w:type="dxa"/>
          </w:tcPr>
          <w:p w14:paraId="098737EA" w14:textId="5DB99304" w:rsidR="00B975DF" w:rsidRDefault="00B975DF" w:rsidP="00DD3FA1">
            <w:r>
              <w:rPr>
                <w:noProof/>
                <w:lang w:val="en-GB" w:eastAsia="en-GB"/>
              </w:rPr>
              <mc:AlternateContent>
                <mc:Choice Requires="wps">
                  <w:drawing>
                    <wp:anchor distT="0" distB="0" distL="114300" distR="114300" simplePos="0" relativeHeight="251658245" behindDoc="0" locked="0" layoutInCell="1" allowOverlap="1" wp14:anchorId="3349F50B" wp14:editId="5B95578A">
                      <wp:simplePos x="0" y="0"/>
                      <wp:positionH relativeFrom="column">
                        <wp:posOffset>3649290</wp:posOffset>
                      </wp:positionH>
                      <wp:positionV relativeFrom="paragraph">
                        <wp:posOffset>2684200</wp:posOffset>
                      </wp:positionV>
                      <wp:extent cx="970059" cy="262393"/>
                      <wp:effectExtent l="0" t="0" r="1905" b="4445"/>
                      <wp:wrapNone/>
                      <wp:docPr id="612947536" name="Text Box 612947536"/>
                      <wp:cNvGraphicFramePr/>
                      <a:graphic xmlns:a="http://schemas.openxmlformats.org/drawingml/2006/main">
                        <a:graphicData uri="http://schemas.microsoft.com/office/word/2010/wordprocessingShape">
                          <wps:wsp>
                            <wps:cNvSpPr txBox="1"/>
                            <wps:spPr>
                              <a:xfrm>
                                <a:off x="0" y="0"/>
                                <a:ext cx="970059" cy="262393"/>
                              </a:xfrm>
                              <a:prstGeom prst="rect">
                                <a:avLst/>
                              </a:prstGeom>
                              <a:solidFill>
                                <a:schemeClr val="lt1"/>
                              </a:solidFill>
                              <a:ln w="6350">
                                <a:noFill/>
                              </a:ln>
                            </wps:spPr>
                            <wps:txbx>
                              <w:txbxContent>
                                <w:p w14:paraId="6BA009A8" w14:textId="2050B819" w:rsidR="00B975DF" w:rsidRDefault="00B975DF">
                                  <w:r>
                                    <w:t>Bole height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49F50B" id="_x0000_t202" coordsize="21600,21600" o:spt="202" path="m,l,21600r21600,l21600,xe">
                      <v:stroke joinstyle="miter"/>
                      <v:path gradientshapeok="t" o:connecttype="rect"/>
                    </v:shapetype>
                    <v:shape id="Text Box 612947536" o:spid="_x0000_s1026" type="#_x0000_t202" style="position:absolute;left:0;text-align:left;margin-left:287.35pt;margin-top:211.35pt;width:76.4pt;height:20.6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" fillcolor="white [3201]" stroked="f" strokeweight=".5pt">
                      <v:textbox>
                        <w:txbxContent>
                          <w:p w14:paraId="6BA009A8" w14:textId="2050B819" w:rsidR="00B975DF" w:rsidRDefault="00B975DF">
                            <w:r>
                              <w:t>Bole height</w:t>
                            </w:r>
                          </w:p>
                        </w:txbxContent>
                      </v:textbox>
                    </v:shape>
                  </w:pict>
                </mc:Fallback>
              </mc:AlternateContent>
            </w:r>
            <w:r>
              <w:rPr>
                <w:noProof/>
                <w:lang w:val="en-GB" w:eastAsia="en-GB"/>
              </w:rPr>
              <mc:AlternateContent>
                <mc:Choice Requires="wps">
                  <w:drawing>
                    <wp:anchor distT="0" distB="0" distL="114300" distR="114300" simplePos="0" relativeHeight="251658244" behindDoc="0" locked="0" layoutInCell="1" allowOverlap="1" wp14:anchorId="1331C93D" wp14:editId="3FAC037D">
                      <wp:simplePos x="0" y="0"/>
                      <wp:positionH relativeFrom="column">
                        <wp:posOffset>3617650</wp:posOffset>
                      </wp:positionH>
                      <wp:positionV relativeFrom="paragraph">
                        <wp:posOffset>2405987</wp:posOffset>
                      </wp:positionV>
                      <wp:extent cx="0" cy="922352"/>
                      <wp:effectExtent l="95250" t="38100" r="57150" b="49530"/>
                      <wp:wrapNone/>
                      <wp:docPr id="1638705032" name="Straight Arrow Connector 1638705032"/>
                      <wp:cNvGraphicFramePr/>
                      <a:graphic xmlns:a="http://schemas.openxmlformats.org/drawingml/2006/main">
                        <a:graphicData uri="http://schemas.microsoft.com/office/word/2010/wordprocessingShape">
                          <wps:wsp>
                            <wps:cNvCnPr/>
                            <wps:spPr>
                              <a:xfrm>
                                <a:off x="0" y="0"/>
                                <a:ext cx="0" cy="922352"/>
                              </a:xfrm>
                              <a:prstGeom prst="straightConnector1">
                                <a:avLst/>
                              </a:prstGeom>
                              <a:ln w="22225">
                                <a:solidFill>
                                  <a:schemeClr val="tx1"/>
                                </a:solidFill>
                                <a:headEnd type="triangle" w="lg" len="lg"/>
                                <a:tailEnd type="triangle"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B37ABD1" id="_x0000_t32" coordsize="21600,21600" o:spt="32" o:oned="t" path="m,l21600,21600e" filled="f">
                      <v:path arrowok="t" fillok="f" o:connecttype="none"/>
                      <o:lock v:ext="edit" shapetype="t"/>
                    </v:shapetype>
                    <v:shape id="Straight Arrow Connector 1638705032" o:spid="_x0000_s1026" type="#_x0000_t32" style="position:absolute;margin-left:284.85pt;margin-top:189.45pt;width:0;height:72.65pt;z-index:2516582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" strokecolor="black [3213]" strokeweight="1.75pt">
                      <v:stroke startarrow="block" startarrowwidth="wide" startarrowlength="long" endarrow="block" endarrowwidth="wide" endarrowlength="long" joinstyle="miter"/>
                    </v:shape>
                  </w:pict>
                </mc:Fallback>
              </mc:AlternateContent>
            </w:r>
            <w:r>
              <w:rPr>
                <w:noProof/>
                <w:lang w:val="en-GB" w:eastAsia="en-GB"/>
              </w:rPr>
              <mc:AlternateContent>
                <mc:Choice Requires="wps">
                  <w:drawing>
                    <wp:anchor distT="0" distB="0" distL="114300" distR="114300" simplePos="0" relativeHeight="251658243" behindDoc="0" locked="0" layoutInCell="1" allowOverlap="1" wp14:anchorId="3B4F3439" wp14:editId="5F8FDA5C">
                      <wp:simplePos x="0" y="0"/>
                      <wp:positionH relativeFrom="column">
                        <wp:posOffset>2180038</wp:posOffset>
                      </wp:positionH>
                      <wp:positionV relativeFrom="paragraph">
                        <wp:posOffset>3312795</wp:posOffset>
                      </wp:positionV>
                      <wp:extent cx="2274073" cy="15903"/>
                      <wp:effectExtent l="0" t="0" r="31115" b="22225"/>
                      <wp:wrapNone/>
                      <wp:docPr id="1683196679" name="Straight Connector 1683196679"/>
                      <wp:cNvGraphicFramePr/>
                      <a:graphic xmlns:a="http://schemas.openxmlformats.org/drawingml/2006/main">
                        <a:graphicData uri="http://schemas.microsoft.com/office/word/2010/wordprocessingShape">
                          <wps:wsp>
                            <wps:cNvCnPr/>
                            <wps:spPr>
                              <a:xfrm flipV="1">
                                <a:off x="0" y="0"/>
                                <a:ext cx="2274073" cy="1590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2E04527" id="Straight Connector 1683196679" o:spid="_x0000_s1026" style="position:absolute;flip:y;z-index:251658243;visibility:visible;mso-wrap-style:square;mso-wrap-distance-left:9pt;mso-wrap-distance-top:0;mso-wrap-distance-right:9pt;mso-wrap-distance-bottom:0;mso-position-horizontal:absolute;mso-position-horizontal-relative:text;mso-position-vertical:absolute;mso-position-vertical-relative:text" from="171.65pt,260.85pt" to="350.7pt,26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" strokecolor="windowText" strokeweight=".5pt">
                      <v:stroke joinstyle="miter"/>
                    </v:line>
                  </w:pict>
                </mc:Fallback>
              </mc:AlternateContent>
            </w:r>
            <w:r>
              <w:rPr>
                <w:noProof/>
                <w:lang w:val="en-GB" w:eastAsia="en-GB"/>
              </w:rPr>
              <mc:AlternateContent>
                <mc:Choice Requires="wps">
                  <w:drawing>
                    <wp:anchor distT="0" distB="0" distL="114300" distR="114300" simplePos="0" relativeHeight="251658242" behindDoc="0" locked="0" layoutInCell="1" allowOverlap="1" wp14:anchorId="358177F2" wp14:editId="24B94415">
                      <wp:simplePos x="0" y="0"/>
                      <wp:positionH relativeFrom="column">
                        <wp:posOffset>2130755</wp:posOffset>
                      </wp:positionH>
                      <wp:positionV relativeFrom="paragraph">
                        <wp:posOffset>2390112</wp:posOffset>
                      </wp:positionV>
                      <wp:extent cx="2274073" cy="15903"/>
                      <wp:effectExtent l="0" t="0" r="31115" b="22225"/>
                      <wp:wrapNone/>
                      <wp:docPr id="341421305" name="Straight Connector 341421305"/>
                      <wp:cNvGraphicFramePr/>
                      <a:graphic xmlns:a="http://schemas.openxmlformats.org/drawingml/2006/main">
                        <a:graphicData uri="http://schemas.microsoft.com/office/word/2010/wordprocessingShape">
                          <wps:wsp>
                            <wps:cNvCnPr/>
                            <wps:spPr>
                              <a:xfrm flipV="1">
                                <a:off x="0" y="0"/>
                                <a:ext cx="2274073" cy="1590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61518C8" id="Straight Connector 341421305" o:spid="_x0000_s1026" style="position:absolute;flip:y;z-index:251658242;visibility:visible;mso-wrap-style:square;mso-wrap-distance-left:9pt;mso-wrap-distance-top:0;mso-wrap-distance-right:9pt;mso-wrap-distance-bottom:0;mso-position-horizontal:absolute;mso-position-horizontal-relative:text;mso-position-vertical:absolute;mso-position-vertical-relative:text" from="167.8pt,188.2pt" to="346.85pt,1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" strokecolor="black [3200]" strokeweight=".5pt">
                      <v:stroke joinstyle="miter"/>
                    </v:line>
                  </w:pict>
                </mc:Fallback>
              </mc:AlternateContent>
            </w:r>
            <w:r>
              <w:rPr>
                <w:noProof/>
                <w:lang w:val="en-GB" w:eastAsia="en-GB"/>
              </w:rPr>
              <w:drawing>
                <wp:inline distT="0" distB="0" distL="0" distR="0" wp14:anchorId="2938BBC4" wp14:editId="59F1666E">
                  <wp:extent cx="4214191" cy="3742161"/>
                  <wp:effectExtent l="0" t="0" r="0" b="0"/>
                  <wp:docPr id="1615268103" name="Picture 1615268103" descr="Transparent Tree Images - Free Download on Freep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ransparent Tree Images - Free Download on Freepik"/>
                          <pic:cNvPicPr>
                            <a:picLocks noChangeAspect="1" noChangeArrowheads="1"/>
                          </pic:cNvPicPr>
                        </pic:nvPicPr>
                        <pic:blipFill>
                          <a:blip r:embed="rId15">
                            <a:extLst>
                              <a:ext uri="{BEBA8EAE-BF5A-486C-A8C5-ECC9F3942E4B}">
                                <a14:imgProps xmlns:a14="http://schemas.microsoft.com/office/drawing/2010/main">
                                  <a14:imgLayer r:embed="rId16">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4218901" cy="3746344"/>
                          </a:xfrm>
                          <a:prstGeom prst="rect">
                            <a:avLst/>
                          </a:prstGeom>
                          <a:noFill/>
                          <a:ln>
                            <a:noFill/>
                          </a:ln>
                        </pic:spPr>
                      </pic:pic>
                    </a:graphicData>
                  </a:graphic>
                </wp:inline>
              </w:drawing>
            </w:r>
          </w:p>
        </w:tc>
      </w:tr>
    </w:tbl>
    <w:p w14:paraId="62094933" w14:textId="338DF04F" w:rsidR="00B975DF" w:rsidRDefault="009D0A35" w:rsidP="009D0A35">
      <w:pPr>
        <w:pStyle w:val="Caption"/>
      </w:pPr>
      <w:r>
        <w:t xml:space="preserve">Figure </w:t>
      </w:r>
      <w:r>
        <w:fldChar w:fldCharType="begin"/>
      </w:r>
      <w:r>
        <w:instrText xml:space="preserve"> SEQ Figure \* ARABIC </w:instrText>
      </w:r>
      <w:r>
        <w:fldChar w:fldCharType="separate"/>
      </w:r>
      <w:r w:rsidR="00712A08">
        <w:rPr>
          <w:noProof/>
        </w:rPr>
        <w:t>2</w:t>
      </w:r>
      <w:r>
        <w:fldChar w:fldCharType="end"/>
      </w:r>
      <w:r>
        <w:t xml:space="preserve">. </w:t>
      </w:r>
      <w:r w:rsidR="00B975DF">
        <w:t>Schematic representation of some of the tree parameters</w:t>
      </w:r>
    </w:p>
    <w:p w14:paraId="4B8C0F7D" w14:textId="77777777" w:rsidR="00B975DF" w:rsidRDefault="00B975DF">
      <w:pPr>
        <w:jc w:val="left"/>
      </w:pPr>
    </w:p>
    <w:p w14:paraId="1B0D6E5E" w14:textId="77777777" w:rsidR="009D0A35" w:rsidRDefault="009D0A35">
      <w:pPr>
        <w:jc w:val="left"/>
      </w:pPr>
      <w:r>
        <w:br w:type="page"/>
      </w:r>
    </w:p>
    <w:p w14:paraId="6DD69141" w14:textId="3072A560" w:rsidR="00B12234" w:rsidRDefault="006A145D" w:rsidP="00DD3FA1">
      <w:pPr>
        <w:rPr>
          <w:rFonts w:asciiTheme="minorHAnsi" w:hAnsiTheme="minorHAnsi" w:cstheme="minorHAnsi"/>
        </w:rPr>
      </w:pPr>
      <w:r w:rsidRPr="00C87101">
        <w:lastRenderedPageBreak/>
        <w:t xml:space="preserve">Table </w:t>
      </w:r>
      <w:r w:rsidRPr="00C87101">
        <w:fldChar w:fldCharType="begin"/>
      </w:r>
      <w:r w:rsidRPr="00C87101">
        <w:instrText xml:space="preserve"> SEQ Table \* ARABIC </w:instrText>
      </w:r>
      <w:r w:rsidRPr="00C87101">
        <w:fldChar w:fldCharType="separate"/>
      </w:r>
      <w:r w:rsidR="00712A08">
        <w:rPr>
          <w:noProof/>
        </w:rPr>
        <w:t>3</w:t>
      </w:r>
      <w:r w:rsidRPr="00C87101">
        <w:rPr>
          <w:noProof/>
        </w:rPr>
        <w:fldChar w:fldCharType="end"/>
      </w:r>
      <w:bookmarkEnd w:id="8"/>
      <w:r w:rsidRPr="00C87101">
        <w:rPr>
          <w:noProof/>
        </w:rPr>
        <w:t>.</w:t>
      </w:r>
      <w:r w:rsidRPr="00C87101">
        <w:t xml:space="preserve"> List of </w:t>
      </w:r>
      <w:r>
        <w:t>operational tree parameters</w:t>
      </w:r>
    </w:p>
    <w:tbl>
      <w:tblPr>
        <w:tblW w:w="9349" w:type="dxa"/>
        <w:tblBorders>
          <w:top w:val="single" w:sz="4" w:space="0" w:color="auto"/>
          <w:bottom w:val="single" w:sz="4" w:space="0" w:color="auto"/>
        </w:tblBorders>
        <w:tblLook w:val="01E0" w:firstRow="1" w:lastRow="1" w:firstColumn="1" w:lastColumn="1" w:noHBand="0" w:noVBand="0"/>
      </w:tblPr>
      <w:tblGrid>
        <w:gridCol w:w="1364"/>
        <w:gridCol w:w="6304"/>
        <w:gridCol w:w="1681"/>
      </w:tblGrid>
      <w:tr w:rsidR="00B12234" w:rsidRPr="00900662" w14:paraId="4D76DD63" w14:textId="77777777" w:rsidTr="007F2D5E">
        <w:tc>
          <w:tcPr>
            <w:tcW w:w="1364" w:type="dxa"/>
            <w:tcBorders>
              <w:top w:val="single" w:sz="4" w:space="0" w:color="auto"/>
              <w:bottom w:val="single" w:sz="4" w:space="0" w:color="auto"/>
            </w:tcBorders>
          </w:tcPr>
          <w:p w14:paraId="3EE6A8DC"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Parameters</w:t>
            </w:r>
          </w:p>
        </w:tc>
        <w:tc>
          <w:tcPr>
            <w:tcW w:w="6304" w:type="dxa"/>
            <w:tcBorders>
              <w:top w:val="single" w:sz="4" w:space="0" w:color="auto"/>
              <w:bottom w:val="single" w:sz="4" w:space="0" w:color="auto"/>
            </w:tcBorders>
          </w:tcPr>
          <w:p w14:paraId="31E8DCE9" w14:textId="77777777" w:rsidR="00B12234" w:rsidRPr="00900662" w:rsidRDefault="00B12234" w:rsidP="00A378AF">
            <w:pPr>
              <w:pStyle w:val="NoSpacing"/>
              <w:rPr>
                <w:rFonts w:asciiTheme="minorHAnsi" w:hAnsiTheme="minorHAnsi" w:cstheme="minorHAnsi"/>
              </w:rPr>
            </w:pPr>
          </w:p>
        </w:tc>
        <w:tc>
          <w:tcPr>
            <w:tcW w:w="1681" w:type="dxa"/>
            <w:tcBorders>
              <w:top w:val="single" w:sz="4" w:space="0" w:color="auto"/>
              <w:bottom w:val="single" w:sz="4" w:space="0" w:color="auto"/>
            </w:tcBorders>
          </w:tcPr>
          <w:p w14:paraId="4D6F9A14" w14:textId="77777777" w:rsidR="00B12234" w:rsidRPr="00900662" w:rsidRDefault="00B12234" w:rsidP="00A378AF">
            <w:pPr>
              <w:pStyle w:val="NoSpacing"/>
              <w:rPr>
                <w:rFonts w:asciiTheme="minorHAnsi" w:hAnsiTheme="minorHAnsi" w:cstheme="minorHAnsi"/>
              </w:rPr>
            </w:pPr>
          </w:p>
        </w:tc>
      </w:tr>
      <w:tr w:rsidR="00B12234" w:rsidRPr="00900662" w14:paraId="743542C6" w14:textId="77777777" w:rsidTr="007F2D5E">
        <w:tc>
          <w:tcPr>
            <w:tcW w:w="1364" w:type="dxa"/>
            <w:tcBorders>
              <w:top w:val="single" w:sz="4" w:space="0" w:color="auto"/>
            </w:tcBorders>
          </w:tcPr>
          <w:p w14:paraId="6417FCEC" w14:textId="14344A1E" w:rsidR="00B12234" w:rsidRPr="00900662" w:rsidRDefault="00B94590" w:rsidP="00A378AF">
            <w:pPr>
              <w:pStyle w:val="NoSpacing"/>
              <w:rPr>
                <w:rFonts w:asciiTheme="minorHAnsi" w:hAnsiTheme="minorHAnsi" w:cstheme="minorHAnsi"/>
                <w:i/>
              </w:rPr>
            </w:pPr>
            <w:r w:rsidRPr="00900662">
              <w:rPr>
                <w:rFonts w:asciiTheme="minorHAnsi" w:hAnsiTheme="minorHAnsi" w:cstheme="minorHAnsi"/>
                <w:i/>
              </w:rPr>
              <w:t>A</w:t>
            </w:r>
            <w:r w:rsidR="00B12234" w:rsidRPr="00900662">
              <w:rPr>
                <w:rFonts w:asciiTheme="minorHAnsi" w:hAnsiTheme="minorHAnsi" w:cstheme="minorHAnsi"/>
                <w:i/>
              </w:rPr>
              <w:t>p</w:t>
            </w:r>
          </w:p>
        </w:tc>
        <w:tc>
          <w:tcPr>
            <w:tcW w:w="6304" w:type="dxa"/>
            <w:tcBorders>
              <w:top w:val="single" w:sz="4" w:space="0" w:color="auto"/>
            </w:tcBorders>
          </w:tcPr>
          <w:p w14:paraId="074EE166" w14:textId="77777777" w:rsidR="00B12234" w:rsidRPr="00900662" w:rsidRDefault="00B12234" w:rsidP="00A378AF">
            <w:pPr>
              <w:pStyle w:val="NoSpacing"/>
              <w:rPr>
                <w:rFonts w:asciiTheme="minorHAnsi" w:hAnsiTheme="minorHAnsi" w:cstheme="minorHAnsi"/>
              </w:rPr>
            </w:pPr>
            <w:r>
              <w:rPr>
                <w:rFonts w:asciiTheme="minorHAnsi" w:hAnsiTheme="minorHAnsi" w:cstheme="minorHAnsi"/>
              </w:rPr>
              <w:t>P</w:t>
            </w:r>
            <w:r w:rsidRPr="00900662">
              <w:rPr>
                <w:rFonts w:asciiTheme="minorHAnsi" w:hAnsiTheme="minorHAnsi" w:cstheme="minorHAnsi"/>
              </w:rPr>
              <w:t xml:space="preserve">ower function </w:t>
            </w:r>
            <w:r>
              <w:rPr>
                <w:rFonts w:asciiTheme="minorHAnsi" w:hAnsiTheme="minorHAnsi" w:cstheme="minorHAnsi"/>
              </w:rPr>
              <w:t>for</w:t>
            </w:r>
            <w:r w:rsidRPr="00900662">
              <w:rPr>
                <w:rFonts w:asciiTheme="minorHAnsi" w:hAnsiTheme="minorHAnsi" w:cstheme="minorHAnsi"/>
              </w:rPr>
              <w:t xml:space="preserve"> relationship between tree height and diameter</w:t>
            </w:r>
          </w:p>
        </w:tc>
        <w:tc>
          <w:tcPr>
            <w:tcW w:w="1681" w:type="dxa"/>
            <w:tcBorders>
              <w:top w:val="single" w:sz="4" w:space="0" w:color="auto"/>
            </w:tcBorders>
          </w:tcPr>
          <w:p w14:paraId="7829BC99" w14:textId="77777777" w:rsidR="00B12234" w:rsidRPr="00900662" w:rsidRDefault="00B12234" w:rsidP="00A378AF">
            <w:pPr>
              <w:pStyle w:val="NoSpacing"/>
              <w:rPr>
                <w:rFonts w:asciiTheme="minorHAnsi" w:hAnsiTheme="minorHAnsi" w:cstheme="minorHAnsi"/>
              </w:rPr>
            </w:pPr>
          </w:p>
        </w:tc>
      </w:tr>
      <w:tr w:rsidR="00B12234" w:rsidRPr="00900662" w14:paraId="6CA0092A" w14:textId="77777777" w:rsidTr="00A378AF">
        <w:tc>
          <w:tcPr>
            <w:tcW w:w="1364" w:type="dxa"/>
            <w:tcBorders>
              <w:top w:val="nil"/>
            </w:tcBorders>
          </w:tcPr>
          <w:p w14:paraId="3A4F963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i/>
              </w:rPr>
              <w:t>DOY</w:t>
            </w:r>
            <w:r w:rsidRPr="00900662">
              <w:rPr>
                <w:rFonts w:asciiTheme="minorHAnsi" w:hAnsiTheme="minorHAnsi" w:cstheme="minorHAnsi"/>
                <w:i/>
                <w:vertAlign w:val="subscript"/>
              </w:rPr>
              <w:t>budburst</w:t>
            </w:r>
          </w:p>
        </w:tc>
        <w:tc>
          <w:tcPr>
            <w:tcW w:w="6304" w:type="dxa"/>
            <w:tcBorders>
              <w:top w:val="nil"/>
            </w:tcBorders>
          </w:tcPr>
          <w:p w14:paraId="1A43D385"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Day of year of budburst</w:t>
            </w:r>
          </w:p>
        </w:tc>
        <w:tc>
          <w:tcPr>
            <w:tcW w:w="1681" w:type="dxa"/>
            <w:tcBorders>
              <w:top w:val="nil"/>
            </w:tcBorders>
          </w:tcPr>
          <w:p w14:paraId="3716469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Day of year</w:t>
            </w:r>
          </w:p>
        </w:tc>
      </w:tr>
      <w:tr w:rsidR="00B12234" w:rsidRPr="00900662" w14:paraId="0BD6D8CE" w14:textId="77777777" w:rsidTr="00A378AF">
        <w:tc>
          <w:tcPr>
            <w:tcW w:w="1364" w:type="dxa"/>
          </w:tcPr>
          <w:p w14:paraId="528C946E"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i/>
              </w:rPr>
              <w:t>DOY</w:t>
            </w:r>
            <w:r w:rsidRPr="00900662">
              <w:rPr>
                <w:rFonts w:asciiTheme="minorHAnsi" w:hAnsiTheme="minorHAnsi" w:cstheme="minorHAnsi"/>
                <w:i/>
                <w:vertAlign w:val="subscript"/>
              </w:rPr>
              <w:t>leaffall</w:t>
            </w:r>
          </w:p>
        </w:tc>
        <w:tc>
          <w:tcPr>
            <w:tcW w:w="6304" w:type="dxa"/>
          </w:tcPr>
          <w:p w14:paraId="762729A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Day of year of leaf fall</w:t>
            </w:r>
          </w:p>
        </w:tc>
        <w:tc>
          <w:tcPr>
            <w:tcW w:w="1681" w:type="dxa"/>
          </w:tcPr>
          <w:p w14:paraId="577703BA"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Day of year</w:t>
            </w:r>
          </w:p>
        </w:tc>
      </w:tr>
      <w:tr w:rsidR="00B12234" w:rsidRPr="00900662" w14:paraId="388CECC0" w14:textId="77777777" w:rsidTr="00A378AF">
        <w:tc>
          <w:tcPr>
            <w:tcW w:w="1364" w:type="dxa"/>
          </w:tcPr>
          <w:p w14:paraId="4C480F55"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ε</w:t>
            </w:r>
            <w:r w:rsidRPr="00900662">
              <w:rPr>
                <w:rFonts w:asciiTheme="minorHAnsi" w:hAnsiTheme="minorHAnsi" w:cstheme="minorHAnsi"/>
                <w:i/>
                <w:vertAlign w:val="subscript"/>
              </w:rPr>
              <w:t>t</w:t>
            </w:r>
          </w:p>
        </w:tc>
        <w:tc>
          <w:tcPr>
            <w:tcW w:w="6304" w:type="dxa"/>
          </w:tcPr>
          <w:p w14:paraId="03810813"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Above-ground dry matter to </w:t>
            </w:r>
            <w:r>
              <w:rPr>
                <w:rFonts w:asciiTheme="minorHAnsi" w:hAnsiTheme="minorHAnsi" w:cstheme="minorHAnsi"/>
              </w:rPr>
              <w:t xml:space="preserve">shortwave </w:t>
            </w:r>
            <w:r w:rsidRPr="00900662">
              <w:rPr>
                <w:rFonts w:asciiTheme="minorHAnsi" w:hAnsiTheme="minorHAnsi" w:cstheme="minorHAnsi"/>
              </w:rPr>
              <w:t>intercepted radiation</w:t>
            </w:r>
          </w:p>
        </w:tc>
        <w:tc>
          <w:tcPr>
            <w:tcW w:w="1681" w:type="dxa"/>
          </w:tcPr>
          <w:p w14:paraId="081F6C5D" w14:textId="77777777" w:rsidR="00B12234" w:rsidRPr="00900662" w:rsidRDefault="00B12234" w:rsidP="00A378AF">
            <w:pPr>
              <w:pStyle w:val="NoSpacing"/>
              <w:rPr>
                <w:rFonts w:asciiTheme="minorHAnsi" w:hAnsiTheme="minorHAnsi" w:cstheme="minorHAnsi"/>
                <w:lang w:val="nl-NL"/>
              </w:rPr>
            </w:pPr>
            <w:r w:rsidRPr="00900662">
              <w:rPr>
                <w:rFonts w:asciiTheme="minorHAnsi" w:hAnsiTheme="minorHAnsi" w:cstheme="minorHAnsi"/>
                <w:lang w:val="nl-NL"/>
              </w:rPr>
              <w:t>g MJ</w:t>
            </w:r>
            <w:r w:rsidRPr="00900662">
              <w:rPr>
                <w:rFonts w:asciiTheme="minorHAnsi" w:hAnsiTheme="minorHAnsi" w:cstheme="minorHAnsi"/>
                <w:vertAlign w:val="superscript"/>
                <w:lang w:val="nl-NL"/>
              </w:rPr>
              <w:t>-1</w:t>
            </w:r>
          </w:p>
        </w:tc>
      </w:tr>
      <w:tr w:rsidR="00B12234" w:rsidRPr="00900662" w14:paraId="7421F7D0" w14:textId="77777777" w:rsidTr="00A378AF">
        <w:tc>
          <w:tcPr>
            <w:tcW w:w="1364" w:type="dxa"/>
          </w:tcPr>
          <w:p w14:paraId="116347BC" w14:textId="77777777" w:rsidR="00B12234" w:rsidRPr="00900662" w:rsidRDefault="00B12234" w:rsidP="00A378AF">
            <w:pPr>
              <w:pStyle w:val="NoSpacing"/>
              <w:rPr>
                <w:rFonts w:asciiTheme="minorHAnsi" w:hAnsiTheme="minorHAnsi" w:cstheme="minorHAnsi"/>
                <w:i/>
                <w:lang w:val="nl-NL"/>
              </w:rPr>
            </w:pPr>
            <w:r w:rsidRPr="00900662">
              <w:rPr>
                <w:rFonts w:asciiTheme="minorHAnsi" w:hAnsiTheme="minorHAnsi" w:cstheme="minorHAnsi"/>
                <w:i/>
                <w:lang w:val="nl-NL"/>
              </w:rPr>
              <w:t>F</w:t>
            </w:r>
          </w:p>
        </w:tc>
        <w:tc>
          <w:tcPr>
            <w:tcW w:w="6304" w:type="dxa"/>
          </w:tcPr>
          <w:p w14:paraId="28C3C3CD"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Form factor for the tree</w:t>
            </w:r>
          </w:p>
        </w:tc>
        <w:tc>
          <w:tcPr>
            <w:tcW w:w="1681" w:type="dxa"/>
          </w:tcPr>
          <w:p w14:paraId="793B5467" w14:textId="77777777" w:rsidR="00B12234" w:rsidRPr="00900662" w:rsidRDefault="00B12234" w:rsidP="00A378AF">
            <w:pPr>
              <w:pStyle w:val="NoSpacing"/>
              <w:rPr>
                <w:rFonts w:asciiTheme="minorHAnsi" w:hAnsiTheme="minorHAnsi" w:cstheme="minorHAnsi"/>
              </w:rPr>
            </w:pPr>
          </w:p>
        </w:tc>
      </w:tr>
      <w:tr w:rsidR="00B12234" w:rsidRPr="00900662" w14:paraId="29330344" w14:textId="77777777" w:rsidTr="00A378AF">
        <w:tc>
          <w:tcPr>
            <w:tcW w:w="1364" w:type="dxa"/>
          </w:tcPr>
          <w:p w14:paraId="562CE544"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sym w:font="Symbol" w:char="F067"/>
            </w:r>
            <w:r w:rsidRPr="00900662">
              <w:rPr>
                <w:rFonts w:asciiTheme="minorHAnsi" w:hAnsiTheme="minorHAnsi" w:cstheme="minorHAnsi"/>
                <w:i/>
                <w:vertAlign w:val="subscript"/>
              </w:rPr>
              <w:t>t</w:t>
            </w:r>
          </w:p>
        </w:tc>
        <w:tc>
          <w:tcPr>
            <w:tcW w:w="6304" w:type="dxa"/>
          </w:tcPr>
          <w:p w14:paraId="1364418A" w14:textId="78BF8788"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Water need</w:t>
            </w:r>
            <w:r w:rsidR="006D3231">
              <w:rPr>
                <w:rFonts w:asciiTheme="minorHAnsi" w:hAnsiTheme="minorHAnsi" w:cstheme="minorHAnsi"/>
              </w:rPr>
              <w:t>ed</w:t>
            </w:r>
            <w:r w:rsidRPr="00900662">
              <w:rPr>
                <w:rFonts w:asciiTheme="minorHAnsi" w:hAnsiTheme="minorHAnsi" w:cstheme="minorHAnsi"/>
              </w:rPr>
              <w:t xml:space="preserve"> to produce 1 g of above-ground biomass</w:t>
            </w:r>
          </w:p>
        </w:tc>
        <w:tc>
          <w:tcPr>
            <w:tcW w:w="1681" w:type="dxa"/>
          </w:tcPr>
          <w:p w14:paraId="08330AD3" w14:textId="77777777" w:rsidR="00B12234" w:rsidRPr="00900662" w:rsidRDefault="00B12234" w:rsidP="00A378AF">
            <w:pPr>
              <w:pStyle w:val="NoSpacing"/>
              <w:rPr>
                <w:rFonts w:asciiTheme="minorHAnsi" w:hAnsiTheme="minorHAnsi" w:cstheme="minorHAnsi"/>
                <w:vertAlign w:val="superscript"/>
                <w:lang w:val="nl-NL"/>
              </w:rPr>
            </w:pPr>
            <w:r w:rsidRPr="00900662">
              <w:rPr>
                <w:rFonts w:asciiTheme="minorHAnsi" w:hAnsiTheme="minorHAnsi" w:cstheme="minorHAnsi"/>
                <w:lang w:val="nl-NL"/>
              </w:rPr>
              <w:t>m</w:t>
            </w:r>
            <w:r w:rsidRPr="00900662">
              <w:rPr>
                <w:rFonts w:asciiTheme="minorHAnsi" w:hAnsiTheme="minorHAnsi" w:cstheme="minorHAnsi"/>
                <w:vertAlign w:val="superscript"/>
                <w:lang w:val="nl-NL"/>
              </w:rPr>
              <w:t>3</w:t>
            </w:r>
            <w:r w:rsidRPr="00900662">
              <w:rPr>
                <w:rFonts w:asciiTheme="minorHAnsi" w:hAnsiTheme="minorHAnsi" w:cstheme="minorHAnsi"/>
                <w:lang w:val="nl-NL"/>
              </w:rPr>
              <w:t xml:space="preserve"> g</w:t>
            </w:r>
            <w:r w:rsidRPr="00900662">
              <w:rPr>
                <w:rFonts w:asciiTheme="minorHAnsi" w:hAnsiTheme="minorHAnsi" w:cstheme="minorHAnsi"/>
                <w:vertAlign w:val="superscript"/>
                <w:lang w:val="nl-NL"/>
              </w:rPr>
              <w:t>-1</w:t>
            </w:r>
          </w:p>
        </w:tc>
      </w:tr>
      <w:tr w:rsidR="00B12234" w:rsidRPr="00900662" w14:paraId="2AB0D52E" w14:textId="77777777" w:rsidTr="00A378AF">
        <w:tc>
          <w:tcPr>
            <w:tcW w:w="1364" w:type="dxa"/>
          </w:tcPr>
          <w:p w14:paraId="25110D8A" w14:textId="77777777" w:rsidR="00B12234" w:rsidRPr="00900662" w:rsidRDefault="00B12234" w:rsidP="00A378AF">
            <w:pPr>
              <w:pStyle w:val="NoSpacing"/>
              <w:rPr>
                <w:rFonts w:asciiTheme="minorHAnsi" w:hAnsiTheme="minorHAnsi" w:cstheme="minorHAnsi"/>
                <w:lang w:val="nl-NL"/>
              </w:rPr>
            </w:pPr>
            <w:r w:rsidRPr="00900662">
              <w:rPr>
                <w:rFonts w:asciiTheme="minorHAnsi" w:hAnsiTheme="minorHAnsi" w:cstheme="minorHAnsi"/>
                <w:i/>
                <w:lang w:val="nl-NL"/>
              </w:rPr>
              <w:t>k</w:t>
            </w:r>
            <w:r w:rsidRPr="00900662">
              <w:rPr>
                <w:rFonts w:asciiTheme="minorHAnsi" w:hAnsiTheme="minorHAnsi" w:cstheme="minorHAnsi"/>
                <w:vertAlign w:val="subscript"/>
                <w:lang w:val="nl-NL"/>
              </w:rPr>
              <w:t>t</w:t>
            </w:r>
          </w:p>
        </w:tc>
        <w:tc>
          <w:tcPr>
            <w:tcW w:w="6304" w:type="dxa"/>
          </w:tcPr>
          <w:p w14:paraId="1A4125B3"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Radiation extinction coefficient</w:t>
            </w:r>
          </w:p>
        </w:tc>
        <w:tc>
          <w:tcPr>
            <w:tcW w:w="1681" w:type="dxa"/>
          </w:tcPr>
          <w:p w14:paraId="50501134" w14:textId="77777777" w:rsidR="00B12234" w:rsidRPr="00900662" w:rsidRDefault="00B12234" w:rsidP="00A378AF">
            <w:pPr>
              <w:pStyle w:val="NoSpacing"/>
              <w:rPr>
                <w:rFonts w:asciiTheme="minorHAnsi" w:hAnsiTheme="minorHAnsi" w:cstheme="minorHAnsi"/>
              </w:rPr>
            </w:pPr>
          </w:p>
        </w:tc>
      </w:tr>
      <w:tr w:rsidR="00B12234" w:rsidRPr="00900662" w14:paraId="6CD87856" w14:textId="77777777" w:rsidTr="00A378AF">
        <w:tc>
          <w:tcPr>
            <w:tcW w:w="1364" w:type="dxa"/>
          </w:tcPr>
          <w:p w14:paraId="5CEEFEA8"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K</w:t>
            </w:r>
            <w:r w:rsidRPr="00900662">
              <w:rPr>
                <w:rFonts w:asciiTheme="minorHAnsi" w:hAnsiTheme="minorHAnsi" w:cstheme="minorHAnsi"/>
                <w:i/>
                <w:vertAlign w:val="subscript"/>
              </w:rPr>
              <w:t>shoot</w:t>
            </w:r>
          </w:p>
        </w:tc>
        <w:tc>
          <w:tcPr>
            <w:tcW w:w="6304" w:type="dxa"/>
          </w:tcPr>
          <w:p w14:paraId="57AC4EAB"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Calculated value</w:t>
            </w:r>
          </w:p>
        </w:tc>
        <w:tc>
          <w:tcPr>
            <w:tcW w:w="1681" w:type="dxa"/>
          </w:tcPr>
          <w:p w14:paraId="0852D595" w14:textId="77777777" w:rsidR="00B12234" w:rsidRPr="00900662" w:rsidRDefault="00B12234" w:rsidP="00A378AF">
            <w:pPr>
              <w:pStyle w:val="NoSpacing"/>
              <w:rPr>
                <w:rFonts w:asciiTheme="minorHAnsi" w:hAnsiTheme="minorHAnsi" w:cstheme="minorHAnsi"/>
              </w:rPr>
            </w:pPr>
          </w:p>
        </w:tc>
      </w:tr>
      <w:tr w:rsidR="00B12234" w:rsidRPr="00900662" w14:paraId="67E8BDBA" w14:textId="77777777" w:rsidTr="00A378AF">
        <w:tc>
          <w:tcPr>
            <w:tcW w:w="1364" w:type="dxa"/>
          </w:tcPr>
          <w:p w14:paraId="478D78D2"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K</w:t>
            </w:r>
            <w:r w:rsidRPr="00900662">
              <w:rPr>
                <w:rFonts w:asciiTheme="minorHAnsi" w:hAnsiTheme="minorHAnsi" w:cstheme="minorHAnsi"/>
                <w:i/>
                <w:vertAlign w:val="subscript"/>
              </w:rPr>
              <w:t>Main</w:t>
            </w:r>
          </w:p>
        </w:tc>
        <w:tc>
          <w:tcPr>
            <w:tcW w:w="6304" w:type="dxa"/>
          </w:tcPr>
          <w:p w14:paraId="1960FA9D"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Maintenance coefficient (fraction of biomass)</w:t>
            </w:r>
          </w:p>
        </w:tc>
        <w:tc>
          <w:tcPr>
            <w:tcW w:w="1681" w:type="dxa"/>
          </w:tcPr>
          <w:p w14:paraId="387B2936" w14:textId="77777777" w:rsidR="00B12234" w:rsidRPr="00900662" w:rsidRDefault="00B12234" w:rsidP="00A378AF">
            <w:pPr>
              <w:pStyle w:val="NoSpacing"/>
              <w:rPr>
                <w:rFonts w:asciiTheme="minorHAnsi" w:hAnsiTheme="minorHAnsi" w:cstheme="minorHAnsi"/>
              </w:rPr>
            </w:pPr>
          </w:p>
        </w:tc>
      </w:tr>
      <w:tr w:rsidR="00B12234" w:rsidRPr="00900662" w14:paraId="197ED79A" w14:textId="77777777" w:rsidTr="00A378AF">
        <w:tc>
          <w:tcPr>
            <w:tcW w:w="1364" w:type="dxa"/>
          </w:tcPr>
          <w:p w14:paraId="66C382DA" w14:textId="77777777" w:rsidR="00B12234" w:rsidRPr="00900662" w:rsidRDefault="00B12234" w:rsidP="00A378AF">
            <w:pPr>
              <w:pStyle w:val="NoSpacing"/>
              <w:rPr>
                <w:rFonts w:asciiTheme="minorHAnsi" w:hAnsiTheme="minorHAnsi" w:cstheme="minorHAnsi"/>
              </w:rPr>
            </w:pPr>
            <m:oMathPara>
              <m:oMathParaPr>
                <m:jc m:val="left"/>
              </m:oMathParaP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tree</m:t>
                    </m:r>
                  </m:sub>
                  <m:sup>
                    <m:r>
                      <w:rPr>
                        <w:rFonts w:ascii="Cambria Math" w:hAnsi="Cambria Math" w:cstheme="minorHAnsi"/>
                      </w:rPr>
                      <m:t>max</m:t>
                    </m:r>
                  </m:sup>
                </m:sSubSup>
              </m:oMath>
            </m:oMathPara>
          </w:p>
        </w:tc>
        <w:tc>
          <w:tcPr>
            <w:tcW w:w="6304" w:type="dxa"/>
          </w:tcPr>
          <w:p w14:paraId="757FCFD1" w14:textId="3283A132"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Maximum leaf area of an individual tree (See </w:t>
            </w:r>
            <w:r w:rsidR="006D3231">
              <w:rPr>
                <w:rFonts w:asciiTheme="minorHAnsi" w:hAnsiTheme="minorHAnsi" w:cstheme="minorHAnsi"/>
              </w:rPr>
              <w:t>Appendix B</w:t>
            </w:r>
            <w:r w:rsidRPr="00900662">
              <w:rPr>
                <w:rFonts w:asciiTheme="minorHAnsi" w:hAnsiTheme="minorHAnsi" w:cstheme="minorHAnsi"/>
              </w:rPr>
              <w:t>)</w:t>
            </w:r>
          </w:p>
        </w:tc>
        <w:tc>
          <w:tcPr>
            <w:tcW w:w="1681" w:type="dxa"/>
          </w:tcPr>
          <w:p w14:paraId="435470F9"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m</w:t>
            </w:r>
            <w:r w:rsidRPr="00900662">
              <w:rPr>
                <w:rFonts w:asciiTheme="minorHAnsi" w:hAnsiTheme="minorHAnsi" w:cstheme="minorHAnsi"/>
                <w:vertAlign w:val="superscript"/>
              </w:rPr>
              <w:t>2</w:t>
            </w:r>
            <w:r w:rsidRPr="00900662">
              <w:rPr>
                <w:rFonts w:asciiTheme="minorHAnsi" w:hAnsiTheme="minorHAnsi" w:cstheme="minorHAnsi"/>
              </w:rPr>
              <w:t xml:space="preserve"> tree</w:t>
            </w:r>
            <w:r w:rsidRPr="00900662">
              <w:rPr>
                <w:rFonts w:asciiTheme="minorHAnsi" w:hAnsiTheme="minorHAnsi" w:cstheme="minorHAnsi"/>
                <w:vertAlign w:val="superscript"/>
              </w:rPr>
              <w:t>-1</w:t>
            </w:r>
          </w:p>
        </w:tc>
      </w:tr>
      <w:tr w:rsidR="00B12234" w:rsidRPr="00900662" w14:paraId="1B9AD177" w14:textId="77777777" w:rsidTr="00A378AF">
        <w:tc>
          <w:tcPr>
            <w:tcW w:w="1364" w:type="dxa"/>
          </w:tcPr>
          <w:p w14:paraId="3221EBF0" w14:textId="77777777" w:rsidR="00B12234" w:rsidRPr="00900662" w:rsidRDefault="00B12234" w:rsidP="00A378AF">
            <w:pPr>
              <w:pStyle w:val="NoSpacing"/>
              <w:rPr>
                <w:rFonts w:asciiTheme="minorHAnsi" w:hAnsiTheme="minorHAnsi" w:cstheme="minorHAnsi"/>
              </w:rPr>
            </w:pP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tree</m:t>
                  </m:r>
                </m:sub>
                <m:sup>
                  <m:r>
                    <w:rPr>
                      <w:rFonts w:ascii="Cambria Math" w:hAnsi="Cambria Math" w:cstheme="minorHAnsi"/>
                    </w:rPr>
                    <m:t>max</m:t>
                  </m:r>
                </m:sup>
              </m:sSubSup>
            </m:oMath>
            <w:r w:rsidRPr="00900662">
              <w:rPr>
                <w:rFonts w:asciiTheme="minorHAnsi" w:hAnsiTheme="minorHAnsi" w:cstheme="minorHAnsi"/>
              </w:rPr>
              <w:t>ratio</w:t>
            </w:r>
          </w:p>
        </w:tc>
        <w:tc>
          <w:tcPr>
            <w:tcW w:w="6304" w:type="dxa"/>
          </w:tcPr>
          <w:p w14:paraId="5A652A7B" w14:textId="392E4EC9"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Ratio between </w:t>
            </w: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ss</m:t>
                  </m:r>
                </m:sub>
                <m:sup>
                  <m:r>
                    <w:rPr>
                      <w:rFonts w:ascii="Cambria Math" w:hAnsi="Cambria Math" w:cstheme="minorHAnsi"/>
                    </w:rPr>
                    <m:t>max</m:t>
                  </m:r>
                </m:sup>
              </m:sSubSup>
            </m:oMath>
            <w:r w:rsidRPr="00900662">
              <w:rPr>
                <w:rFonts w:asciiTheme="minorHAnsi" w:hAnsiTheme="minorHAnsi" w:cstheme="minorHAnsi"/>
              </w:rPr>
              <w:t xml:space="preserve">and </w:t>
            </w:r>
            <m:oMath>
              <m:sSubSup>
                <m:sSubSupPr>
                  <m:ctrlPr>
                    <w:rPr>
                      <w:rFonts w:ascii="Cambria Math" w:hAnsi="Cambria Math" w:cstheme="minorHAnsi"/>
                      <w:i/>
                    </w:rPr>
                  </m:ctrlPr>
                </m:sSubSupPr>
                <m:e>
                  <m:r>
                    <w:rPr>
                      <w:rFonts w:ascii="Cambria Math" w:hAnsi="Cambria Math" w:cstheme="minorHAnsi"/>
                    </w:rPr>
                    <m:t>n</m:t>
                  </m:r>
                </m:e>
                <m:sub>
                  <m:r>
                    <w:rPr>
                      <w:rFonts w:ascii="Cambria Math" w:hAnsi="Cambria Math" w:cstheme="minorHAnsi"/>
                    </w:rPr>
                    <m:t>Shoots</m:t>
                  </m:r>
                </m:sub>
                <m:sup>
                  <m:r>
                    <w:rPr>
                      <w:rFonts w:ascii="Cambria Math" w:hAnsi="Cambria Math" w:cstheme="minorHAnsi"/>
                    </w:rPr>
                    <m:t>max</m:t>
                  </m:r>
                </m:sup>
              </m:sSubSup>
            </m:oMath>
            <w:r w:rsidRPr="00900662">
              <w:rPr>
                <w:rFonts w:asciiTheme="minorHAnsi" w:hAnsiTheme="minorHAnsi" w:cstheme="minorHAnsi"/>
              </w:rPr>
              <w:t xml:space="preserve"> (See </w:t>
            </w:r>
            <w:r w:rsidR="006D3231">
              <w:rPr>
                <w:rFonts w:asciiTheme="minorHAnsi" w:hAnsiTheme="minorHAnsi" w:cstheme="minorHAnsi"/>
              </w:rPr>
              <w:t>Appendix B</w:t>
            </w:r>
            <w:r w:rsidRPr="00900662">
              <w:rPr>
                <w:rFonts w:asciiTheme="minorHAnsi" w:hAnsiTheme="minorHAnsi" w:cstheme="minorHAnsi"/>
              </w:rPr>
              <w:t>)</w:t>
            </w:r>
          </w:p>
        </w:tc>
        <w:tc>
          <w:tcPr>
            <w:tcW w:w="1681" w:type="dxa"/>
          </w:tcPr>
          <w:p w14:paraId="761B97C8" w14:textId="77777777" w:rsidR="00B12234" w:rsidRPr="00900662" w:rsidRDefault="00B12234" w:rsidP="00A378AF">
            <w:pPr>
              <w:pStyle w:val="NoSpacing"/>
              <w:rPr>
                <w:rFonts w:asciiTheme="minorHAnsi" w:hAnsiTheme="minorHAnsi" w:cstheme="minorHAnsi"/>
              </w:rPr>
            </w:pPr>
          </w:p>
        </w:tc>
      </w:tr>
      <w:tr w:rsidR="00B12234" w:rsidRPr="00900662" w14:paraId="2DAA2DB4" w14:textId="77777777" w:rsidTr="00A378AF">
        <w:tc>
          <w:tcPr>
            <w:tcW w:w="1364" w:type="dxa"/>
          </w:tcPr>
          <w:p w14:paraId="1D6274CF" w14:textId="77777777" w:rsidR="00B12234" w:rsidRPr="00900662" w:rsidRDefault="00B12234" w:rsidP="00A378AF">
            <w:pPr>
              <w:pStyle w:val="NoSpacing"/>
              <w:rPr>
                <w:rFonts w:asciiTheme="minorHAnsi" w:hAnsiTheme="minorHAnsi" w:cstheme="minorHAnsi"/>
              </w:rPr>
            </w:pPr>
            <m:oMathPara>
              <m:oMathParaPr>
                <m:jc m:val="left"/>
              </m:oMathParaP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ss</m:t>
                    </m:r>
                  </m:sub>
                  <m:sup>
                    <m:r>
                      <w:rPr>
                        <w:rFonts w:ascii="Cambria Math" w:hAnsi="Cambria Math" w:cstheme="minorHAnsi"/>
                      </w:rPr>
                      <m:t>max</m:t>
                    </m:r>
                  </m:sup>
                </m:sSubSup>
              </m:oMath>
            </m:oMathPara>
          </w:p>
        </w:tc>
        <w:tc>
          <w:tcPr>
            <w:tcW w:w="6304" w:type="dxa"/>
          </w:tcPr>
          <w:p w14:paraId="6527F3FA" w14:textId="62FC1D6B"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Calculated maximum leaf area for a single shoot (See </w:t>
            </w:r>
            <w:r w:rsidR="006D3231">
              <w:rPr>
                <w:rFonts w:asciiTheme="minorHAnsi" w:hAnsiTheme="minorHAnsi" w:cstheme="minorHAnsi"/>
              </w:rPr>
              <w:t>Appendix B</w:t>
            </w:r>
            <w:r w:rsidRPr="00900662">
              <w:rPr>
                <w:rFonts w:asciiTheme="minorHAnsi" w:hAnsiTheme="minorHAnsi" w:cstheme="minorHAnsi"/>
              </w:rPr>
              <w:t>)</w:t>
            </w:r>
          </w:p>
        </w:tc>
        <w:tc>
          <w:tcPr>
            <w:tcW w:w="1681" w:type="dxa"/>
          </w:tcPr>
          <w:p w14:paraId="48C7A24D"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m</w:t>
            </w:r>
            <w:r w:rsidRPr="00900662">
              <w:rPr>
                <w:rFonts w:asciiTheme="minorHAnsi" w:hAnsiTheme="minorHAnsi" w:cstheme="minorHAnsi"/>
                <w:vertAlign w:val="superscript"/>
              </w:rPr>
              <w:t xml:space="preserve">2 </w:t>
            </w:r>
            <w:r w:rsidRPr="00900662">
              <w:rPr>
                <w:rFonts w:asciiTheme="minorHAnsi" w:hAnsiTheme="minorHAnsi" w:cstheme="minorHAnsi"/>
              </w:rPr>
              <w:t>shoot</w:t>
            </w:r>
            <w:r w:rsidRPr="00900662">
              <w:rPr>
                <w:rFonts w:asciiTheme="minorHAnsi" w:hAnsiTheme="minorHAnsi" w:cstheme="minorHAnsi"/>
                <w:vertAlign w:val="superscript"/>
              </w:rPr>
              <w:t>-1</w:t>
            </w:r>
          </w:p>
        </w:tc>
      </w:tr>
      <w:tr w:rsidR="00B12234" w:rsidRPr="00900662" w14:paraId="782054FD" w14:textId="77777777" w:rsidTr="00A378AF">
        <w:tc>
          <w:tcPr>
            <w:tcW w:w="1364" w:type="dxa"/>
          </w:tcPr>
          <w:p w14:paraId="74A82209" w14:textId="77777777" w:rsidR="00B12234" w:rsidRPr="00900662" w:rsidRDefault="008425C2" w:rsidP="00A378AF">
            <w:pPr>
              <w:pStyle w:val="NoSpacing"/>
              <w:rPr>
                <w:rFonts w:asciiTheme="minorHAnsi" w:hAnsiTheme="minorHAnsi" w:cstheme="minorHAnsi"/>
              </w:rPr>
            </w:pPr>
            <m:oMathPara>
              <m:oMathParaPr>
                <m:jc m:val="left"/>
              </m:oMathParaPr>
              <m:oMath>
                <m:sSubSup>
                  <m:sSubSupPr>
                    <m:ctrlPr>
                      <w:rPr>
                        <w:rFonts w:ascii="Cambria Math" w:hAnsi="Cambria Math" w:cstheme="minorHAnsi"/>
                        <w:i/>
                      </w:rPr>
                    </m:ctrlPr>
                  </m:sSubSupPr>
                  <m:e>
                    <m:r>
                      <w:rPr>
                        <w:rFonts w:ascii="Cambria Math" w:hAnsi="Cambria Math" w:cstheme="minorHAnsi"/>
                      </w:rPr>
                      <m:t>n</m:t>
                    </m:r>
                  </m:e>
                  <m:sub>
                    <m:r>
                      <w:rPr>
                        <w:rFonts w:ascii="Cambria Math" w:hAnsi="Cambria Math" w:cstheme="minorHAnsi"/>
                      </w:rPr>
                      <m:t>S</m:t>
                    </m:r>
                    <m:r>
                      <w:rPr>
                        <w:rFonts w:ascii="Cambria Math" w:hAnsi="Cambria Math" w:cstheme="minorHAnsi"/>
                      </w:rPr>
                      <m:t>h</m:t>
                    </m:r>
                    <m:r>
                      <w:rPr>
                        <w:rFonts w:ascii="Cambria Math" w:hAnsi="Cambria Math" w:cstheme="minorHAnsi"/>
                      </w:rPr>
                      <m:t>oots</m:t>
                    </m:r>
                  </m:sub>
                  <m:sup>
                    <m:r>
                      <w:rPr>
                        <w:rFonts w:ascii="Cambria Math" w:hAnsi="Cambria Math" w:cstheme="minorHAnsi"/>
                      </w:rPr>
                      <m:t>max</m:t>
                    </m:r>
                  </m:sup>
                </m:sSubSup>
              </m:oMath>
            </m:oMathPara>
          </w:p>
        </w:tc>
        <w:tc>
          <w:tcPr>
            <w:tcW w:w="6304" w:type="dxa"/>
          </w:tcPr>
          <w:p w14:paraId="712EB6B1" w14:textId="5F9D93E5"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Calculated maximum number of shoots (See </w:t>
            </w:r>
            <w:r w:rsidR="006D3231">
              <w:rPr>
                <w:rFonts w:asciiTheme="minorHAnsi" w:hAnsiTheme="minorHAnsi" w:cstheme="minorHAnsi"/>
              </w:rPr>
              <w:t>Appendix B</w:t>
            </w:r>
            <w:r w:rsidRPr="00900662">
              <w:rPr>
                <w:rFonts w:asciiTheme="minorHAnsi" w:hAnsiTheme="minorHAnsi" w:cstheme="minorHAnsi"/>
              </w:rPr>
              <w:t>)</w:t>
            </w:r>
          </w:p>
        </w:tc>
        <w:tc>
          <w:tcPr>
            <w:tcW w:w="1681" w:type="dxa"/>
          </w:tcPr>
          <w:p w14:paraId="28239538"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Shoots tree</w:t>
            </w:r>
            <w:r w:rsidRPr="00900662">
              <w:rPr>
                <w:rFonts w:asciiTheme="minorHAnsi" w:hAnsiTheme="minorHAnsi" w:cstheme="minorHAnsi"/>
                <w:vertAlign w:val="superscript"/>
              </w:rPr>
              <w:t>-1</w:t>
            </w:r>
          </w:p>
        </w:tc>
      </w:tr>
      <w:tr w:rsidR="00B12234" w:rsidRPr="00900662" w14:paraId="758856AA" w14:textId="77777777" w:rsidTr="00A378AF">
        <w:tc>
          <w:tcPr>
            <w:tcW w:w="1364" w:type="dxa"/>
          </w:tcPr>
          <w:p w14:paraId="0B697157"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π</w:t>
            </w:r>
            <w:r w:rsidRPr="00900662">
              <w:rPr>
                <w:rFonts w:asciiTheme="minorHAnsi" w:hAnsiTheme="minorHAnsi" w:cstheme="minorHAnsi"/>
                <w:i/>
                <w:vertAlign w:val="subscript"/>
              </w:rPr>
              <w:t>branch</w:t>
            </w:r>
          </w:p>
        </w:tc>
        <w:tc>
          <w:tcPr>
            <w:tcW w:w="6304" w:type="dxa"/>
          </w:tcPr>
          <w:p w14:paraId="672DBACB"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Proportion of the above-ground biomass that forms branches</w:t>
            </w:r>
          </w:p>
        </w:tc>
        <w:tc>
          <w:tcPr>
            <w:tcW w:w="1681" w:type="dxa"/>
          </w:tcPr>
          <w:p w14:paraId="6063F3AE" w14:textId="77777777" w:rsidR="00B12234" w:rsidRPr="00900662" w:rsidRDefault="00B12234" w:rsidP="00A378AF">
            <w:pPr>
              <w:pStyle w:val="NoSpacing"/>
              <w:rPr>
                <w:rFonts w:asciiTheme="minorHAnsi" w:hAnsiTheme="minorHAnsi" w:cstheme="minorHAnsi"/>
              </w:rPr>
            </w:pPr>
          </w:p>
        </w:tc>
      </w:tr>
      <w:tr w:rsidR="00B12234" w:rsidRPr="00900662" w14:paraId="17DCB4CA" w14:textId="77777777" w:rsidTr="00A378AF">
        <w:tc>
          <w:tcPr>
            <w:tcW w:w="1364" w:type="dxa"/>
          </w:tcPr>
          <w:p w14:paraId="0A71ACA6"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π</w:t>
            </w:r>
            <w:r w:rsidRPr="00900662">
              <w:rPr>
                <w:rFonts w:asciiTheme="minorHAnsi" w:hAnsiTheme="minorHAnsi" w:cstheme="minorHAnsi"/>
                <w:i/>
                <w:vertAlign w:val="subscript"/>
              </w:rPr>
              <w:t>timber</w:t>
            </w:r>
          </w:p>
        </w:tc>
        <w:tc>
          <w:tcPr>
            <w:tcW w:w="6304" w:type="dxa"/>
          </w:tcPr>
          <w:p w14:paraId="45F91D91"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Proportion of the above-ground biomass that forms timber </w:t>
            </w:r>
          </w:p>
        </w:tc>
        <w:tc>
          <w:tcPr>
            <w:tcW w:w="1681" w:type="dxa"/>
          </w:tcPr>
          <w:p w14:paraId="00F02589" w14:textId="77777777" w:rsidR="00B12234" w:rsidRPr="00900662" w:rsidRDefault="00B12234" w:rsidP="00A378AF">
            <w:pPr>
              <w:pStyle w:val="NoSpacing"/>
              <w:rPr>
                <w:rFonts w:asciiTheme="minorHAnsi" w:hAnsiTheme="minorHAnsi" w:cstheme="minorHAnsi"/>
              </w:rPr>
            </w:pPr>
          </w:p>
        </w:tc>
      </w:tr>
      <w:tr w:rsidR="00B12234" w:rsidRPr="00900662" w14:paraId="0702AD61" w14:textId="77777777" w:rsidTr="00A378AF">
        <w:tc>
          <w:tcPr>
            <w:tcW w:w="1364" w:type="dxa"/>
          </w:tcPr>
          <w:p w14:paraId="09106FD2" w14:textId="77777777" w:rsidR="00B12234" w:rsidRPr="00900662" w:rsidRDefault="00B12234" w:rsidP="00A378AF">
            <w:pPr>
              <w:pStyle w:val="NoSpacing"/>
              <w:rPr>
                <w:rFonts w:asciiTheme="minorHAnsi" w:hAnsiTheme="minorHAnsi" w:cstheme="minorHAnsi"/>
                <w:i/>
              </w:rPr>
            </w:pPr>
            <w:r w:rsidRPr="00900662">
              <w:rPr>
                <w:rFonts w:asciiTheme="minorHAnsi" w:hAnsiTheme="minorHAnsi" w:cstheme="minorHAnsi"/>
                <w:i/>
              </w:rPr>
              <w:t>ρ</w:t>
            </w:r>
            <w:r w:rsidRPr="00900662">
              <w:rPr>
                <w:rFonts w:asciiTheme="minorHAnsi" w:hAnsiTheme="minorHAnsi" w:cstheme="minorHAnsi"/>
                <w:i/>
                <w:vertAlign w:val="subscript"/>
              </w:rPr>
              <w:t>timber</w:t>
            </w:r>
          </w:p>
        </w:tc>
        <w:tc>
          <w:tcPr>
            <w:tcW w:w="6304" w:type="dxa"/>
          </w:tcPr>
          <w:p w14:paraId="569E8060"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Density of dry timber</w:t>
            </w:r>
          </w:p>
        </w:tc>
        <w:tc>
          <w:tcPr>
            <w:tcW w:w="1681" w:type="dxa"/>
          </w:tcPr>
          <w:p w14:paraId="19AFC419"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g m</w:t>
            </w:r>
            <w:r w:rsidRPr="00900662">
              <w:rPr>
                <w:rFonts w:asciiTheme="minorHAnsi" w:hAnsiTheme="minorHAnsi" w:cstheme="minorHAnsi"/>
                <w:vertAlign w:val="superscript"/>
              </w:rPr>
              <w:t>-3</w:t>
            </w:r>
          </w:p>
        </w:tc>
      </w:tr>
      <w:tr w:rsidR="00B12234" w:rsidRPr="00900662" w14:paraId="470E6106" w14:textId="77777777" w:rsidTr="00A378AF">
        <w:tc>
          <w:tcPr>
            <w:tcW w:w="1364" w:type="dxa"/>
          </w:tcPr>
          <w:p w14:paraId="0CC221DB"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i/>
              </w:rPr>
              <w:t>pFcrit</w:t>
            </w:r>
            <w:r w:rsidRPr="00900662">
              <w:rPr>
                <w:rFonts w:asciiTheme="minorHAnsi" w:hAnsiTheme="minorHAnsi" w:cstheme="minorHAnsi"/>
                <w:i/>
                <w:vertAlign w:val="subscript"/>
              </w:rPr>
              <w:t>c</w:t>
            </w:r>
          </w:p>
        </w:tc>
        <w:tc>
          <w:tcPr>
            <w:tcW w:w="6304" w:type="dxa"/>
          </w:tcPr>
          <w:p w14:paraId="0E998A34"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Critical pF value for tree growth</w:t>
            </w:r>
          </w:p>
        </w:tc>
        <w:tc>
          <w:tcPr>
            <w:tcW w:w="1681" w:type="dxa"/>
          </w:tcPr>
          <w:p w14:paraId="3357B6D9"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log(cm)</w:t>
            </w:r>
          </w:p>
        </w:tc>
      </w:tr>
      <w:tr w:rsidR="00B12234" w:rsidRPr="00900662" w14:paraId="74FADBF5" w14:textId="77777777" w:rsidTr="00A378AF">
        <w:tc>
          <w:tcPr>
            <w:tcW w:w="1364" w:type="dxa"/>
          </w:tcPr>
          <w:p w14:paraId="0DACF3E1"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i/>
              </w:rPr>
              <w:t>PWP</w:t>
            </w:r>
            <w:r w:rsidRPr="00900662">
              <w:rPr>
                <w:rFonts w:asciiTheme="minorHAnsi" w:hAnsiTheme="minorHAnsi" w:cstheme="minorHAnsi"/>
                <w:vertAlign w:val="subscript"/>
              </w:rPr>
              <w:t>t</w:t>
            </w:r>
          </w:p>
        </w:tc>
        <w:tc>
          <w:tcPr>
            <w:tcW w:w="6304" w:type="dxa"/>
          </w:tcPr>
          <w:p w14:paraId="3F14CA44"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Permanent wilting point for the tree </w:t>
            </w:r>
          </w:p>
        </w:tc>
        <w:tc>
          <w:tcPr>
            <w:tcW w:w="1681" w:type="dxa"/>
          </w:tcPr>
          <w:p w14:paraId="1BA07024"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log(cm)</w:t>
            </w:r>
          </w:p>
        </w:tc>
      </w:tr>
      <w:tr w:rsidR="00B12234" w:rsidRPr="00900662" w14:paraId="53837B16" w14:textId="77777777" w:rsidTr="00A378AF">
        <w:tc>
          <w:tcPr>
            <w:tcW w:w="1364" w:type="dxa"/>
          </w:tcPr>
          <w:p w14:paraId="56D53FC3" w14:textId="77777777" w:rsidR="00B12234" w:rsidRPr="00AC5609" w:rsidRDefault="008425C2" w:rsidP="00A378AF">
            <w:pPr>
              <w:pStyle w:val="NoSpacing"/>
              <w:rPr>
                <w:rFonts w:asciiTheme="minorHAnsi" w:hAnsiTheme="minorHAnsi" w:cstheme="minorHAnsi"/>
                <w:i/>
              </w:rPr>
            </w:pPr>
            <m:oMathPara>
              <m:oMathParaPr>
                <m:jc m:val="left"/>
              </m:oMathParaPr>
              <m:oMath>
                <m:sSub>
                  <m:sSubPr>
                    <m:ctrlPr>
                      <w:rPr>
                        <w:rFonts w:ascii="Cambria Math" w:hAnsi="Cambria Math" w:cstheme="minorHAnsi"/>
                        <w:i/>
                      </w:rPr>
                    </m:ctrlPr>
                  </m:sSubPr>
                  <m:e>
                    <m:r>
                      <w:rPr>
                        <w:rFonts w:ascii="Cambria Math" w:hAnsi="Cambria Math" w:cstheme="minorHAnsi"/>
                      </w:rPr>
                      <m:t>σ</m:t>
                    </m:r>
                  </m:e>
                  <m:sub>
                    <m:r>
                      <w:rPr>
                        <w:rFonts w:ascii="Cambria Math" w:hAnsi="Cambria Math" w:cstheme="minorHAnsi"/>
                      </w:rPr>
                      <m:t>h</m:t>
                    </m:r>
                    <m:r>
                      <w:rPr>
                        <w:rFonts w:ascii="Cambria Math" w:hAnsi="Cambria Math" w:cstheme="minorHAnsi"/>
                      </w:rPr>
                      <m:t>eig</m:t>
                    </m:r>
                    <m:r>
                      <w:rPr>
                        <w:rFonts w:ascii="Cambria Math" w:hAnsi="Cambria Math" w:cstheme="minorHAnsi"/>
                      </w:rPr>
                      <m:t>h</m:t>
                    </m:r>
                    <m:r>
                      <w:rPr>
                        <w:rFonts w:ascii="Cambria Math" w:hAnsi="Cambria Math" w:cstheme="minorHAnsi"/>
                      </w:rPr>
                      <m:t>t</m:t>
                    </m:r>
                  </m:sub>
                </m:sSub>
              </m:oMath>
            </m:oMathPara>
          </w:p>
        </w:tc>
        <w:tc>
          <w:tcPr>
            <w:tcW w:w="6304" w:type="dxa"/>
          </w:tcPr>
          <w:p w14:paraId="4DFBFC1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Ratio of tree height to tree diameter for a free growing tree</w:t>
            </w:r>
          </w:p>
        </w:tc>
        <w:tc>
          <w:tcPr>
            <w:tcW w:w="1681" w:type="dxa"/>
          </w:tcPr>
          <w:p w14:paraId="57041AC2" w14:textId="77777777" w:rsidR="00B12234" w:rsidRPr="00900662" w:rsidRDefault="00B12234" w:rsidP="00A378AF">
            <w:pPr>
              <w:pStyle w:val="NoSpacing"/>
              <w:rPr>
                <w:rFonts w:asciiTheme="minorHAnsi" w:hAnsiTheme="minorHAnsi" w:cstheme="minorHAnsi"/>
              </w:rPr>
            </w:pPr>
          </w:p>
        </w:tc>
      </w:tr>
      <w:tr w:rsidR="00B12234" w:rsidRPr="00900662" w14:paraId="256CD365" w14:textId="77777777" w:rsidTr="00A378AF">
        <w:tc>
          <w:tcPr>
            <w:tcW w:w="1364" w:type="dxa"/>
          </w:tcPr>
          <w:p w14:paraId="7615E96F" w14:textId="77777777" w:rsidR="00B12234" w:rsidRPr="00AC5609" w:rsidRDefault="008425C2" w:rsidP="00A378AF">
            <w:pPr>
              <w:pStyle w:val="NoSpacing"/>
              <w:rPr>
                <w:rFonts w:asciiTheme="minorHAnsi" w:hAnsiTheme="minorHAnsi" w:cstheme="minorHAnsi"/>
              </w:rPr>
            </w:pPr>
            <m:oMathPara>
              <m:oMathParaPr>
                <m:jc m:val="left"/>
              </m:oMathParaPr>
              <m:oMath>
                <m:f>
                  <m:fPr>
                    <m:ctrlPr>
                      <w:rPr>
                        <w:rFonts w:ascii="Cambria Math" w:hAnsi="Cambria Math" w:cstheme="minorHAnsi"/>
                        <w:i/>
                      </w:rPr>
                    </m:ctrlPr>
                  </m:fPr>
                  <m:num>
                    <m:r>
                      <w:rPr>
                        <w:rFonts w:ascii="Cambria Math" w:hAnsi="Cambria Math" w:cstheme="minorHAnsi"/>
                      </w:rPr>
                      <m:t>d</m:t>
                    </m:r>
                    <m:sSub>
                      <m:sSubPr>
                        <m:ctrlPr>
                          <w:rPr>
                            <w:rFonts w:ascii="Cambria Math" w:hAnsi="Cambria Math" w:cstheme="minorHAnsi"/>
                            <w:i/>
                          </w:rPr>
                        </m:ctrlPr>
                      </m:sSubPr>
                      <m:e>
                        <m:r>
                          <w:rPr>
                            <w:rFonts w:ascii="Cambria Math" w:hAnsi="Cambria Math" w:cstheme="minorHAnsi"/>
                          </w:rPr>
                          <m:t>σ</m:t>
                        </m:r>
                      </m:e>
                      <m:sub>
                        <m:r>
                          <w:rPr>
                            <w:rFonts w:ascii="Cambria Math" w:hAnsi="Cambria Math" w:cstheme="minorHAnsi"/>
                          </w:rPr>
                          <m:t>h</m:t>
                        </m:r>
                        <m:r>
                          <w:rPr>
                            <w:rFonts w:ascii="Cambria Math" w:hAnsi="Cambria Math" w:cstheme="minorHAnsi"/>
                          </w:rPr>
                          <m:t>eig</m:t>
                        </m:r>
                        <m:r>
                          <w:rPr>
                            <w:rFonts w:ascii="Cambria Math" w:hAnsi="Cambria Math" w:cstheme="minorHAnsi"/>
                          </w:rPr>
                          <m:t>h</m:t>
                        </m:r>
                        <m:r>
                          <w:rPr>
                            <w:rFonts w:ascii="Cambria Math" w:hAnsi="Cambria Math" w:cstheme="minorHAnsi"/>
                          </w:rPr>
                          <m:t>t</m:t>
                        </m:r>
                      </m:sub>
                    </m:sSub>
                  </m:num>
                  <m:den>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ρ</m:t>
                        </m:r>
                      </m:e>
                      <m:sub>
                        <m:r>
                          <w:rPr>
                            <w:rFonts w:ascii="Cambria Math" w:hAnsi="Cambria Math" w:cstheme="minorHAnsi"/>
                          </w:rPr>
                          <m:t>t</m:t>
                        </m:r>
                      </m:sub>
                    </m:sSub>
                  </m:den>
                </m:f>
              </m:oMath>
            </m:oMathPara>
          </w:p>
        </w:tc>
        <w:tc>
          <w:tcPr>
            <w:tcW w:w="6304" w:type="dxa"/>
          </w:tcPr>
          <w:p w14:paraId="41A93D7D"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The change in </w:t>
            </w:r>
            <m:oMath>
              <m:sSub>
                <m:sSubPr>
                  <m:ctrlPr>
                    <w:rPr>
                      <w:rFonts w:ascii="Cambria Math" w:hAnsi="Cambria Math" w:cstheme="minorHAnsi"/>
                      <w:i/>
                    </w:rPr>
                  </m:ctrlPr>
                </m:sSubPr>
                <m:e>
                  <m:r>
                    <w:rPr>
                      <w:rFonts w:ascii="Cambria Math" w:hAnsi="Cambria Math" w:cstheme="minorHAnsi"/>
                    </w:rPr>
                    <m:t>σ</m:t>
                  </m:r>
                </m:e>
                <m:sub>
                  <m:r>
                    <w:rPr>
                      <w:rFonts w:ascii="Cambria Math" w:hAnsi="Cambria Math" w:cstheme="minorHAnsi"/>
                    </w:rPr>
                    <m:t>height</m:t>
                  </m:r>
                </m:sub>
              </m:sSub>
            </m:oMath>
            <w:r w:rsidRPr="00900662">
              <w:rPr>
                <w:rFonts w:asciiTheme="minorHAnsi" w:hAnsiTheme="minorHAnsi" w:cstheme="minorHAnsi"/>
              </w:rPr>
              <w:t xml:space="preserve"> with density</w:t>
            </w:r>
          </w:p>
        </w:tc>
        <w:tc>
          <w:tcPr>
            <w:tcW w:w="1681" w:type="dxa"/>
          </w:tcPr>
          <w:p w14:paraId="14A8A91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(tree m</w:t>
            </w:r>
            <w:r w:rsidRPr="00900662">
              <w:rPr>
                <w:rFonts w:asciiTheme="minorHAnsi" w:hAnsiTheme="minorHAnsi" w:cstheme="minorHAnsi"/>
                <w:vertAlign w:val="superscript"/>
              </w:rPr>
              <w:t>-2</w:t>
            </w:r>
            <w:r w:rsidRPr="00900662">
              <w:rPr>
                <w:rFonts w:asciiTheme="minorHAnsi" w:hAnsiTheme="minorHAnsi" w:cstheme="minorHAnsi"/>
              </w:rPr>
              <w:t>)</w:t>
            </w:r>
            <w:r w:rsidRPr="00900662">
              <w:rPr>
                <w:rFonts w:asciiTheme="minorHAnsi" w:hAnsiTheme="minorHAnsi" w:cstheme="minorHAnsi"/>
                <w:vertAlign w:val="superscript"/>
              </w:rPr>
              <w:t>-1</w:t>
            </w:r>
          </w:p>
        </w:tc>
      </w:tr>
      <w:tr w:rsidR="00B12234" w:rsidRPr="00900662" w14:paraId="382562A4" w14:textId="77777777" w:rsidTr="00A378AF">
        <w:tc>
          <w:tcPr>
            <w:tcW w:w="1364" w:type="dxa"/>
          </w:tcPr>
          <w:p w14:paraId="5AF687F5" w14:textId="77777777" w:rsidR="00B12234" w:rsidRPr="00AC5609" w:rsidRDefault="008425C2" w:rsidP="00A378AF">
            <w:pPr>
              <w:pStyle w:val="NoSpacing"/>
              <w:rPr>
                <w:rFonts w:asciiTheme="minorHAnsi" w:hAnsiTheme="minorHAnsi" w:cstheme="minorHAnsi"/>
                <w:i/>
              </w:rPr>
            </w:pPr>
            <m:oMathPara>
              <m:oMathParaPr>
                <m:jc m:val="left"/>
              </m:oMathParaPr>
              <m:oMath>
                <m:sSub>
                  <m:sSubPr>
                    <m:ctrlPr>
                      <w:rPr>
                        <w:rFonts w:ascii="Cambria Math" w:hAnsi="Cambria Math" w:cstheme="minorHAnsi"/>
                        <w:i/>
                      </w:rPr>
                    </m:ctrlPr>
                  </m:sSubPr>
                  <m:e>
                    <m:r>
                      <w:rPr>
                        <w:rFonts w:ascii="Cambria Math" w:hAnsi="Cambria Math" w:cstheme="minorHAnsi"/>
                      </w:rPr>
                      <m:t>σ</m:t>
                    </m:r>
                  </m:e>
                  <m:sub>
                    <m:r>
                      <w:rPr>
                        <w:rFonts w:ascii="Cambria Math" w:hAnsi="Cambria Math" w:cstheme="minorHAnsi"/>
                      </w:rPr>
                      <m:t>canopy</m:t>
                    </m:r>
                  </m:sub>
                </m:sSub>
              </m:oMath>
            </m:oMathPara>
          </w:p>
        </w:tc>
        <w:tc>
          <w:tcPr>
            <w:tcW w:w="6304" w:type="dxa"/>
          </w:tcPr>
          <w:p w14:paraId="3ECA99AC"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Ratio of canopy width (</w:t>
            </w:r>
            <w:r w:rsidRPr="00900662">
              <w:rPr>
                <w:rFonts w:asciiTheme="minorHAnsi" w:hAnsiTheme="minorHAnsi" w:cstheme="minorHAnsi"/>
                <w:i/>
              </w:rPr>
              <w:t>C</w:t>
            </w:r>
            <w:r w:rsidRPr="00900662">
              <w:rPr>
                <w:rFonts w:asciiTheme="minorHAnsi" w:hAnsiTheme="minorHAnsi" w:cstheme="minorHAnsi"/>
                <w:i/>
                <w:vertAlign w:val="subscript"/>
              </w:rPr>
              <w:t>width</w:t>
            </w:r>
            <w:r w:rsidRPr="00900662">
              <w:rPr>
                <w:rFonts w:asciiTheme="minorHAnsi" w:hAnsiTheme="minorHAnsi" w:cstheme="minorHAnsi"/>
              </w:rPr>
              <w:t>) to canopy depth (</w:t>
            </w:r>
            <w:r w:rsidRPr="00900662">
              <w:rPr>
                <w:rFonts w:asciiTheme="minorHAnsi" w:hAnsiTheme="minorHAnsi" w:cstheme="minorHAnsi"/>
                <w:i/>
              </w:rPr>
              <w:t>C</w:t>
            </w:r>
            <w:r w:rsidRPr="00900662">
              <w:rPr>
                <w:rFonts w:asciiTheme="minorHAnsi" w:hAnsiTheme="minorHAnsi" w:cstheme="minorHAnsi"/>
                <w:i/>
                <w:vertAlign w:val="subscript"/>
              </w:rPr>
              <w:t>depth</w:t>
            </w:r>
            <w:r w:rsidRPr="00900662">
              <w:rPr>
                <w:rFonts w:asciiTheme="minorHAnsi" w:hAnsiTheme="minorHAnsi" w:cstheme="minorHAnsi"/>
              </w:rPr>
              <w:t>) i.e. (</w:t>
            </w:r>
            <w:r w:rsidRPr="00900662">
              <w:rPr>
                <w:rFonts w:asciiTheme="minorHAnsi" w:hAnsiTheme="minorHAnsi" w:cstheme="minorHAnsi"/>
                <w:i/>
              </w:rPr>
              <w:t>C</w:t>
            </w:r>
            <w:r w:rsidRPr="00900662">
              <w:rPr>
                <w:rFonts w:asciiTheme="minorHAnsi" w:hAnsiTheme="minorHAnsi" w:cstheme="minorHAnsi"/>
                <w:i/>
                <w:vertAlign w:val="subscript"/>
              </w:rPr>
              <w:t>width</w:t>
            </w:r>
            <w:r w:rsidRPr="00900662">
              <w:rPr>
                <w:rFonts w:asciiTheme="minorHAnsi" w:hAnsiTheme="minorHAnsi" w:cstheme="minorHAnsi"/>
              </w:rPr>
              <w:t>/</w:t>
            </w:r>
            <w:r w:rsidRPr="00900662">
              <w:rPr>
                <w:rFonts w:asciiTheme="minorHAnsi" w:hAnsiTheme="minorHAnsi" w:cstheme="minorHAnsi"/>
                <w:i/>
              </w:rPr>
              <w:t>C</w:t>
            </w:r>
            <w:r w:rsidRPr="00900662">
              <w:rPr>
                <w:rFonts w:asciiTheme="minorHAnsi" w:hAnsiTheme="minorHAnsi" w:cstheme="minorHAnsi"/>
                <w:i/>
                <w:vertAlign w:val="subscript"/>
              </w:rPr>
              <w:t>depth</w:t>
            </w:r>
            <w:r w:rsidRPr="00900662">
              <w:rPr>
                <w:rFonts w:asciiTheme="minorHAnsi" w:hAnsiTheme="minorHAnsi" w:cstheme="minorHAnsi"/>
              </w:rPr>
              <w:t>)</w:t>
            </w:r>
          </w:p>
        </w:tc>
        <w:tc>
          <w:tcPr>
            <w:tcW w:w="1681" w:type="dxa"/>
          </w:tcPr>
          <w:p w14:paraId="7D7622E3" w14:textId="77777777" w:rsidR="00B12234" w:rsidRPr="00900662" w:rsidRDefault="00B12234" w:rsidP="00A378AF">
            <w:pPr>
              <w:pStyle w:val="NoSpacing"/>
              <w:rPr>
                <w:rFonts w:asciiTheme="minorHAnsi" w:hAnsiTheme="minorHAnsi" w:cstheme="minorHAnsi"/>
              </w:rPr>
            </w:pPr>
          </w:p>
        </w:tc>
      </w:tr>
      <w:tr w:rsidR="00B12234" w:rsidRPr="00900662" w14:paraId="1219FBDD" w14:textId="77777777" w:rsidTr="00A378AF">
        <w:tc>
          <w:tcPr>
            <w:tcW w:w="1364" w:type="dxa"/>
          </w:tcPr>
          <w:p w14:paraId="0D45F0F1"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i/>
              </w:rPr>
              <w:t>τ</w:t>
            </w:r>
            <w:r w:rsidRPr="00900662">
              <w:rPr>
                <w:rFonts w:asciiTheme="minorHAnsi" w:hAnsiTheme="minorHAnsi" w:cstheme="minorHAnsi"/>
                <w:vertAlign w:val="subscript"/>
              </w:rPr>
              <w:t>t</w:t>
            </w:r>
          </w:p>
        </w:tc>
        <w:tc>
          <w:tcPr>
            <w:tcW w:w="6304" w:type="dxa"/>
          </w:tcPr>
          <w:p w14:paraId="4F390C57" w14:textId="2CC931B0"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Time constant </w:t>
            </w:r>
            <w:r w:rsidR="001F295C">
              <w:rPr>
                <w:rFonts w:asciiTheme="minorHAnsi" w:hAnsiTheme="minorHAnsi" w:cstheme="minorHAnsi"/>
              </w:rPr>
              <w:t xml:space="preserve">(tau) </w:t>
            </w:r>
            <w:r w:rsidRPr="00900662">
              <w:rPr>
                <w:rFonts w:asciiTheme="minorHAnsi" w:hAnsiTheme="minorHAnsi" w:cstheme="minorHAnsi"/>
              </w:rPr>
              <w:t xml:space="preserve">representing the number after bud-burst at each the leaf area reached 63.2% of its maximum leaf area (See </w:t>
            </w:r>
            <w:r w:rsidR="001F295C">
              <w:rPr>
                <w:rFonts w:asciiTheme="minorHAnsi" w:hAnsiTheme="minorHAnsi" w:cstheme="minorHAnsi"/>
              </w:rPr>
              <w:t>Appendix C</w:t>
            </w:r>
            <w:r w:rsidRPr="00900662">
              <w:rPr>
                <w:rFonts w:asciiTheme="minorHAnsi" w:hAnsiTheme="minorHAnsi" w:cstheme="minorHAnsi"/>
              </w:rPr>
              <w:t>)</w:t>
            </w:r>
          </w:p>
        </w:tc>
        <w:tc>
          <w:tcPr>
            <w:tcW w:w="1681" w:type="dxa"/>
          </w:tcPr>
          <w:p w14:paraId="5A9B47AF"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day</w:t>
            </w:r>
          </w:p>
        </w:tc>
      </w:tr>
      <w:tr w:rsidR="00B12234" w:rsidRPr="00900662" w14:paraId="6F1A2953" w14:textId="77777777" w:rsidTr="00A378AF">
        <w:tc>
          <w:tcPr>
            <w:tcW w:w="1364" w:type="dxa"/>
          </w:tcPr>
          <w:p w14:paraId="09E0075C" w14:textId="77777777" w:rsidR="00B12234" w:rsidRPr="00900662" w:rsidRDefault="00B12234" w:rsidP="00A378AF">
            <w:pPr>
              <w:pStyle w:val="NoSpacing"/>
              <w:rPr>
                <w:rFonts w:asciiTheme="minorHAnsi" w:hAnsiTheme="minorHAnsi" w:cstheme="minorHAnsi"/>
                <w:i/>
                <w:color w:val="FF0000"/>
              </w:rPr>
            </w:pPr>
          </w:p>
        </w:tc>
        <w:tc>
          <w:tcPr>
            <w:tcW w:w="6304" w:type="dxa"/>
          </w:tcPr>
          <w:p w14:paraId="7286FF21" w14:textId="77777777" w:rsidR="00B12234" w:rsidRPr="00900662" w:rsidRDefault="00B12234" w:rsidP="00A378AF">
            <w:pPr>
              <w:pStyle w:val="NoSpacing"/>
              <w:rPr>
                <w:rFonts w:asciiTheme="minorHAnsi" w:hAnsiTheme="minorHAnsi" w:cstheme="minorHAnsi"/>
                <w:iCs/>
              </w:rPr>
            </w:pPr>
            <w:r w:rsidRPr="00900662">
              <w:rPr>
                <w:rFonts w:asciiTheme="minorHAnsi" w:hAnsiTheme="minorHAnsi" w:cstheme="minorHAnsi"/>
                <w:iCs/>
              </w:rPr>
              <w:t>Wood moisture content</w:t>
            </w:r>
          </w:p>
        </w:tc>
        <w:tc>
          <w:tcPr>
            <w:tcW w:w="1681" w:type="dxa"/>
          </w:tcPr>
          <w:p w14:paraId="3FF6835C" w14:textId="77777777" w:rsidR="00B12234" w:rsidRPr="00900662" w:rsidRDefault="00B12234" w:rsidP="00A378AF">
            <w:pPr>
              <w:pStyle w:val="NoSpacing"/>
              <w:rPr>
                <w:rFonts w:asciiTheme="minorHAnsi" w:hAnsiTheme="minorHAnsi" w:cstheme="minorHAnsi"/>
                <w:color w:val="FF0000"/>
              </w:rPr>
            </w:pPr>
          </w:p>
        </w:tc>
      </w:tr>
      <w:tr w:rsidR="00B12234" w:rsidRPr="00900662" w14:paraId="3A10B301" w14:textId="77777777" w:rsidTr="00A378AF">
        <w:tc>
          <w:tcPr>
            <w:tcW w:w="1364" w:type="dxa"/>
          </w:tcPr>
          <w:p w14:paraId="59B04B3D" w14:textId="07276B9A" w:rsidR="00B12234" w:rsidRPr="00900662" w:rsidRDefault="007F547A" w:rsidP="00A378AF">
            <w:pPr>
              <w:pStyle w:val="NoSpacing"/>
              <w:rPr>
                <w:rFonts w:asciiTheme="minorHAnsi" w:hAnsiTheme="minorHAnsi" w:cstheme="minorHAnsi"/>
                <w:i/>
              </w:rPr>
            </w:pPr>
            <w:r>
              <w:rPr>
                <w:rFonts w:asciiTheme="minorHAnsi" w:hAnsiTheme="minorHAnsi" w:cstheme="minorHAnsi"/>
                <w:i/>
              </w:rPr>
              <w:t>a</w:t>
            </w:r>
          </w:p>
        </w:tc>
        <w:tc>
          <w:tcPr>
            <w:tcW w:w="6304" w:type="dxa"/>
          </w:tcPr>
          <w:p w14:paraId="5B434730" w14:textId="645E26C4"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Light extinction "</w:t>
            </w:r>
            <w:r w:rsidRPr="00B67F39">
              <w:rPr>
                <w:rFonts w:asciiTheme="minorHAnsi" w:hAnsiTheme="minorHAnsi" w:cstheme="minorHAnsi"/>
                <w:i/>
                <w:iCs/>
              </w:rPr>
              <w:t>a</w:t>
            </w:r>
            <w:r w:rsidRPr="00900662">
              <w:rPr>
                <w:rFonts w:asciiTheme="minorHAnsi" w:hAnsiTheme="minorHAnsi" w:cstheme="minorHAnsi"/>
              </w:rPr>
              <w:t xml:space="preserve">" value </w:t>
            </w:r>
            <w:r w:rsidRPr="00900662">
              <w:rPr>
                <w:rFonts w:asciiTheme="minorHAnsi" w:hAnsiTheme="minorHAnsi" w:cstheme="minorHAnsi"/>
                <w:shd w:val="clear" w:color="auto" w:fill="FFFFFF"/>
              </w:rPr>
              <w:t xml:space="preserve">(See </w:t>
            </w:r>
            <w:r w:rsidR="00B90410">
              <w:rPr>
                <w:rFonts w:asciiTheme="minorHAnsi" w:hAnsiTheme="minorHAnsi" w:cstheme="minorHAnsi"/>
                <w:shd w:val="clear" w:color="auto" w:fill="FFFFFF"/>
              </w:rPr>
              <w:t>Appendix D</w:t>
            </w:r>
            <w:r w:rsidRPr="00900662">
              <w:rPr>
                <w:rFonts w:asciiTheme="minorHAnsi" w:hAnsiTheme="minorHAnsi" w:cstheme="minorHAnsi"/>
                <w:shd w:val="clear" w:color="auto" w:fill="FFFFFF"/>
              </w:rPr>
              <w:t>)</w:t>
            </w:r>
          </w:p>
        </w:tc>
        <w:tc>
          <w:tcPr>
            <w:tcW w:w="1681" w:type="dxa"/>
          </w:tcPr>
          <w:p w14:paraId="3F0EE915" w14:textId="77777777" w:rsidR="00B12234" w:rsidRPr="00900662" w:rsidRDefault="00B12234" w:rsidP="00A378AF">
            <w:pPr>
              <w:pStyle w:val="NoSpacing"/>
              <w:rPr>
                <w:rFonts w:asciiTheme="minorHAnsi" w:hAnsiTheme="minorHAnsi" w:cstheme="minorHAnsi"/>
                <w:color w:val="FF0000"/>
              </w:rPr>
            </w:pPr>
          </w:p>
        </w:tc>
      </w:tr>
      <w:tr w:rsidR="00B12234" w:rsidRPr="00900662" w14:paraId="4AFA1240" w14:textId="77777777" w:rsidTr="00A378AF">
        <w:tc>
          <w:tcPr>
            <w:tcW w:w="1364" w:type="dxa"/>
          </w:tcPr>
          <w:p w14:paraId="2DB0082E" w14:textId="5638F0A5" w:rsidR="00B12234" w:rsidRPr="00900662" w:rsidRDefault="007F547A" w:rsidP="00A378AF">
            <w:pPr>
              <w:pStyle w:val="NoSpacing"/>
              <w:rPr>
                <w:rFonts w:asciiTheme="minorHAnsi" w:hAnsiTheme="minorHAnsi" w:cstheme="minorHAnsi"/>
                <w:i/>
              </w:rPr>
            </w:pPr>
            <w:r>
              <w:rPr>
                <w:rFonts w:asciiTheme="minorHAnsi" w:hAnsiTheme="minorHAnsi" w:cstheme="minorHAnsi"/>
                <w:i/>
              </w:rPr>
              <w:t>b</w:t>
            </w:r>
          </w:p>
        </w:tc>
        <w:tc>
          <w:tcPr>
            <w:tcW w:w="6304" w:type="dxa"/>
          </w:tcPr>
          <w:p w14:paraId="553685E1" w14:textId="6F74F1F2"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Light extinction "</w:t>
            </w:r>
            <w:r w:rsidRPr="00B67F39">
              <w:rPr>
                <w:rFonts w:asciiTheme="minorHAnsi" w:hAnsiTheme="minorHAnsi" w:cstheme="minorHAnsi"/>
                <w:i/>
                <w:iCs/>
              </w:rPr>
              <w:t>b</w:t>
            </w:r>
            <w:r w:rsidRPr="00900662">
              <w:rPr>
                <w:rFonts w:asciiTheme="minorHAnsi" w:hAnsiTheme="minorHAnsi" w:cstheme="minorHAnsi"/>
              </w:rPr>
              <w:t xml:space="preserve">" value </w:t>
            </w:r>
            <w:r w:rsidRPr="00900662">
              <w:rPr>
                <w:rFonts w:asciiTheme="minorHAnsi" w:hAnsiTheme="minorHAnsi" w:cstheme="minorHAnsi"/>
                <w:shd w:val="clear" w:color="auto" w:fill="FFFFFF"/>
              </w:rPr>
              <w:t xml:space="preserve">(See </w:t>
            </w:r>
            <w:r w:rsidR="007F547A">
              <w:rPr>
                <w:rFonts w:asciiTheme="minorHAnsi" w:hAnsiTheme="minorHAnsi" w:cstheme="minorHAnsi"/>
                <w:shd w:val="clear" w:color="auto" w:fill="FFFFFF"/>
              </w:rPr>
              <w:t xml:space="preserve">Appendix </w:t>
            </w:r>
            <w:r w:rsidR="00B90410">
              <w:rPr>
                <w:rFonts w:asciiTheme="minorHAnsi" w:hAnsiTheme="minorHAnsi" w:cstheme="minorHAnsi"/>
                <w:shd w:val="clear" w:color="auto" w:fill="FFFFFF"/>
              </w:rPr>
              <w:t>D</w:t>
            </w:r>
            <w:r w:rsidRPr="00900662">
              <w:rPr>
                <w:rFonts w:asciiTheme="minorHAnsi" w:hAnsiTheme="minorHAnsi" w:cstheme="minorHAnsi"/>
                <w:shd w:val="clear" w:color="auto" w:fill="FFFFFF"/>
              </w:rPr>
              <w:t>)</w:t>
            </w:r>
          </w:p>
        </w:tc>
        <w:tc>
          <w:tcPr>
            <w:tcW w:w="1681" w:type="dxa"/>
          </w:tcPr>
          <w:p w14:paraId="27BAF948" w14:textId="77777777" w:rsidR="00B12234" w:rsidRPr="00900662" w:rsidRDefault="00B12234" w:rsidP="00A378AF">
            <w:pPr>
              <w:pStyle w:val="NoSpacing"/>
              <w:rPr>
                <w:rFonts w:asciiTheme="minorHAnsi" w:hAnsiTheme="minorHAnsi" w:cstheme="minorHAnsi"/>
                <w:color w:val="FF0000"/>
              </w:rPr>
            </w:pPr>
          </w:p>
        </w:tc>
      </w:tr>
      <w:tr w:rsidR="00B12234" w:rsidRPr="00900662" w14:paraId="2968788B" w14:textId="77777777" w:rsidTr="00A378AF">
        <w:tc>
          <w:tcPr>
            <w:tcW w:w="1364" w:type="dxa"/>
          </w:tcPr>
          <w:p w14:paraId="769B0BF2" w14:textId="77777777" w:rsidR="00B12234" w:rsidRPr="00900662" w:rsidRDefault="00B12234" w:rsidP="00A378AF">
            <w:pPr>
              <w:pStyle w:val="NoSpacing"/>
              <w:rPr>
                <w:rFonts w:asciiTheme="minorHAnsi" w:hAnsiTheme="minorHAnsi" w:cstheme="minorHAnsi"/>
                <w:i/>
                <w:color w:val="FF0000"/>
              </w:rPr>
            </w:pPr>
            <w:r w:rsidRPr="00900662">
              <w:rPr>
                <w:rFonts w:asciiTheme="minorHAnsi" w:hAnsiTheme="minorHAnsi" w:cstheme="minorHAnsi"/>
                <w:shd w:val="clear" w:color="auto" w:fill="FFFFFF"/>
              </w:rPr>
              <w:t>π</w:t>
            </w:r>
            <w:r w:rsidRPr="00900662">
              <w:rPr>
                <w:rFonts w:asciiTheme="minorHAnsi" w:hAnsiTheme="minorHAnsi" w:cstheme="minorHAnsi"/>
                <w:shd w:val="clear" w:color="auto" w:fill="FFFFFF"/>
                <w:vertAlign w:val="subscript"/>
              </w:rPr>
              <w:t>S R</w:t>
            </w:r>
          </w:p>
        </w:tc>
        <w:tc>
          <w:tcPr>
            <w:tcW w:w="6304" w:type="dxa"/>
          </w:tcPr>
          <w:p w14:paraId="352635EE" w14:textId="7E82141C" w:rsidR="00B12234" w:rsidRPr="00900662" w:rsidRDefault="00B12234" w:rsidP="00A378AF">
            <w:pPr>
              <w:pStyle w:val="NoSpacing"/>
              <w:rPr>
                <w:rFonts w:asciiTheme="minorHAnsi" w:hAnsiTheme="minorHAnsi" w:cstheme="minorHAnsi"/>
                <w:color w:val="FF0000"/>
              </w:rPr>
            </w:pPr>
            <w:r w:rsidRPr="00900662">
              <w:rPr>
                <w:rFonts w:asciiTheme="minorHAnsi" w:hAnsiTheme="minorHAnsi" w:cstheme="minorHAnsi"/>
                <w:shd w:val="clear" w:color="auto" w:fill="FFFFFF"/>
              </w:rPr>
              <w:t>Ratio of structural roots to aboveground biomass (</w:t>
            </w:r>
            <w:r w:rsidR="00042B79">
              <w:rPr>
                <w:rFonts w:asciiTheme="minorHAnsi" w:hAnsiTheme="minorHAnsi" w:cstheme="minorHAnsi"/>
                <w:shd w:val="clear" w:color="auto" w:fill="FFFFFF"/>
              </w:rPr>
              <w:t>added March 2014</w:t>
            </w:r>
            <w:r w:rsidR="00B90410">
              <w:rPr>
                <w:rFonts w:asciiTheme="minorHAnsi" w:hAnsiTheme="minorHAnsi" w:cstheme="minorHAnsi"/>
                <w:shd w:val="clear" w:color="auto" w:fill="FFFFFF"/>
              </w:rPr>
              <w:t>; See Appendix E</w:t>
            </w:r>
            <w:r w:rsidR="004639D9">
              <w:rPr>
                <w:rFonts w:asciiTheme="minorHAnsi" w:hAnsiTheme="minorHAnsi" w:cstheme="minorHAnsi"/>
                <w:shd w:val="clear" w:color="auto" w:fill="FFFFFF"/>
              </w:rPr>
              <w:t>)</w:t>
            </w:r>
          </w:p>
        </w:tc>
        <w:tc>
          <w:tcPr>
            <w:tcW w:w="1681" w:type="dxa"/>
          </w:tcPr>
          <w:p w14:paraId="15EFBE69" w14:textId="77777777" w:rsidR="00B12234" w:rsidRPr="00900662" w:rsidRDefault="00B12234" w:rsidP="00A378AF">
            <w:pPr>
              <w:pStyle w:val="NoSpacing"/>
              <w:rPr>
                <w:rFonts w:asciiTheme="minorHAnsi" w:hAnsiTheme="minorHAnsi" w:cstheme="minorHAnsi"/>
                <w:color w:val="FF0000"/>
              </w:rPr>
            </w:pPr>
          </w:p>
        </w:tc>
      </w:tr>
      <w:tr w:rsidR="00B12234" w:rsidRPr="00900662" w14:paraId="63D01DE5" w14:textId="77777777" w:rsidTr="00A378AF">
        <w:tc>
          <w:tcPr>
            <w:tcW w:w="1364" w:type="dxa"/>
          </w:tcPr>
          <w:p w14:paraId="27E54164" w14:textId="5E7A0362" w:rsidR="00B12234" w:rsidRPr="00900662" w:rsidRDefault="007F547A" w:rsidP="00A378AF">
            <w:pPr>
              <w:pStyle w:val="NoSpacing"/>
              <w:rPr>
                <w:rFonts w:asciiTheme="minorHAnsi" w:hAnsiTheme="minorHAnsi" w:cstheme="minorHAnsi"/>
                <w:i/>
              </w:rPr>
            </w:pPr>
            <w:r>
              <w:rPr>
                <w:rFonts w:asciiTheme="minorHAnsi" w:hAnsiTheme="minorHAnsi" w:cstheme="minorHAnsi"/>
                <w:i/>
              </w:rPr>
              <w:t>r</w:t>
            </w:r>
          </w:p>
        </w:tc>
        <w:tc>
          <w:tcPr>
            <w:tcW w:w="6304" w:type="dxa"/>
          </w:tcPr>
          <w:p w14:paraId="210A6B74" w14:textId="328DC61B"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 xml:space="preserve">Length of fine root per gram of structural root </w:t>
            </w:r>
            <w:r w:rsidRPr="00900662">
              <w:rPr>
                <w:rFonts w:asciiTheme="minorHAnsi" w:hAnsiTheme="minorHAnsi" w:cstheme="minorHAnsi"/>
                <w:shd w:val="clear" w:color="auto" w:fill="FFFFFF"/>
              </w:rPr>
              <w:t>(</w:t>
            </w:r>
            <w:r w:rsidR="00543064">
              <w:rPr>
                <w:rFonts w:asciiTheme="minorHAnsi" w:hAnsiTheme="minorHAnsi" w:cstheme="minorHAnsi"/>
                <w:shd w:val="clear" w:color="auto" w:fill="FFFFFF"/>
              </w:rPr>
              <w:t xml:space="preserve">added March 2014; See Appendix </w:t>
            </w:r>
            <w:r w:rsidR="007F547A">
              <w:rPr>
                <w:rFonts w:asciiTheme="minorHAnsi" w:hAnsiTheme="minorHAnsi" w:cstheme="minorHAnsi"/>
                <w:shd w:val="clear" w:color="auto" w:fill="FFFFFF"/>
              </w:rPr>
              <w:t>E</w:t>
            </w:r>
            <w:r w:rsidRPr="00900662">
              <w:rPr>
                <w:rFonts w:asciiTheme="minorHAnsi" w:hAnsiTheme="minorHAnsi" w:cstheme="minorHAnsi"/>
                <w:shd w:val="clear" w:color="auto" w:fill="FFFFFF"/>
              </w:rPr>
              <w:t>)</w:t>
            </w:r>
          </w:p>
        </w:tc>
        <w:tc>
          <w:tcPr>
            <w:tcW w:w="1681" w:type="dxa"/>
          </w:tcPr>
          <w:p w14:paraId="27C8F79E"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m g</w:t>
            </w:r>
            <w:r w:rsidRPr="00900662">
              <w:rPr>
                <w:rFonts w:asciiTheme="minorHAnsi" w:hAnsiTheme="minorHAnsi" w:cstheme="minorHAnsi"/>
                <w:vertAlign w:val="superscript"/>
              </w:rPr>
              <w:t>-1</w:t>
            </w:r>
          </w:p>
        </w:tc>
      </w:tr>
      <w:tr w:rsidR="00B12234" w:rsidRPr="00900662" w14:paraId="7768E788" w14:textId="77777777" w:rsidTr="00A378AF">
        <w:tc>
          <w:tcPr>
            <w:tcW w:w="1364" w:type="dxa"/>
          </w:tcPr>
          <w:p w14:paraId="4217CE8E" w14:textId="5A8157A9" w:rsidR="00B12234" w:rsidRPr="00F85979" w:rsidRDefault="00F85979" w:rsidP="00A378AF">
            <w:pPr>
              <w:pStyle w:val="NoSpacing"/>
              <w:rPr>
                <w:rFonts w:asciiTheme="minorHAnsi" w:hAnsiTheme="minorHAnsi" w:cstheme="minorHAnsi"/>
                <w:i/>
                <w:iCs/>
                <w:color w:val="FF0000"/>
              </w:rPr>
            </w:pPr>
            <w:r w:rsidRPr="00F85979">
              <w:rPr>
                <w:rFonts w:asciiTheme="minorHAnsi" w:hAnsiTheme="minorHAnsi" w:cstheme="minorHAnsi"/>
                <w:i/>
                <w:iCs/>
                <w:shd w:val="clear" w:color="auto" w:fill="FFFFFF"/>
              </w:rPr>
              <w:t>k</w:t>
            </w:r>
            <w:r w:rsidR="00B12234" w:rsidRPr="00F85979">
              <w:rPr>
                <w:rFonts w:asciiTheme="minorHAnsi" w:hAnsiTheme="minorHAnsi" w:cstheme="minorHAnsi"/>
                <w:i/>
                <w:iCs/>
                <w:shd w:val="clear" w:color="auto" w:fill="FFFFFF"/>
                <w:vertAlign w:val="subscript"/>
              </w:rPr>
              <w:t>r</w:t>
            </w:r>
          </w:p>
        </w:tc>
        <w:tc>
          <w:tcPr>
            <w:tcW w:w="6304" w:type="dxa"/>
          </w:tcPr>
          <w:p w14:paraId="265BFACC" w14:textId="0580615A" w:rsidR="00B12234" w:rsidRPr="00900662" w:rsidRDefault="00B12234" w:rsidP="00A378AF">
            <w:pPr>
              <w:pStyle w:val="NoSpacing"/>
              <w:rPr>
                <w:rFonts w:asciiTheme="minorHAnsi" w:hAnsiTheme="minorHAnsi" w:cstheme="minorHAnsi"/>
                <w:color w:val="FF0000"/>
              </w:rPr>
            </w:pPr>
            <w:r w:rsidRPr="00900662">
              <w:rPr>
                <w:rFonts w:asciiTheme="minorHAnsi" w:hAnsiTheme="minorHAnsi" w:cstheme="minorHAnsi"/>
                <w:shd w:val="clear" w:color="auto" w:fill="FFFFFF"/>
              </w:rPr>
              <w:t>Extinction coefficient determining the interception of water per unit of root length (</w:t>
            </w:r>
            <w:r w:rsidR="00B67F39">
              <w:rPr>
                <w:rFonts w:asciiTheme="minorHAnsi" w:hAnsiTheme="minorHAnsi" w:cstheme="minorHAnsi"/>
                <w:shd w:val="clear" w:color="auto" w:fill="FFFFFF"/>
              </w:rPr>
              <w:t>added March 2014; See Appendix E</w:t>
            </w:r>
            <w:r w:rsidRPr="00900662">
              <w:rPr>
                <w:rFonts w:asciiTheme="minorHAnsi" w:hAnsiTheme="minorHAnsi" w:cstheme="minorHAnsi"/>
                <w:shd w:val="clear" w:color="auto" w:fill="FFFFFF"/>
              </w:rPr>
              <w:t>)</w:t>
            </w:r>
          </w:p>
        </w:tc>
        <w:tc>
          <w:tcPr>
            <w:tcW w:w="1681" w:type="dxa"/>
          </w:tcPr>
          <w:p w14:paraId="31B13C73" w14:textId="77777777" w:rsidR="00B12234" w:rsidRPr="00900662" w:rsidRDefault="00B12234" w:rsidP="00A378AF">
            <w:pPr>
              <w:pStyle w:val="NoSpacing"/>
              <w:rPr>
                <w:rFonts w:asciiTheme="minorHAnsi" w:hAnsiTheme="minorHAnsi" w:cstheme="minorHAnsi"/>
                <w:color w:val="FF0000"/>
              </w:rPr>
            </w:pPr>
          </w:p>
        </w:tc>
      </w:tr>
      <w:tr w:rsidR="00B12234" w:rsidRPr="00900662" w14:paraId="1C63F2BC" w14:textId="77777777" w:rsidTr="00A378AF">
        <w:tc>
          <w:tcPr>
            <w:tcW w:w="1364" w:type="dxa"/>
          </w:tcPr>
          <w:p w14:paraId="0E8751DB" w14:textId="77777777" w:rsidR="00B12234" w:rsidRPr="00900662" w:rsidRDefault="00B12234" w:rsidP="00A378AF">
            <w:pPr>
              <w:pStyle w:val="NoSpacing"/>
              <w:rPr>
                <w:rFonts w:asciiTheme="minorHAnsi" w:hAnsiTheme="minorHAnsi" w:cstheme="minorHAnsi"/>
                <w:i/>
                <w:color w:val="FF0000"/>
              </w:rPr>
            </w:pPr>
            <w:r w:rsidRPr="00900662">
              <w:rPr>
                <w:rFonts w:asciiTheme="minorHAnsi" w:hAnsiTheme="minorHAnsi" w:cstheme="minorHAnsi"/>
                <w:i/>
              </w:rPr>
              <w:t>DOY</w:t>
            </w:r>
            <w:r w:rsidRPr="00900662">
              <w:rPr>
                <w:rFonts w:asciiTheme="minorHAnsi" w:hAnsiTheme="minorHAnsi" w:cstheme="minorHAnsi"/>
                <w:i/>
                <w:vertAlign w:val="subscript"/>
              </w:rPr>
              <w:t>fruitset</w:t>
            </w:r>
          </w:p>
        </w:tc>
        <w:tc>
          <w:tcPr>
            <w:tcW w:w="6304" w:type="dxa"/>
          </w:tcPr>
          <w:p w14:paraId="785C055D"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DOY fruit set</w:t>
            </w:r>
          </w:p>
        </w:tc>
        <w:tc>
          <w:tcPr>
            <w:tcW w:w="1681" w:type="dxa"/>
          </w:tcPr>
          <w:p w14:paraId="7D46B392" w14:textId="77777777" w:rsidR="00B12234" w:rsidRPr="00900662" w:rsidRDefault="00B12234" w:rsidP="00A378AF">
            <w:pPr>
              <w:pStyle w:val="NoSpacing"/>
              <w:rPr>
                <w:rFonts w:asciiTheme="minorHAnsi" w:hAnsiTheme="minorHAnsi" w:cstheme="minorHAnsi"/>
                <w:color w:val="FF0000"/>
              </w:rPr>
            </w:pPr>
            <w:r w:rsidRPr="00900662">
              <w:rPr>
                <w:rFonts w:asciiTheme="minorHAnsi" w:hAnsiTheme="minorHAnsi" w:cstheme="minorHAnsi"/>
              </w:rPr>
              <w:t>Day of year</w:t>
            </w:r>
          </w:p>
        </w:tc>
      </w:tr>
      <w:tr w:rsidR="00B12234" w:rsidRPr="00900662" w14:paraId="1A57F32E" w14:textId="77777777" w:rsidTr="00A378AF">
        <w:tc>
          <w:tcPr>
            <w:tcW w:w="1364" w:type="dxa"/>
          </w:tcPr>
          <w:p w14:paraId="4163D22A" w14:textId="77777777" w:rsidR="00B12234" w:rsidRPr="00900662" w:rsidRDefault="00B12234" w:rsidP="00A378AF">
            <w:pPr>
              <w:pStyle w:val="NoSpacing"/>
              <w:rPr>
                <w:rFonts w:asciiTheme="minorHAnsi" w:hAnsiTheme="minorHAnsi" w:cstheme="minorHAnsi"/>
                <w:i/>
                <w:color w:val="FF0000"/>
              </w:rPr>
            </w:pPr>
            <w:r w:rsidRPr="00900662">
              <w:rPr>
                <w:rFonts w:asciiTheme="minorHAnsi" w:hAnsiTheme="minorHAnsi" w:cstheme="minorHAnsi"/>
                <w:i/>
              </w:rPr>
              <w:t>π</w:t>
            </w:r>
            <w:r w:rsidRPr="00900662">
              <w:rPr>
                <w:rFonts w:asciiTheme="minorHAnsi" w:hAnsiTheme="minorHAnsi" w:cstheme="minorHAnsi"/>
                <w:i/>
                <w:vertAlign w:val="subscript"/>
              </w:rPr>
              <w:t>bf</w:t>
            </w:r>
          </w:p>
        </w:tc>
        <w:tc>
          <w:tcPr>
            <w:tcW w:w="6304" w:type="dxa"/>
          </w:tcPr>
          <w:p w14:paraId="2D82741E" w14:textId="77777777" w:rsidR="00B12234" w:rsidRPr="00900662" w:rsidRDefault="00B12234" w:rsidP="00A378AF">
            <w:pPr>
              <w:pStyle w:val="NoSpacing"/>
              <w:rPr>
                <w:rFonts w:asciiTheme="minorHAnsi" w:hAnsiTheme="minorHAnsi" w:cstheme="minorHAnsi"/>
              </w:rPr>
            </w:pPr>
            <w:r w:rsidRPr="00900662">
              <w:rPr>
                <w:rFonts w:asciiTheme="minorHAnsi" w:hAnsiTheme="minorHAnsi" w:cstheme="minorHAnsi"/>
              </w:rPr>
              <w:t>Proportion of biomass to fruit</w:t>
            </w:r>
          </w:p>
        </w:tc>
        <w:tc>
          <w:tcPr>
            <w:tcW w:w="1681" w:type="dxa"/>
          </w:tcPr>
          <w:p w14:paraId="00AD7B18" w14:textId="77777777" w:rsidR="00B12234" w:rsidRPr="00900662" w:rsidRDefault="00B12234" w:rsidP="00A378AF">
            <w:pPr>
              <w:pStyle w:val="NoSpacing"/>
              <w:rPr>
                <w:rFonts w:asciiTheme="minorHAnsi" w:hAnsiTheme="minorHAnsi" w:cstheme="minorHAnsi"/>
                <w:color w:val="FF0000"/>
              </w:rPr>
            </w:pPr>
          </w:p>
        </w:tc>
      </w:tr>
    </w:tbl>
    <w:p w14:paraId="274C8DBF" w14:textId="77777777" w:rsidR="00B12234" w:rsidRDefault="00B12234" w:rsidP="00DD3FA1">
      <w:pPr>
        <w:rPr>
          <w:rFonts w:asciiTheme="minorHAnsi" w:hAnsiTheme="minorHAnsi" w:cstheme="minorHAnsi"/>
        </w:rPr>
      </w:pPr>
    </w:p>
    <w:p w14:paraId="7E64E878" w14:textId="77777777" w:rsidR="006A145D" w:rsidRDefault="006A145D" w:rsidP="00DD3FA1">
      <w:pPr>
        <w:rPr>
          <w:rFonts w:asciiTheme="minorHAnsi" w:hAnsiTheme="minorHAnsi" w:cstheme="minorHAnsi"/>
        </w:rPr>
      </w:pPr>
    </w:p>
    <w:p w14:paraId="61874DFF" w14:textId="77777777" w:rsidR="006A145D" w:rsidRDefault="006A145D" w:rsidP="00DD3FA1">
      <w:pPr>
        <w:rPr>
          <w:rFonts w:asciiTheme="minorHAnsi" w:hAnsiTheme="minorHAnsi" w:cstheme="minorHAnsi"/>
        </w:rPr>
      </w:pPr>
    </w:p>
    <w:p w14:paraId="6EC698D0" w14:textId="7292E52F" w:rsidR="00C22C67" w:rsidRDefault="00C22C67">
      <w:pPr>
        <w:jc w:val="left"/>
        <w:rPr>
          <w:rStyle w:val="SubtleEmphasis"/>
          <w:rFonts w:asciiTheme="minorHAnsi" w:eastAsia="Times New Roman" w:hAnsiTheme="minorHAnsi" w:cstheme="minorHAnsi"/>
          <w:b/>
          <w:bCs/>
          <w:i w:val="0"/>
          <w:iCs w:val="0"/>
          <w:color w:val="1F3864" w:themeColor="accent5" w:themeShade="80"/>
          <w:sz w:val="24"/>
        </w:rPr>
      </w:pPr>
    </w:p>
    <w:p w14:paraId="392CB02F" w14:textId="77777777" w:rsidR="00B94590" w:rsidRDefault="00B94590">
      <w:pPr>
        <w:jc w:val="left"/>
        <w:rPr>
          <w:rStyle w:val="SubtleEmphasis"/>
          <w:rFonts w:asciiTheme="minorHAnsi" w:eastAsia="Times New Roman" w:hAnsiTheme="minorHAnsi" w:cstheme="minorHAnsi"/>
          <w:b/>
          <w:bCs/>
          <w:i w:val="0"/>
          <w:iCs w:val="0"/>
          <w:color w:val="1F3864" w:themeColor="accent5" w:themeShade="80"/>
          <w:sz w:val="24"/>
        </w:rPr>
      </w:pPr>
      <w:r>
        <w:rPr>
          <w:rStyle w:val="SubtleEmphasis"/>
          <w:iCs w:val="0"/>
          <w:color w:val="1F3864" w:themeColor="accent5" w:themeShade="80"/>
        </w:rPr>
        <w:br w:type="page"/>
      </w:r>
    </w:p>
    <w:p w14:paraId="330F6280" w14:textId="785059B1" w:rsidR="00DD3FA1" w:rsidRPr="00C87101" w:rsidRDefault="00AC05B4" w:rsidP="000E000C">
      <w:pPr>
        <w:pStyle w:val="Heading2"/>
      </w:pPr>
      <w:bookmarkStart w:id="9" w:name="_Toc139832097"/>
      <w:r>
        <w:lastRenderedPageBreak/>
        <w:t>C</w:t>
      </w:r>
      <w:r w:rsidR="00DD3FA1" w:rsidRPr="00C87101">
        <w:t>rop</w:t>
      </w:r>
      <w:r>
        <w:t xml:space="preserve"> parameters</w:t>
      </w:r>
      <w:bookmarkEnd w:id="9"/>
    </w:p>
    <w:p w14:paraId="3A1E392A" w14:textId="74F04645" w:rsidR="005F6AC7" w:rsidRPr="00C87101" w:rsidRDefault="00DD3FA1" w:rsidP="005F6AC7">
      <w:pPr>
        <w:rPr>
          <w:rFonts w:asciiTheme="minorHAnsi" w:hAnsiTheme="minorHAnsi" w:cstheme="minorHAnsi"/>
        </w:rPr>
      </w:pPr>
      <w:r w:rsidRPr="00C87101">
        <w:rPr>
          <w:rFonts w:asciiTheme="minorHAnsi" w:hAnsiTheme="minorHAnsi" w:cstheme="minorHAnsi"/>
        </w:rPr>
        <w:t>The parameters used for the crop component of the Yield-SAFE model are outlined in</w:t>
      </w:r>
      <w:r w:rsidR="00D668A7">
        <w:rPr>
          <w:rFonts w:asciiTheme="minorHAnsi" w:hAnsiTheme="minorHAnsi" w:cstheme="minorHAnsi"/>
        </w:rPr>
        <w:t xml:space="preserve"> </w:t>
      </w:r>
      <w:r w:rsidR="00D668A7">
        <w:rPr>
          <w:rFonts w:asciiTheme="minorHAnsi" w:hAnsiTheme="minorHAnsi" w:cstheme="minorHAnsi"/>
        </w:rPr>
        <w:fldChar w:fldCharType="begin"/>
      </w:r>
      <w:r w:rsidR="00D668A7">
        <w:rPr>
          <w:rFonts w:asciiTheme="minorHAnsi" w:hAnsiTheme="minorHAnsi" w:cstheme="minorHAnsi"/>
        </w:rPr>
        <w:instrText xml:space="preserve"> REF _Ref139733802 \h </w:instrText>
      </w:r>
      <w:r w:rsidR="00D668A7">
        <w:rPr>
          <w:rFonts w:asciiTheme="minorHAnsi" w:hAnsiTheme="minorHAnsi" w:cstheme="minorHAnsi"/>
        </w:rPr>
      </w:r>
      <w:r w:rsidR="00D668A7">
        <w:rPr>
          <w:rFonts w:asciiTheme="minorHAnsi" w:hAnsiTheme="minorHAnsi" w:cstheme="minorHAnsi"/>
        </w:rPr>
        <w:fldChar w:fldCharType="separate"/>
      </w:r>
      <w:r w:rsidR="00712A08" w:rsidRPr="00C87101">
        <w:t xml:space="preserve">Table </w:t>
      </w:r>
      <w:r w:rsidR="00712A08">
        <w:rPr>
          <w:noProof/>
        </w:rPr>
        <w:t>4</w:t>
      </w:r>
      <w:r w:rsidR="00D668A7">
        <w:rPr>
          <w:rFonts w:asciiTheme="minorHAnsi" w:hAnsiTheme="minorHAnsi" w:cstheme="minorHAnsi"/>
        </w:rPr>
        <w:fldChar w:fldCharType="end"/>
      </w:r>
      <w:r w:rsidR="00D668A7">
        <w:rPr>
          <w:rFonts w:asciiTheme="minorHAnsi" w:hAnsiTheme="minorHAnsi" w:cstheme="minorHAnsi"/>
        </w:rPr>
        <w:t>.</w:t>
      </w:r>
    </w:p>
    <w:p w14:paraId="5C4BC590" w14:textId="4C59A5FD" w:rsidR="000E000C" w:rsidRPr="00C87101" w:rsidRDefault="000E000C" w:rsidP="00DD3FA1">
      <w:pPr>
        <w:rPr>
          <w:rFonts w:asciiTheme="minorHAnsi" w:hAnsiTheme="minorHAnsi" w:cstheme="minorHAnsi"/>
        </w:rPr>
      </w:pPr>
    </w:p>
    <w:p w14:paraId="488B6792" w14:textId="0974E427" w:rsidR="00DD3FA1" w:rsidRPr="00C87101" w:rsidRDefault="00DD3FA1" w:rsidP="00DD3FA1">
      <w:pPr>
        <w:pStyle w:val="Caption"/>
      </w:pPr>
      <w:bookmarkStart w:id="10" w:name="_Ref139733802"/>
      <w:r w:rsidRPr="00C87101">
        <w:t xml:space="preserve">Table </w:t>
      </w:r>
      <w:r w:rsidRPr="00C87101">
        <w:fldChar w:fldCharType="begin"/>
      </w:r>
      <w:r w:rsidRPr="00C87101">
        <w:instrText xml:space="preserve"> SEQ Table \* ARABIC </w:instrText>
      </w:r>
      <w:r w:rsidRPr="00C87101">
        <w:fldChar w:fldCharType="separate"/>
      </w:r>
      <w:r w:rsidR="00712A08">
        <w:rPr>
          <w:noProof/>
        </w:rPr>
        <w:t>4</w:t>
      </w:r>
      <w:r w:rsidRPr="00C87101">
        <w:rPr>
          <w:noProof/>
        </w:rPr>
        <w:fldChar w:fldCharType="end"/>
      </w:r>
      <w:bookmarkEnd w:id="10"/>
      <w:r w:rsidRPr="00C87101">
        <w:rPr>
          <w:noProof/>
        </w:rPr>
        <w:t>.</w:t>
      </w:r>
      <w:r w:rsidRPr="00C87101">
        <w:t xml:space="preserve"> List of crop parameters</w:t>
      </w:r>
    </w:p>
    <w:tbl>
      <w:tblPr>
        <w:tblW w:w="9288" w:type="dxa"/>
        <w:tblBorders>
          <w:top w:val="single" w:sz="4" w:space="0" w:color="auto"/>
          <w:bottom w:val="single" w:sz="4" w:space="0" w:color="auto"/>
        </w:tblBorders>
        <w:tblLook w:val="01E0" w:firstRow="1" w:lastRow="1" w:firstColumn="1" w:lastColumn="1" w:noHBand="0" w:noVBand="0"/>
      </w:tblPr>
      <w:tblGrid>
        <w:gridCol w:w="1363"/>
        <w:gridCol w:w="6125"/>
        <w:gridCol w:w="1800"/>
      </w:tblGrid>
      <w:tr w:rsidR="00DD3FA1" w:rsidRPr="000E000C" w14:paraId="730505D6" w14:textId="77777777" w:rsidTr="00A378AF">
        <w:tc>
          <w:tcPr>
            <w:tcW w:w="7488" w:type="dxa"/>
            <w:gridSpan w:val="2"/>
            <w:tcBorders>
              <w:top w:val="single" w:sz="4" w:space="0" w:color="auto"/>
              <w:bottom w:val="single" w:sz="4" w:space="0" w:color="auto"/>
            </w:tcBorders>
          </w:tcPr>
          <w:p w14:paraId="27111698"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Crop parameters</w:t>
            </w:r>
          </w:p>
        </w:tc>
        <w:tc>
          <w:tcPr>
            <w:tcW w:w="1800" w:type="dxa"/>
            <w:tcBorders>
              <w:top w:val="single" w:sz="4" w:space="0" w:color="auto"/>
              <w:bottom w:val="single" w:sz="4" w:space="0" w:color="auto"/>
            </w:tcBorders>
          </w:tcPr>
          <w:p w14:paraId="559C94CB" w14:textId="77777777" w:rsidR="00DD3FA1" w:rsidRPr="000E000C" w:rsidRDefault="00DD3FA1" w:rsidP="00A378AF">
            <w:pPr>
              <w:pStyle w:val="NoSpacing"/>
              <w:rPr>
                <w:rFonts w:asciiTheme="minorHAnsi" w:hAnsiTheme="minorHAnsi" w:cstheme="minorHAnsi"/>
              </w:rPr>
            </w:pPr>
          </w:p>
        </w:tc>
      </w:tr>
      <w:tr w:rsidR="00DD3FA1" w:rsidRPr="000E000C" w14:paraId="4E7DF164" w14:textId="77777777" w:rsidTr="00A378AF">
        <w:tc>
          <w:tcPr>
            <w:tcW w:w="7488" w:type="dxa"/>
            <w:gridSpan w:val="2"/>
            <w:tcBorders>
              <w:top w:val="single" w:sz="4" w:space="0" w:color="auto"/>
            </w:tcBorders>
          </w:tcPr>
          <w:p w14:paraId="22BDD7A2"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Management parameters</w:t>
            </w:r>
          </w:p>
        </w:tc>
        <w:tc>
          <w:tcPr>
            <w:tcW w:w="1800" w:type="dxa"/>
            <w:tcBorders>
              <w:top w:val="single" w:sz="4" w:space="0" w:color="auto"/>
            </w:tcBorders>
          </w:tcPr>
          <w:p w14:paraId="6806231D" w14:textId="77777777" w:rsidR="00DD3FA1" w:rsidRPr="000E000C" w:rsidRDefault="00DD3FA1" w:rsidP="00A378AF">
            <w:pPr>
              <w:pStyle w:val="NoSpacing"/>
              <w:rPr>
                <w:rFonts w:asciiTheme="minorHAnsi" w:hAnsiTheme="minorHAnsi" w:cstheme="minorHAnsi"/>
              </w:rPr>
            </w:pPr>
          </w:p>
        </w:tc>
      </w:tr>
      <w:tr w:rsidR="00DD3FA1" w:rsidRPr="000E000C" w14:paraId="7F3F7A8E" w14:textId="77777777" w:rsidTr="00A378AF">
        <w:tc>
          <w:tcPr>
            <w:tcW w:w="1363" w:type="dxa"/>
          </w:tcPr>
          <w:p w14:paraId="50A26BB5"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DOY</w:t>
            </w:r>
            <w:r w:rsidRPr="000E000C">
              <w:rPr>
                <w:rFonts w:asciiTheme="minorHAnsi" w:hAnsiTheme="minorHAnsi" w:cstheme="minorHAnsi"/>
                <w:i/>
                <w:vertAlign w:val="subscript"/>
              </w:rPr>
              <w:t>sowing</w:t>
            </w:r>
          </w:p>
        </w:tc>
        <w:tc>
          <w:tcPr>
            <w:tcW w:w="6125" w:type="dxa"/>
          </w:tcPr>
          <w:p w14:paraId="020AEB8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Day of year of sowing</w:t>
            </w:r>
          </w:p>
        </w:tc>
        <w:tc>
          <w:tcPr>
            <w:tcW w:w="1800" w:type="dxa"/>
          </w:tcPr>
          <w:p w14:paraId="77FB502B"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Day of year</w:t>
            </w:r>
          </w:p>
        </w:tc>
      </w:tr>
      <w:tr w:rsidR="00DD3FA1" w:rsidRPr="000E000C" w14:paraId="5F6E7E82" w14:textId="77777777" w:rsidTr="00A378AF">
        <w:tc>
          <w:tcPr>
            <w:tcW w:w="1363" w:type="dxa"/>
          </w:tcPr>
          <w:p w14:paraId="414D90F2"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DOY</w:t>
            </w:r>
            <w:r w:rsidRPr="000E000C">
              <w:rPr>
                <w:rFonts w:asciiTheme="minorHAnsi" w:hAnsiTheme="minorHAnsi" w:cstheme="minorHAnsi"/>
                <w:i/>
                <w:vertAlign w:val="subscript"/>
              </w:rPr>
              <w:t>harvest</w:t>
            </w:r>
          </w:p>
        </w:tc>
        <w:tc>
          <w:tcPr>
            <w:tcW w:w="6125" w:type="dxa"/>
          </w:tcPr>
          <w:p w14:paraId="57BE7B6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 xml:space="preserve">Day of harvest (if </w:t>
            </w:r>
            <w:r w:rsidRPr="000E000C">
              <w:rPr>
                <w:rFonts w:asciiTheme="minorHAnsi" w:hAnsiTheme="minorHAnsi" w:cstheme="minorHAnsi"/>
                <w:i/>
              </w:rPr>
              <w:t>T</w:t>
            </w:r>
            <w:r w:rsidRPr="000E000C">
              <w:rPr>
                <w:rFonts w:asciiTheme="minorHAnsi" w:hAnsiTheme="minorHAnsi" w:cstheme="minorHAnsi"/>
                <w:vertAlign w:val="subscript"/>
              </w:rPr>
              <w:t>sumharvest</w:t>
            </w:r>
            <w:r w:rsidRPr="000E000C">
              <w:rPr>
                <w:rFonts w:asciiTheme="minorHAnsi" w:hAnsiTheme="minorHAnsi" w:cstheme="minorHAnsi"/>
              </w:rPr>
              <w:t xml:space="preserve"> not reached)</w:t>
            </w:r>
          </w:p>
        </w:tc>
        <w:tc>
          <w:tcPr>
            <w:tcW w:w="1800" w:type="dxa"/>
          </w:tcPr>
          <w:p w14:paraId="41907F3F"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Day of year</w:t>
            </w:r>
          </w:p>
        </w:tc>
      </w:tr>
      <w:tr w:rsidR="00DD3FA1" w:rsidRPr="000E000C" w14:paraId="489E2C34" w14:textId="77777777" w:rsidTr="00A378AF">
        <w:tc>
          <w:tcPr>
            <w:tcW w:w="1363" w:type="dxa"/>
          </w:tcPr>
          <w:p w14:paraId="2CF82D46"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T</w:t>
            </w:r>
            <w:r w:rsidRPr="000E000C">
              <w:rPr>
                <w:rFonts w:asciiTheme="minorHAnsi" w:hAnsiTheme="minorHAnsi" w:cstheme="minorHAnsi"/>
                <w:vertAlign w:val="subscript"/>
              </w:rPr>
              <w:t>0</w:t>
            </w:r>
          </w:p>
        </w:tc>
        <w:tc>
          <w:tcPr>
            <w:tcW w:w="6125" w:type="dxa"/>
          </w:tcPr>
          <w:p w14:paraId="47EDAD6C"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Temperature threshold</w:t>
            </w:r>
          </w:p>
        </w:tc>
        <w:tc>
          <w:tcPr>
            <w:tcW w:w="1800" w:type="dxa"/>
          </w:tcPr>
          <w:p w14:paraId="0422DDA8"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w:t>
            </w:r>
          </w:p>
        </w:tc>
      </w:tr>
      <w:tr w:rsidR="00DD3FA1" w:rsidRPr="000E000C" w14:paraId="1C08A8FD" w14:textId="77777777" w:rsidTr="00A378AF">
        <w:tc>
          <w:tcPr>
            <w:tcW w:w="1363" w:type="dxa"/>
          </w:tcPr>
          <w:p w14:paraId="7712AD3D"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t>T</w:t>
            </w:r>
            <w:r w:rsidRPr="000E000C">
              <w:rPr>
                <w:rFonts w:asciiTheme="minorHAnsi" w:hAnsiTheme="minorHAnsi" w:cstheme="minorHAnsi"/>
                <w:i/>
                <w:vertAlign w:val="subscript"/>
                <w:lang w:val="nl-NL"/>
              </w:rPr>
              <w:t>sumEmerge</w:t>
            </w:r>
          </w:p>
        </w:tc>
        <w:tc>
          <w:tcPr>
            <w:tcW w:w="6125" w:type="dxa"/>
          </w:tcPr>
          <w:p w14:paraId="228D0203"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T</w:t>
            </w:r>
            <w:r w:rsidRPr="000E000C">
              <w:rPr>
                <w:rFonts w:asciiTheme="minorHAnsi" w:hAnsiTheme="minorHAnsi" w:cstheme="minorHAnsi"/>
                <w:i/>
                <w:vertAlign w:val="subscript"/>
              </w:rPr>
              <w:t>sum</w:t>
            </w:r>
            <w:r w:rsidRPr="000E000C">
              <w:rPr>
                <w:rFonts w:asciiTheme="minorHAnsi" w:hAnsiTheme="minorHAnsi" w:cstheme="minorHAnsi"/>
                <w:i/>
              </w:rPr>
              <w:t xml:space="preserve"> </w:t>
            </w:r>
            <w:r w:rsidRPr="000E000C">
              <w:rPr>
                <w:rFonts w:asciiTheme="minorHAnsi" w:hAnsiTheme="minorHAnsi" w:cstheme="minorHAnsi"/>
              </w:rPr>
              <w:t>to plant emergence</w:t>
            </w:r>
          </w:p>
        </w:tc>
        <w:tc>
          <w:tcPr>
            <w:tcW w:w="1800" w:type="dxa"/>
          </w:tcPr>
          <w:p w14:paraId="1692E28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 d</w:t>
            </w:r>
          </w:p>
        </w:tc>
      </w:tr>
      <w:tr w:rsidR="00DD3FA1" w:rsidRPr="000E000C" w14:paraId="6E3122CF" w14:textId="77777777" w:rsidTr="00A378AF">
        <w:tc>
          <w:tcPr>
            <w:tcW w:w="1363" w:type="dxa"/>
          </w:tcPr>
          <w:p w14:paraId="1347ACE2"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t>T</w:t>
            </w:r>
            <w:r w:rsidRPr="000E000C">
              <w:rPr>
                <w:rFonts w:asciiTheme="minorHAnsi" w:hAnsiTheme="minorHAnsi" w:cstheme="minorHAnsi"/>
                <w:i/>
                <w:vertAlign w:val="subscript"/>
                <w:lang w:val="nl-NL"/>
              </w:rPr>
              <w:t>sum</w:t>
            </w:r>
            <w:r w:rsidRPr="000E000C">
              <w:rPr>
                <w:rFonts w:asciiTheme="minorHAnsi" w:hAnsiTheme="minorHAnsi" w:cstheme="minorHAnsi"/>
                <w:i/>
                <w:lang w:val="nl-NL"/>
              </w:rPr>
              <w:t>R</w:t>
            </w:r>
            <w:r w:rsidRPr="000E000C">
              <w:rPr>
                <w:rFonts w:asciiTheme="minorHAnsi" w:hAnsiTheme="minorHAnsi" w:cstheme="minorHAnsi"/>
                <w:i/>
                <w:vertAlign w:val="subscript"/>
                <w:lang w:val="nl-NL"/>
              </w:rPr>
              <w:t>B</w:t>
            </w:r>
          </w:p>
        </w:tc>
        <w:tc>
          <w:tcPr>
            <w:tcW w:w="6125" w:type="dxa"/>
          </w:tcPr>
          <w:p w14:paraId="3FC00BB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T</w:t>
            </w:r>
            <w:r w:rsidRPr="000E000C">
              <w:rPr>
                <w:rFonts w:asciiTheme="minorHAnsi" w:hAnsiTheme="minorHAnsi" w:cstheme="minorHAnsi"/>
                <w:i/>
                <w:vertAlign w:val="subscript"/>
              </w:rPr>
              <w:t xml:space="preserve">sum </w:t>
            </w:r>
            <w:r w:rsidRPr="000E000C">
              <w:rPr>
                <w:rFonts w:asciiTheme="minorHAnsi" w:hAnsiTheme="minorHAnsi" w:cstheme="minorHAnsi"/>
              </w:rPr>
              <w:t>at which partitioning to leaves starts to reduce</w:t>
            </w:r>
          </w:p>
        </w:tc>
        <w:tc>
          <w:tcPr>
            <w:tcW w:w="1800" w:type="dxa"/>
          </w:tcPr>
          <w:p w14:paraId="458DDBAC"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 xml:space="preserve">°C d </w:t>
            </w:r>
          </w:p>
        </w:tc>
      </w:tr>
      <w:tr w:rsidR="00DD3FA1" w:rsidRPr="000E000C" w14:paraId="57C32199" w14:textId="77777777" w:rsidTr="00A378AF">
        <w:tc>
          <w:tcPr>
            <w:tcW w:w="1363" w:type="dxa"/>
          </w:tcPr>
          <w:p w14:paraId="6E114A6B"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t>T</w:t>
            </w:r>
            <w:r w:rsidRPr="000E000C">
              <w:rPr>
                <w:rFonts w:asciiTheme="minorHAnsi" w:hAnsiTheme="minorHAnsi" w:cstheme="minorHAnsi"/>
                <w:i/>
                <w:vertAlign w:val="subscript"/>
                <w:lang w:val="nl-NL"/>
              </w:rPr>
              <w:t>sum</w:t>
            </w:r>
            <w:r w:rsidRPr="000E000C">
              <w:rPr>
                <w:rFonts w:asciiTheme="minorHAnsi" w:hAnsiTheme="minorHAnsi" w:cstheme="minorHAnsi"/>
                <w:i/>
                <w:lang w:val="nl-NL"/>
              </w:rPr>
              <w:t>R</w:t>
            </w:r>
            <w:r w:rsidRPr="000E000C">
              <w:rPr>
                <w:rFonts w:asciiTheme="minorHAnsi" w:hAnsiTheme="minorHAnsi" w:cstheme="minorHAnsi"/>
                <w:i/>
                <w:vertAlign w:val="subscript"/>
                <w:lang w:val="nl-NL"/>
              </w:rPr>
              <w:t>E</w:t>
            </w:r>
          </w:p>
        </w:tc>
        <w:tc>
          <w:tcPr>
            <w:tcW w:w="6125" w:type="dxa"/>
          </w:tcPr>
          <w:p w14:paraId="2860E861"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T</w:t>
            </w:r>
            <w:r w:rsidRPr="000E000C">
              <w:rPr>
                <w:rFonts w:asciiTheme="minorHAnsi" w:hAnsiTheme="minorHAnsi" w:cstheme="minorHAnsi"/>
                <w:i/>
                <w:vertAlign w:val="subscript"/>
              </w:rPr>
              <w:t>sum</w:t>
            </w:r>
            <w:r w:rsidRPr="000E000C">
              <w:rPr>
                <w:rFonts w:asciiTheme="minorHAnsi" w:hAnsiTheme="minorHAnsi" w:cstheme="minorHAnsi"/>
              </w:rPr>
              <w:t xml:space="preserve"> at which partitioning to leaves =0</w:t>
            </w:r>
          </w:p>
        </w:tc>
        <w:tc>
          <w:tcPr>
            <w:tcW w:w="1800" w:type="dxa"/>
          </w:tcPr>
          <w:p w14:paraId="28BF8E4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 d</w:t>
            </w:r>
          </w:p>
        </w:tc>
      </w:tr>
      <w:tr w:rsidR="00DD3FA1" w:rsidRPr="000E000C" w14:paraId="1AA3AA73" w14:textId="77777777" w:rsidTr="00A378AF">
        <w:tc>
          <w:tcPr>
            <w:tcW w:w="1363" w:type="dxa"/>
          </w:tcPr>
          <w:p w14:paraId="73ECCD8F"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T</w:t>
            </w:r>
            <w:r w:rsidRPr="000E000C">
              <w:rPr>
                <w:rFonts w:asciiTheme="minorHAnsi" w:hAnsiTheme="minorHAnsi" w:cstheme="minorHAnsi"/>
                <w:i/>
                <w:vertAlign w:val="subscript"/>
              </w:rPr>
              <w:t>sumharvest</w:t>
            </w:r>
          </w:p>
        </w:tc>
        <w:tc>
          <w:tcPr>
            <w:tcW w:w="6125" w:type="dxa"/>
          </w:tcPr>
          <w:p w14:paraId="5E96E520"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Temperature sum till harvest</w:t>
            </w:r>
          </w:p>
        </w:tc>
        <w:tc>
          <w:tcPr>
            <w:tcW w:w="1800" w:type="dxa"/>
          </w:tcPr>
          <w:p w14:paraId="5DE0F855"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 d</w:t>
            </w:r>
          </w:p>
        </w:tc>
      </w:tr>
      <w:tr w:rsidR="00DD3FA1" w:rsidRPr="000E000C" w14:paraId="218989A3" w14:textId="77777777" w:rsidTr="00A378AF">
        <w:tc>
          <w:tcPr>
            <w:tcW w:w="7488" w:type="dxa"/>
            <w:gridSpan w:val="2"/>
            <w:tcBorders>
              <w:top w:val="single" w:sz="4" w:space="0" w:color="auto"/>
            </w:tcBorders>
          </w:tcPr>
          <w:p w14:paraId="13CEC1E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Initial conditions</w:t>
            </w:r>
          </w:p>
        </w:tc>
        <w:tc>
          <w:tcPr>
            <w:tcW w:w="1800" w:type="dxa"/>
            <w:tcBorders>
              <w:top w:val="single" w:sz="4" w:space="0" w:color="auto"/>
            </w:tcBorders>
          </w:tcPr>
          <w:p w14:paraId="7DF0FF92" w14:textId="77777777" w:rsidR="00DD3FA1" w:rsidRPr="000E000C" w:rsidRDefault="00DD3FA1" w:rsidP="00A378AF">
            <w:pPr>
              <w:pStyle w:val="NoSpacing"/>
              <w:rPr>
                <w:rFonts w:asciiTheme="minorHAnsi" w:hAnsiTheme="minorHAnsi" w:cstheme="minorHAnsi"/>
              </w:rPr>
            </w:pPr>
          </w:p>
        </w:tc>
      </w:tr>
      <w:tr w:rsidR="00DD3FA1" w:rsidRPr="000E000C" w14:paraId="2D171A16" w14:textId="77777777" w:rsidTr="00A378AF">
        <w:tc>
          <w:tcPr>
            <w:tcW w:w="1363" w:type="dxa"/>
            <w:tcBorders>
              <w:bottom w:val="nil"/>
            </w:tcBorders>
          </w:tcPr>
          <w:p w14:paraId="347206F6"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B</w:t>
            </w:r>
            <w:r w:rsidRPr="000E000C">
              <w:rPr>
                <w:rFonts w:asciiTheme="minorHAnsi" w:hAnsiTheme="minorHAnsi" w:cstheme="minorHAnsi"/>
                <w:vertAlign w:val="subscript"/>
              </w:rPr>
              <w:t>cropo</w:t>
            </w:r>
          </w:p>
        </w:tc>
        <w:tc>
          <w:tcPr>
            <w:tcW w:w="6125" w:type="dxa"/>
            <w:tcBorders>
              <w:bottom w:val="nil"/>
            </w:tcBorders>
          </w:tcPr>
          <w:p w14:paraId="1581CF8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Initial above-ground biomass of crop</w:t>
            </w:r>
          </w:p>
        </w:tc>
        <w:tc>
          <w:tcPr>
            <w:tcW w:w="1800" w:type="dxa"/>
            <w:tcBorders>
              <w:bottom w:val="nil"/>
            </w:tcBorders>
          </w:tcPr>
          <w:p w14:paraId="3004394D"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g (m</w:t>
            </w:r>
            <w:r w:rsidRPr="000E000C">
              <w:rPr>
                <w:rFonts w:asciiTheme="minorHAnsi" w:hAnsiTheme="minorHAnsi" w:cstheme="minorHAnsi"/>
                <w:vertAlign w:val="superscript"/>
              </w:rPr>
              <w:t>2</w:t>
            </w:r>
            <w:r w:rsidRPr="000E000C">
              <w:rPr>
                <w:rFonts w:asciiTheme="minorHAnsi" w:hAnsiTheme="minorHAnsi" w:cstheme="minorHAnsi"/>
              </w:rPr>
              <w:t xml:space="preserve"> crop area)</w:t>
            </w:r>
            <w:r w:rsidRPr="000E000C">
              <w:rPr>
                <w:rFonts w:asciiTheme="minorHAnsi" w:hAnsiTheme="minorHAnsi" w:cstheme="minorHAnsi"/>
                <w:vertAlign w:val="superscript"/>
              </w:rPr>
              <w:t>-1</w:t>
            </w:r>
          </w:p>
        </w:tc>
      </w:tr>
      <w:tr w:rsidR="00DD3FA1" w:rsidRPr="000E000C" w14:paraId="2DD98DC9" w14:textId="77777777" w:rsidTr="00A378AF">
        <w:tc>
          <w:tcPr>
            <w:tcW w:w="1363" w:type="dxa"/>
            <w:tcBorders>
              <w:top w:val="nil"/>
              <w:bottom w:val="nil"/>
            </w:tcBorders>
          </w:tcPr>
          <w:p w14:paraId="6A509309"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LA0</w:t>
            </w:r>
          </w:p>
        </w:tc>
        <w:tc>
          <w:tcPr>
            <w:tcW w:w="6125" w:type="dxa"/>
            <w:tcBorders>
              <w:top w:val="nil"/>
              <w:bottom w:val="nil"/>
            </w:tcBorders>
          </w:tcPr>
          <w:p w14:paraId="3025A05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Initial leaf area</w:t>
            </w:r>
          </w:p>
        </w:tc>
        <w:tc>
          <w:tcPr>
            <w:tcW w:w="1800" w:type="dxa"/>
            <w:tcBorders>
              <w:top w:val="nil"/>
              <w:bottom w:val="nil"/>
            </w:tcBorders>
          </w:tcPr>
          <w:p w14:paraId="2E848B1C"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w:t>
            </w:r>
            <w:r w:rsidRPr="000E000C">
              <w:rPr>
                <w:rFonts w:asciiTheme="minorHAnsi" w:hAnsiTheme="minorHAnsi" w:cstheme="minorHAnsi"/>
                <w:vertAlign w:val="superscript"/>
              </w:rPr>
              <w:t>2</w:t>
            </w:r>
            <w:r w:rsidRPr="000E000C">
              <w:rPr>
                <w:rFonts w:asciiTheme="minorHAnsi" w:hAnsiTheme="minorHAnsi" w:cstheme="minorHAnsi"/>
              </w:rPr>
              <w:t xml:space="preserve"> m</w:t>
            </w:r>
            <w:r w:rsidRPr="000E000C">
              <w:rPr>
                <w:rFonts w:asciiTheme="minorHAnsi" w:hAnsiTheme="minorHAnsi" w:cstheme="minorHAnsi"/>
                <w:vertAlign w:val="superscript"/>
              </w:rPr>
              <w:t>-2</w:t>
            </w:r>
          </w:p>
        </w:tc>
      </w:tr>
      <w:tr w:rsidR="00DD3FA1" w:rsidRPr="000E000C" w14:paraId="34FC21CD" w14:textId="77777777" w:rsidTr="00A378AF">
        <w:tc>
          <w:tcPr>
            <w:tcW w:w="1363" w:type="dxa"/>
            <w:tcBorders>
              <w:top w:val="nil"/>
              <w:bottom w:val="single" w:sz="4" w:space="0" w:color="auto"/>
            </w:tcBorders>
          </w:tcPr>
          <w:p w14:paraId="0E211EFB"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p</w:t>
            </w:r>
            <w:r w:rsidRPr="000E000C">
              <w:rPr>
                <w:rFonts w:asciiTheme="minorHAnsi" w:hAnsiTheme="minorHAnsi" w:cstheme="minorHAnsi"/>
                <w:vertAlign w:val="subscript"/>
              </w:rPr>
              <w:t>lo</w:t>
            </w:r>
          </w:p>
        </w:tc>
        <w:tc>
          <w:tcPr>
            <w:tcW w:w="6125" w:type="dxa"/>
            <w:tcBorders>
              <w:top w:val="nil"/>
              <w:bottom w:val="single" w:sz="4" w:space="0" w:color="auto"/>
            </w:tcBorders>
          </w:tcPr>
          <w:p w14:paraId="27AE3730"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Initial partitioning factor of above-ground biomass to the leaves</w:t>
            </w:r>
          </w:p>
        </w:tc>
        <w:tc>
          <w:tcPr>
            <w:tcW w:w="1800" w:type="dxa"/>
            <w:tcBorders>
              <w:top w:val="nil"/>
              <w:bottom w:val="single" w:sz="4" w:space="0" w:color="auto"/>
            </w:tcBorders>
          </w:tcPr>
          <w:p w14:paraId="6187E229" w14:textId="77777777" w:rsidR="00DD3FA1" w:rsidRPr="000E000C" w:rsidRDefault="00DD3FA1" w:rsidP="00A378AF">
            <w:pPr>
              <w:pStyle w:val="NoSpacing"/>
              <w:rPr>
                <w:rFonts w:asciiTheme="minorHAnsi" w:hAnsiTheme="minorHAnsi" w:cstheme="minorHAnsi"/>
              </w:rPr>
            </w:pPr>
          </w:p>
        </w:tc>
      </w:tr>
      <w:tr w:rsidR="00DD3FA1" w:rsidRPr="000E000C" w14:paraId="079DEFD6" w14:textId="77777777" w:rsidTr="00A378AF">
        <w:tc>
          <w:tcPr>
            <w:tcW w:w="1363" w:type="dxa"/>
            <w:tcBorders>
              <w:top w:val="single" w:sz="4" w:space="0" w:color="auto"/>
              <w:bottom w:val="nil"/>
            </w:tcBorders>
          </w:tcPr>
          <w:p w14:paraId="47A98652"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Parameters</w:t>
            </w:r>
          </w:p>
        </w:tc>
        <w:tc>
          <w:tcPr>
            <w:tcW w:w="6125" w:type="dxa"/>
            <w:tcBorders>
              <w:top w:val="single" w:sz="4" w:space="0" w:color="auto"/>
              <w:bottom w:val="nil"/>
            </w:tcBorders>
          </w:tcPr>
          <w:p w14:paraId="4D92D141" w14:textId="77777777" w:rsidR="00DD3FA1" w:rsidRPr="000E000C" w:rsidRDefault="00DD3FA1" w:rsidP="00A378AF">
            <w:pPr>
              <w:pStyle w:val="NoSpacing"/>
              <w:rPr>
                <w:rFonts w:asciiTheme="minorHAnsi" w:hAnsiTheme="minorHAnsi" w:cstheme="minorHAnsi"/>
              </w:rPr>
            </w:pPr>
          </w:p>
        </w:tc>
        <w:tc>
          <w:tcPr>
            <w:tcW w:w="1800" w:type="dxa"/>
            <w:tcBorders>
              <w:top w:val="single" w:sz="4" w:space="0" w:color="auto"/>
              <w:bottom w:val="nil"/>
            </w:tcBorders>
          </w:tcPr>
          <w:p w14:paraId="14727FCF" w14:textId="77777777" w:rsidR="00DD3FA1" w:rsidRPr="000E000C" w:rsidRDefault="00DD3FA1" w:rsidP="00A378AF">
            <w:pPr>
              <w:pStyle w:val="NoSpacing"/>
              <w:rPr>
                <w:rFonts w:asciiTheme="minorHAnsi" w:hAnsiTheme="minorHAnsi" w:cstheme="minorHAnsi"/>
              </w:rPr>
            </w:pPr>
          </w:p>
        </w:tc>
      </w:tr>
      <w:tr w:rsidR="00DD3FA1" w:rsidRPr="000E000C" w14:paraId="56B99032" w14:textId="77777777" w:rsidTr="00A378AF">
        <w:tc>
          <w:tcPr>
            <w:tcW w:w="1363" w:type="dxa"/>
          </w:tcPr>
          <w:p w14:paraId="51068ABB"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ε</w:t>
            </w:r>
            <w:r w:rsidRPr="000E000C">
              <w:rPr>
                <w:rFonts w:asciiTheme="minorHAnsi" w:hAnsiTheme="minorHAnsi" w:cstheme="minorHAnsi"/>
                <w:i/>
                <w:vertAlign w:val="subscript"/>
              </w:rPr>
              <w:t>c</w:t>
            </w:r>
          </w:p>
        </w:tc>
        <w:tc>
          <w:tcPr>
            <w:tcW w:w="6125" w:type="dxa"/>
          </w:tcPr>
          <w:p w14:paraId="0305054C"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 xml:space="preserve">Above-ground dry matter to intercepted shortwave radiation coefficient </w:t>
            </w:r>
          </w:p>
        </w:tc>
        <w:tc>
          <w:tcPr>
            <w:tcW w:w="1800" w:type="dxa"/>
          </w:tcPr>
          <w:p w14:paraId="72A8F485"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g MJ</w:t>
            </w:r>
            <w:r w:rsidRPr="000E000C">
              <w:rPr>
                <w:rFonts w:asciiTheme="minorHAnsi" w:hAnsiTheme="minorHAnsi" w:cstheme="minorHAnsi"/>
                <w:vertAlign w:val="superscript"/>
                <w:lang w:val="nl-NL"/>
              </w:rPr>
              <w:t>-1</w:t>
            </w:r>
          </w:p>
        </w:tc>
      </w:tr>
      <w:tr w:rsidR="00DD3FA1" w:rsidRPr="000E000C" w14:paraId="4D3EDA4B" w14:textId="77777777" w:rsidTr="00A378AF">
        <w:tc>
          <w:tcPr>
            <w:tcW w:w="1363" w:type="dxa"/>
          </w:tcPr>
          <w:p w14:paraId="27DDC514"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rPr>
              <w:sym w:font="Symbol" w:char="F067"/>
            </w:r>
            <w:r w:rsidRPr="000E000C">
              <w:rPr>
                <w:rFonts w:asciiTheme="minorHAnsi" w:hAnsiTheme="minorHAnsi" w:cstheme="minorHAnsi"/>
                <w:i/>
                <w:vertAlign w:val="subscript"/>
                <w:lang w:val="nl-NL"/>
              </w:rPr>
              <w:t>c</w:t>
            </w:r>
          </w:p>
        </w:tc>
        <w:tc>
          <w:tcPr>
            <w:tcW w:w="6125" w:type="dxa"/>
          </w:tcPr>
          <w:p w14:paraId="01DE4DDC"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Water need to produce 1 g above-ground biomass -regional</w:t>
            </w:r>
          </w:p>
        </w:tc>
        <w:tc>
          <w:tcPr>
            <w:tcW w:w="1800" w:type="dxa"/>
          </w:tcPr>
          <w:p w14:paraId="485DB03C" w14:textId="77777777" w:rsidR="00DD3FA1" w:rsidRPr="000E000C" w:rsidRDefault="00DD3FA1" w:rsidP="00A378AF">
            <w:pPr>
              <w:pStyle w:val="NoSpacing"/>
              <w:rPr>
                <w:rFonts w:asciiTheme="minorHAnsi" w:hAnsiTheme="minorHAnsi" w:cstheme="minorHAnsi"/>
                <w:vertAlign w:val="superscript"/>
              </w:rPr>
            </w:pPr>
            <w:r w:rsidRPr="000E000C">
              <w:rPr>
                <w:rFonts w:asciiTheme="minorHAnsi" w:hAnsiTheme="minorHAnsi" w:cstheme="minorHAnsi"/>
              </w:rPr>
              <w:t>m</w:t>
            </w:r>
            <w:r w:rsidRPr="000E000C">
              <w:rPr>
                <w:rFonts w:asciiTheme="minorHAnsi" w:hAnsiTheme="minorHAnsi" w:cstheme="minorHAnsi"/>
                <w:vertAlign w:val="superscript"/>
              </w:rPr>
              <w:t>3</w:t>
            </w:r>
            <w:r w:rsidRPr="000E000C">
              <w:rPr>
                <w:rFonts w:asciiTheme="minorHAnsi" w:hAnsiTheme="minorHAnsi" w:cstheme="minorHAnsi"/>
              </w:rPr>
              <w:t xml:space="preserve"> g</w:t>
            </w:r>
            <w:r w:rsidRPr="000E000C">
              <w:rPr>
                <w:rFonts w:asciiTheme="minorHAnsi" w:hAnsiTheme="minorHAnsi" w:cstheme="minorHAnsi"/>
                <w:vertAlign w:val="superscript"/>
              </w:rPr>
              <w:t>-1</w:t>
            </w:r>
          </w:p>
        </w:tc>
      </w:tr>
      <w:tr w:rsidR="00DD3FA1" w:rsidRPr="000E000C" w14:paraId="67C068C5" w14:textId="77777777" w:rsidTr="00A378AF">
        <w:tc>
          <w:tcPr>
            <w:tcW w:w="1363" w:type="dxa"/>
          </w:tcPr>
          <w:p w14:paraId="7F4960AF"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HI</w:t>
            </w:r>
            <w:r w:rsidRPr="000E000C">
              <w:rPr>
                <w:rFonts w:asciiTheme="minorHAnsi" w:hAnsiTheme="minorHAnsi" w:cstheme="minorHAnsi"/>
                <w:i/>
                <w:vertAlign w:val="subscript"/>
              </w:rPr>
              <w:t>crop1</w:t>
            </w:r>
          </w:p>
        </w:tc>
        <w:tc>
          <w:tcPr>
            <w:tcW w:w="6125" w:type="dxa"/>
          </w:tcPr>
          <w:p w14:paraId="3D0F19ED"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Harvest index for first crop component</w:t>
            </w:r>
          </w:p>
        </w:tc>
        <w:tc>
          <w:tcPr>
            <w:tcW w:w="1800" w:type="dxa"/>
          </w:tcPr>
          <w:p w14:paraId="076278C9" w14:textId="77777777" w:rsidR="00DD3FA1" w:rsidRPr="000E000C" w:rsidRDefault="00DD3FA1" w:rsidP="00A378AF">
            <w:pPr>
              <w:pStyle w:val="NoSpacing"/>
              <w:rPr>
                <w:rFonts w:asciiTheme="minorHAnsi" w:hAnsiTheme="minorHAnsi" w:cstheme="minorHAnsi"/>
              </w:rPr>
            </w:pPr>
          </w:p>
        </w:tc>
      </w:tr>
      <w:tr w:rsidR="00DD3FA1" w:rsidRPr="000E000C" w14:paraId="1E30FFE6" w14:textId="77777777" w:rsidTr="00A378AF">
        <w:tc>
          <w:tcPr>
            <w:tcW w:w="1363" w:type="dxa"/>
          </w:tcPr>
          <w:p w14:paraId="5B803EC8"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HI</w:t>
            </w:r>
            <w:r w:rsidRPr="000E000C">
              <w:rPr>
                <w:rFonts w:asciiTheme="minorHAnsi" w:hAnsiTheme="minorHAnsi" w:cstheme="minorHAnsi"/>
                <w:i/>
                <w:vertAlign w:val="subscript"/>
              </w:rPr>
              <w:t>crop2</w:t>
            </w:r>
          </w:p>
        </w:tc>
        <w:tc>
          <w:tcPr>
            <w:tcW w:w="6125" w:type="dxa"/>
          </w:tcPr>
          <w:p w14:paraId="61F56A1A"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Harvest index for second crop component</w:t>
            </w:r>
          </w:p>
        </w:tc>
        <w:tc>
          <w:tcPr>
            <w:tcW w:w="1800" w:type="dxa"/>
          </w:tcPr>
          <w:p w14:paraId="1EF4536B" w14:textId="77777777" w:rsidR="00DD3FA1" w:rsidRPr="000E000C" w:rsidRDefault="00DD3FA1" w:rsidP="00A378AF">
            <w:pPr>
              <w:pStyle w:val="NoSpacing"/>
              <w:rPr>
                <w:rFonts w:asciiTheme="minorHAnsi" w:hAnsiTheme="minorHAnsi" w:cstheme="minorHAnsi"/>
              </w:rPr>
            </w:pPr>
          </w:p>
        </w:tc>
      </w:tr>
      <w:tr w:rsidR="00DD3FA1" w:rsidRPr="000E000C" w14:paraId="3EB740F2" w14:textId="77777777" w:rsidTr="00A378AF">
        <w:tc>
          <w:tcPr>
            <w:tcW w:w="1363" w:type="dxa"/>
          </w:tcPr>
          <w:p w14:paraId="58D5CDBB"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i/>
              </w:rPr>
              <w:t>k</w:t>
            </w:r>
            <w:r w:rsidRPr="000E000C">
              <w:rPr>
                <w:rFonts w:asciiTheme="minorHAnsi" w:hAnsiTheme="minorHAnsi" w:cstheme="minorHAnsi"/>
                <w:vertAlign w:val="subscript"/>
              </w:rPr>
              <w:t>c</w:t>
            </w:r>
          </w:p>
        </w:tc>
        <w:tc>
          <w:tcPr>
            <w:tcW w:w="6125" w:type="dxa"/>
          </w:tcPr>
          <w:p w14:paraId="1D425B19"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Radiation extinction coefficient for crop</w:t>
            </w:r>
          </w:p>
        </w:tc>
        <w:tc>
          <w:tcPr>
            <w:tcW w:w="1800" w:type="dxa"/>
          </w:tcPr>
          <w:p w14:paraId="15AD9198" w14:textId="77777777" w:rsidR="00DD3FA1" w:rsidRPr="000E000C" w:rsidRDefault="00DD3FA1" w:rsidP="00A378AF">
            <w:pPr>
              <w:pStyle w:val="NoSpacing"/>
              <w:rPr>
                <w:rFonts w:asciiTheme="minorHAnsi" w:hAnsiTheme="minorHAnsi" w:cstheme="minorHAnsi"/>
              </w:rPr>
            </w:pPr>
          </w:p>
        </w:tc>
      </w:tr>
      <w:tr w:rsidR="00DD3FA1" w:rsidRPr="000E000C" w14:paraId="3DCFD85F" w14:textId="77777777" w:rsidTr="00A378AF">
        <w:tc>
          <w:tcPr>
            <w:tcW w:w="1363" w:type="dxa"/>
          </w:tcPr>
          <w:p w14:paraId="17435DC2" w14:textId="77777777" w:rsidR="00DD3FA1" w:rsidRPr="000E000C" w:rsidRDefault="00DD3FA1" w:rsidP="00A378AF">
            <w:pPr>
              <w:pStyle w:val="NoSpacing"/>
              <w:rPr>
                <w:rFonts w:asciiTheme="minorHAnsi" w:hAnsiTheme="minorHAnsi" w:cstheme="minorHAnsi"/>
                <w:i/>
              </w:rPr>
            </w:pPr>
            <w:r w:rsidRPr="000E000C">
              <w:rPr>
                <w:rFonts w:asciiTheme="minorHAnsi" w:hAnsiTheme="minorHAnsi" w:cstheme="minorHAnsi"/>
                <w:i/>
              </w:rPr>
              <w:t>pFcrit</w:t>
            </w:r>
            <w:r w:rsidRPr="000E000C">
              <w:rPr>
                <w:rFonts w:asciiTheme="minorHAnsi" w:hAnsiTheme="minorHAnsi" w:cstheme="minorHAnsi"/>
                <w:i/>
                <w:vertAlign w:val="subscript"/>
              </w:rPr>
              <w:t>c</w:t>
            </w:r>
          </w:p>
        </w:tc>
        <w:tc>
          <w:tcPr>
            <w:tcW w:w="6125" w:type="dxa"/>
          </w:tcPr>
          <w:p w14:paraId="0E7086CA"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Critical pF value for crop growth</w:t>
            </w:r>
          </w:p>
        </w:tc>
        <w:tc>
          <w:tcPr>
            <w:tcW w:w="1800" w:type="dxa"/>
          </w:tcPr>
          <w:p w14:paraId="0DEFA66A"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log(cm)</w:t>
            </w:r>
          </w:p>
        </w:tc>
      </w:tr>
      <w:tr w:rsidR="00DD3FA1" w:rsidRPr="000E000C" w14:paraId="55E56D3D" w14:textId="77777777" w:rsidTr="00A378AF">
        <w:tc>
          <w:tcPr>
            <w:tcW w:w="1363" w:type="dxa"/>
          </w:tcPr>
          <w:p w14:paraId="69AC8043"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i/>
                <w:lang w:val="nl-NL"/>
              </w:rPr>
              <w:t>PWP</w:t>
            </w:r>
            <w:r w:rsidRPr="000E000C">
              <w:rPr>
                <w:rFonts w:asciiTheme="minorHAnsi" w:hAnsiTheme="minorHAnsi" w:cstheme="minorHAnsi"/>
                <w:vertAlign w:val="subscript"/>
                <w:lang w:val="nl-NL"/>
              </w:rPr>
              <w:t>c</w:t>
            </w:r>
          </w:p>
        </w:tc>
        <w:tc>
          <w:tcPr>
            <w:tcW w:w="6125" w:type="dxa"/>
          </w:tcPr>
          <w:p w14:paraId="19C17CAF"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Permanent wilting point for the crop</w:t>
            </w:r>
          </w:p>
        </w:tc>
        <w:tc>
          <w:tcPr>
            <w:tcW w:w="1800" w:type="dxa"/>
          </w:tcPr>
          <w:p w14:paraId="2ED90018"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log(cm)</w:t>
            </w:r>
          </w:p>
        </w:tc>
      </w:tr>
      <w:tr w:rsidR="00DD3FA1" w:rsidRPr="000E000C" w14:paraId="3C82A33F" w14:textId="77777777" w:rsidTr="00A378AF">
        <w:tc>
          <w:tcPr>
            <w:tcW w:w="1363" w:type="dxa"/>
          </w:tcPr>
          <w:p w14:paraId="5D9C92CD"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sym w:font="Symbol" w:char="F071"/>
            </w:r>
            <w:r w:rsidRPr="000E000C">
              <w:rPr>
                <w:rFonts w:asciiTheme="minorHAnsi" w:hAnsiTheme="minorHAnsi" w:cstheme="minorHAnsi"/>
                <w:i/>
                <w:vertAlign w:val="subscript"/>
                <w:lang w:val="nl-NL"/>
              </w:rPr>
              <w:t>crop1</w:t>
            </w:r>
          </w:p>
        </w:tc>
        <w:tc>
          <w:tcPr>
            <w:tcW w:w="6125" w:type="dxa"/>
          </w:tcPr>
          <w:p w14:paraId="5AB8B3EA"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Water content (wet basis) of first crop component</w:t>
            </w:r>
          </w:p>
        </w:tc>
        <w:tc>
          <w:tcPr>
            <w:tcW w:w="1800" w:type="dxa"/>
          </w:tcPr>
          <w:p w14:paraId="7ADAF1FE" w14:textId="77777777" w:rsidR="00DD3FA1" w:rsidRPr="000E000C" w:rsidRDefault="00DD3FA1" w:rsidP="00A378AF">
            <w:pPr>
              <w:pStyle w:val="NoSpacing"/>
              <w:rPr>
                <w:rFonts w:asciiTheme="minorHAnsi" w:hAnsiTheme="minorHAnsi" w:cstheme="minorHAnsi"/>
              </w:rPr>
            </w:pPr>
          </w:p>
        </w:tc>
      </w:tr>
      <w:tr w:rsidR="00DD3FA1" w:rsidRPr="000E000C" w14:paraId="6EF97C73" w14:textId="77777777" w:rsidTr="00A378AF">
        <w:tc>
          <w:tcPr>
            <w:tcW w:w="1363" w:type="dxa"/>
          </w:tcPr>
          <w:p w14:paraId="7ABD7908"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sym w:font="Symbol" w:char="F071"/>
            </w:r>
            <w:r w:rsidRPr="000E000C">
              <w:rPr>
                <w:rFonts w:asciiTheme="minorHAnsi" w:hAnsiTheme="minorHAnsi" w:cstheme="minorHAnsi"/>
                <w:i/>
                <w:vertAlign w:val="subscript"/>
                <w:lang w:val="nl-NL"/>
              </w:rPr>
              <w:t>crop2</w:t>
            </w:r>
          </w:p>
        </w:tc>
        <w:tc>
          <w:tcPr>
            <w:tcW w:w="6125" w:type="dxa"/>
          </w:tcPr>
          <w:p w14:paraId="51D91D3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Water content (wet basis) of second crop component</w:t>
            </w:r>
          </w:p>
        </w:tc>
        <w:tc>
          <w:tcPr>
            <w:tcW w:w="1800" w:type="dxa"/>
          </w:tcPr>
          <w:p w14:paraId="1143BEC0" w14:textId="77777777" w:rsidR="00DD3FA1" w:rsidRPr="000E000C" w:rsidRDefault="00DD3FA1" w:rsidP="00A378AF">
            <w:pPr>
              <w:pStyle w:val="NoSpacing"/>
              <w:rPr>
                <w:rFonts w:asciiTheme="minorHAnsi" w:hAnsiTheme="minorHAnsi" w:cstheme="minorHAnsi"/>
              </w:rPr>
            </w:pPr>
          </w:p>
        </w:tc>
      </w:tr>
      <w:tr w:rsidR="00DD3FA1" w:rsidRPr="000E000C" w14:paraId="097FAC29" w14:textId="77777777" w:rsidTr="00A378AF">
        <w:tc>
          <w:tcPr>
            <w:tcW w:w="1363" w:type="dxa"/>
          </w:tcPr>
          <w:p w14:paraId="74284A86"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i/>
                <w:lang w:val="nl-NL"/>
              </w:rPr>
              <w:t>s</w:t>
            </w:r>
            <w:r w:rsidRPr="000E000C">
              <w:rPr>
                <w:rFonts w:asciiTheme="minorHAnsi" w:hAnsiTheme="minorHAnsi" w:cstheme="minorHAnsi"/>
                <w:vertAlign w:val="subscript"/>
                <w:lang w:val="nl-NL"/>
              </w:rPr>
              <w:t>c</w:t>
            </w:r>
          </w:p>
        </w:tc>
        <w:tc>
          <w:tcPr>
            <w:tcW w:w="6125" w:type="dxa"/>
          </w:tcPr>
          <w:p w14:paraId="48BFF588"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Specific leaf area</w:t>
            </w:r>
          </w:p>
        </w:tc>
        <w:tc>
          <w:tcPr>
            <w:tcW w:w="1800" w:type="dxa"/>
          </w:tcPr>
          <w:p w14:paraId="073B502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w:t>
            </w:r>
            <w:r w:rsidRPr="000E000C">
              <w:rPr>
                <w:rFonts w:asciiTheme="minorHAnsi" w:hAnsiTheme="minorHAnsi" w:cstheme="minorHAnsi"/>
                <w:vertAlign w:val="superscript"/>
              </w:rPr>
              <w:t>2</w:t>
            </w:r>
            <w:r w:rsidRPr="000E000C">
              <w:rPr>
                <w:rFonts w:asciiTheme="minorHAnsi" w:hAnsiTheme="minorHAnsi" w:cstheme="minorHAnsi"/>
              </w:rPr>
              <w:t xml:space="preserve"> g</w:t>
            </w:r>
            <w:r w:rsidRPr="000E000C">
              <w:rPr>
                <w:rFonts w:asciiTheme="minorHAnsi" w:hAnsiTheme="minorHAnsi" w:cstheme="minorHAnsi"/>
                <w:vertAlign w:val="superscript"/>
              </w:rPr>
              <w:t>-1</w:t>
            </w:r>
          </w:p>
        </w:tc>
      </w:tr>
      <w:tr w:rsidR="00DD3FA1" w:rsidRPr="000E000C" w14:paraId="4F6D9F49" w14:textId="77777777" w:rsidTr="00A378AF">
        <w:tc>
          <w:tcPr>
            <w:tcW w:w="7488" w:type="dxa"/>
            <w:gridSpan w:val="2"/>
            <w:tcBorders>
              <w:top w:val="single" w:sz="4" w:space="0" w:color="auto"/>
              <w:bottom w:val="nil"/>
            </w:tcBorders>
          </w:tcPr>
          <w:p w14:paraId="01FC6442" w14:textId="77777777" w:rsidR="00DD3FA1" w:rsidRPr="000E000C" w:rsidRDefault="00DD3FA1" w:rsidP="00A378AF">
            <w:pPr>
              <w:pStyle w:val="NoSpacing"/>
              <w:rPr>
                <w:rFonts w:asciiTheme="minorHAnsi" w:hAnsiTheme="minorHAnsi" w:cstheme="minorHAnsi"/>
                <w:bCs/>
                <w:iCs/>
              </w:rPr>
            </w:pPr>
            <w:r w:rsidRPr="000E000C">
              <w:rPr>
                <w:rFonts w:asciiTheme="minorHAnsi" w:hAnsiTheme="minorHAnsi" w:cstheme="minorHAnsi"/>
                <w:bCs/>
                <w:iCs/>
                <w:lang w:val="nl-NL"/>
              </w:rPr>
              <w:t>Irrigation Regime</w:t>
            </w:r>
          </w:p>
        </w:tc>
        <w:tc>
          <w:tcPr>
            <w:tcW w:w="1800" w:type="dxa"/>
            <w:tcBorders>
              <w:top w:val="single" w:sz="4" w:space="0" w:color="auto"/>
              <w:bottom w:val="nil"/>
            </w:tcBorders>
          </w:tcPr>
          <w:p w14:paraId="4A9EF6C4" w14:textId="77777777" w:rsidR="00DD3FA1" w:rsidRPr="000E000C" w:rsidRDefault="00DD3FA1" w:rsidP="00A378AF">
            <w:pPr>
              <w:pStyle w:val="NoSpacing"/>
              <w:rPr>
                <w:rFonts w:asciiTheme="minorHAnsi" w:hAnsiTheme="minorHAnsi" w:cstheme="minorHAnsi"/>
              </w:rPr>
            </w:pPr>
          </w:p>
        </w:tc>
      </w:tr>
      <w:tr w:rsidR="00DD3FA1" w:rsidRPr="000E000C" w14:paraId="4D12C484" w14:textId="77777777" w:rsidTr="00A378AF">
        <w:tc>
          <w:tcPr>
            <w:tcW w:w="1363" w:type="dxa"/>
            <w:tcBorders>
              <w:top w:val="nil"/>
            </w:tcBorders>
          </w:tcPr>
          <w:p w14:paraId="3B849B72" w14:textId="77777777" w:rsidR="00DD3FA1" w:rsidRPr="000E000C" w:rsidRDefault="00DD3FA1" w:rsidP="00A378AF">
            <w:pPr>
              <w:pStyle w:val="NoSpacing"/>
              <w:rPr>
                <w:rFonts w:asciiTheme="minorHAnsi" w:hAnsiTheme="minorHAnsi" w:cstheme="minorHAnsi"/>
                <w:i/>
                <w:lang w:val="nl-NL"/>
              </w:rPr>
            </w:pPr>
            <w:r w:rsidRPr="000E000C">
              <w:rPr>
                <w:rFonts w:asciiTheme="minorHAnsi" w:hAnsiTheme="minorHAnsi" w:cstheme="minorHAnsi"/>
                <w:i/>
                <w:lang w:val="nl-NL"/>
              </w:rPr>
              <w:t>Flag</w:t>
            </w:r>
          </w:p>
        </w:tc>
        <w:tc>
          <w:tcPr>
            <w:tcW w:w="6125" w:type="dxa"/>
            <w:tcBorders>
              <w:top w:val="nil"/>
            </w:tcBorders>
          </w:tcPr>
          <w:p w14:paraId="694C3BC7"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(1 = yes; 0 = no)</w:t>
            </w:r>
          </w:p>
        </w:tc>
        <w:tc>
          <w:tcPr>
            <w:tcW w:w="1800" w:type="dxa"/>
          </w:tcPr>
          <w:p w14:paraId="2C9E398E" w14:textId="77777777" w:rsidR="00DD3FA1" w:rsidRPr="000E000C" w:rsidRDefault="00DD3FA1" w:rsidP="00A378AF">
            <w:pPr>
              <w:pStyle w:val="NoSpacing"/>
              <w:rPr>
                <w:rFonts w:asciiTheme="minorHAnsi" w:hAnsiTheme="minorHAnsi" w:cstheme="minorHAnsi"/>
              </w:rPr>
            </w:pPr>
          </w:p>
        </w:tc>
      </w:tr>
      <w:tr w:rsidR="00DD3FA1" w:rsidRPr="000E000C" w14:paraId="2CF2277F" w14:textId="77777777" w:rsidTr="00A378AF">
        <w:tc>
          <w:tcPr>
            <w:tcW w:w="1363" w:type="dxa"/>
          </w:tcPr>
          <w:p w14:paraId="6409E42D" w14:textId="77777777" w:rsidR="00DD3FA1" w:rsidRPr="000E000C" w:rsidRDefault="00DD3FA1" w:rsidP="00A378AF">
            <w:pPr>
              <w:pStyle w:val="NoSpacing"/>
              <w:rPr>
                <w:rFonts w:asciiTheme="minorHAnsi" w:hAnsiTheme="minorHAnsi" w:cstheme="minorHAnsi"/>
                <w:i/>
                <w:lang w:val="nl-NL"/>
              </w:rPr>
            </w:pPr>
          </w:p>
        </w:tc>
        <w:tc>
          <w:tcPr>
            <w:tcW w:w="6125" w:type="dxa"/>
          </w:tcPr>
          <w:p w14:paraId="6A838596" w14:textId="77777777" w:rsidR="00DD3FA1" w:rsidRPr="000E000C" w:rsidRDefault="00DD3FA1" w:rsidP="00A378AF">
            <w:pPr>
              <w:pStyle w:val="NoSpacing"/>
              <w:rPr>
                <w:rFonts w:asciiTheme="minorHAnsi" w:hAnsiTheme="minorHAnsi" w:cstheme="minorHAnsi"/>
                <w:iCs/>
              </w:rPr>
            </w:pPr>
            <w:r w:rsidRPr="000E000C">
              <w:rPr>
                <w:rFonts w:asciiTheme="minorHAnsi" w:hAnsiTheme="minorHAnsi" w:cstheme="minorHAnsi"/>
                <w:iCs/>
                <w:lang w:val="nl-NL"/>
              </w:rPr>
              <w:t>Assumed critical deficit</w:t>
            </w:r>
          </w:p>
        </w:tc>
        <w:tc>
          <w:tcPr>
            <w:tcW w:w="1800" w:type="dxa"/>
          </w:tcPr>
          <w:p w14:paraId="52A8B344"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w:t>
            </w:r>
          </w:p>
        </w:tc>
      </w:tr>
      <w:tr w:rsidR="00DD3FA1" w:rsidRPr="000E000C" w14:paraId="4BFA0D4B" w14:textId="77777777" w:rsidTr="00A378AF">
        <w:tc>
          <w:tcPr>
            <w:tcW w:w="1363" w:type="dxa"/>
          </w:tcPr>
          <w:p w14:paraId="60E20D46" w14:textId="77777777" w:rsidR="00DD3FA1" w:rsidRPr="000E000C" w:rsidRDefault="00DD3FA1" w:rsidP="00A378AF">
            <w:pPr>
              <w:pStyle w:val="NoSpacing"/>
              <w:rPr>
                <w:rFonts w:asciiTheme="minorHAnsi" w:hAnsiTheme="minorHAnsi" w:cstheme="minorHAnsi"/>
                <w:i/>
                <w:lang w:val="nl-NL"/>
              </w:rPr>
            </w:pPr>
          </w:p>
        </w:tc>
        <w:tc>
          <w:tcPr>
            <w:tcW w:w="6125" w:type="dxa"/>
          </w:tcPr>
          <w:p w14:paraId="5B2423F9" w14:textId="77777777" w:rsidR="00DD3FA1" w:rsidRPr="000E000C" w:rsidRDefault="00DD3FA1" w:rsidP="00A378AF">
            <w:pPr>
              <w:pStyle w:val="NoSpacing"/>
              <w:rPr>
                <w:rFonts w:asciiTheme="minorHAnsi" w:hAnsiTheme="minorHAnsi" w:cstheme="minorHAnsi"/>
                <w:iCs/>
              </w:rPr>
            </w:pPr>
            <w:r w:rsidRPr="000E000C">
              <w:rPr>
                <w:rFonts w:asciiTheme="minorHAnsi" w:hAnsiTheme="minorHAnsi" w:cstheme="minorHAnsi"/>
                <w:iCs/>
              </w:rPr>
              <w:t>Application at critical deficit</w:t>
            </w:r>
          </w:p>
        </w:tc>
        <w:tc>
          <w:tcPr>
            <w:tcW w:w="1800" w:type="dxa"/>
          </w:tcPr>
          <w:p w14:paraId="1484F6BB"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w:t>
            </w:r>
          </w:p>
        </w:tc>
      </w:tr>
    </w:tbl>
    <w:p w14:paraId="52DCDA46" w14:textId="77777777" w:rsidR="00DD3FA1" w:rsidRPr="000E000C" w:rsidRDefault="00DD3FA1" w:rsidP="00DD3FA1">
      <w:pPr>
        <w:pStyle w:val="NoSpacing"/>
        <w:rPr>
          <w:rFonts w:asciiTheme="minorHAnsi" w:hAnsiTheme="minorHAnsi" w:cstheme="minorHAnsi"/>
        </w:rPr>
      </w:pPr>
      <w:r w:rsidRPr="000E000C">
        <w:rPr>
          <w:rFonts w:asciiTheme="minorHAnsi" w:hAnsiTheme="minorHAnsi" w:cstheme="minorHAnsi"/>
        </w:rPr>
        <w:t>Notes:</w:t>
      </w:r>
    </w:p>
    <w:p w14:paraId="7DAE9C13" w14:textId="77777777" w:rsidR="00DD3FA1" w:rsidRPr="000E000C" w:rsidRDefault="00DD3FA1" w:rsidP="00DD3FA1">
      <w:pPr>
        <w:pStyle w:val="NoSpacing"/>
        <w:numPr>
          <w:ilvl w:val="0"/>
          <w:numId w:val="19"/>
        </w:numPr>
        <w:rPr>
          <w:rFonts w:asciiTheme="minorHAnsi" w:hAnsiTheme="minorHAnsi" w:cstheme="minorHAnsi"/>
        </w:rPr>
      </w:pPr>
      <w:r w:rsidRPr="000E000C">
        <w:rPr>
          <w:rFonts w:asciiTheme="minorHAnsi" w:hAnsiTheme="minorHAnsi" w:cstheme="minorHAnsi"/>
        </w:rPr>
        <w:t>The initial leaf area need not be the same as initial biomass x initial partitioning to leaf coefficient / specific leaf area.</w:t>
      </w:r>
    </w:p>
    <w:p w14:paraId="2EA66D47" w14:textId="77777777" w:rsidR="00DD3FA1" w:rsidRPr="000E000C" w:rsidRDefault="00DD3FA1" w:rsidP="00DD3FA1">
      <w:pPr>
        <w:pStyle w:val="NoSpacing"/>
        <w:numPr>
          <w:ilvl w:val="0"/>
          <w:numId w:val="19"/>
        </w:numPr>
        <w:rPr>
          <w:rFonts w:asciiTheme="minorHAnsi" w:hAnsiTheme="minorHAnsi" w:cstheme="minorHAnsi"/>
        </w:rPr>
      </w:pPr>
      <w:r w:rsidRPr="000E000C">
        <w:rPr>
          <w:rFonts w:asciiTheme="minorHAnsi" w:hAnsiTheme="minorHAnsi" w:cstheme="minorHAnsi"/>
        </w:rPr>
        <w:t>It is possible to add harvest indices for two crop components i.e., grain and straw.</w:t>
      </w:r>
    </w:p>
    <w:p w14:paraId="41BB17AE" w14:textId="77777777" w:rsidR="00DD3FA1" w:rsidRPr="000E000C" w:rsidRDefault="00DD3FA1" w:rsidP="00DD3FA1">
      <w:pPr>
        <w:pStyle w:val="NoSpacing"/>
        <w:numPr>
          <w:ilvl w:val="0"/>
          <w:numId w:val="19"/>
        </w:numPr>
        <w:rPr>
          <w:rFonts w:asciiTheme="minorHAnsi" w:hAnsiTheme="minorHAnsi" w:cstheme="minorHAnsi"/>
        </w:rPr>
      </w:pPr>
      <w:r w:rsidRPr="000E000C">
        <w:rPr>
          <w:rFonts w:asciiTheme="minorHAnsi" w:hAnsiTheme="minorHAnsi" w:cstheme="minorHAnsi"/>
        </w:rPr>
        <w:t>An option (</w:t>
      </w:r>
      <w:r w:rsidRPr="000E000C">
        <w:rPr>
          <w:rFonts w:asciiTheme="minorHAnsi" w:hAnsiTheme="minorHAnsi" w:cstheme="minorHAnsi"/>
          <w:i/>
          <w:lang w:val="nl-NL"/>
        </w:rPr>
        <w:sym w:font="Symbol" w:char="F071"/>
      </w:r>
      <w:r w:rsidRPr="000E000C">
        <w:rPr>
          <w:rFonts w:asciiTheme="minorHAnsi" w:hAnsiTheme="minorHAnsi" w:cstheme="minorHAnsi"/>
          <w:i/>
          <w:vertAlign w:val="subscript"/>
          <w:lang w:val="nl-NL"/>
        </w:rPr>
        <w:t>crop1</w:t>
      </w:r>
      <w:r w:rsidRPr="000E000C">
        <w:rPr>
          <w:rFonts w:asciiTheme="minorHAnsi" w:hAnsiTheme="minorHAnsi" w:cstheme="minorHAnsi"/>
        </w:rPr>
        <w:t>) has been added to account for the water content of a crop.</w:t>
      </w:r>
    </w:p>
    <w:p w14:paraId="418854B7" w14:textId="77777777" w:rsidR="00DD3FA1" w:rsidRPr="00C87101" w:rsidRDefault="00DD3FA1" w:rsidP="00DD3FA1">
      <w:pPr>
        <w:rPr>
          <w:rFonts w:asciiTheme="minorHAnsi" w:hAnsiTheme="minorHAnsi" w:cstheme="minorHAnsi"/>
        </w:rPr>
      </w:pPr>
    </w:p>
    <w:p w14:paraId="78F92C86" w14:textId="77777777" w:rsidR="000E000C" w:rsidRDefault="000E000C">
      <w:pPr>
        <w:jc w:val="left"/>
        <w:rPr>
          <w:rFonts w:asciiTheme="minorHAnsi" w:eastAsia="Times New Roman" w:hAnsiTheme="minorHAnsi" w:cstheme="minorHAnsi"/>
          <w:b/>
          <w:bCs/>
          <w:i/>
          <w:color w:val="000000" w:themeColor="text1"/>
          <w:sz w:val="24"/>
        </w:rPr>
      </w:pPr>
      <w:r>
        <w:br w:type="page"/>
      </w:r>
    </w:p>
    <w:p w14:paraId="2626B68A" w14:textId="1BC79DAB" w:rsidR="00DD3FA1" w:rsidRPr="00C87101" w:rsidRDefault="00DD3FA1" w:rsidP="000E000C">
      <w:pPr>
        <w:pStyle w:val="Heading2"/>
      </w:pPr>
      <w:bookmarkStart w:id="11" w:name="_Toc139832098"/>
      <w:r w:rsidRPr="00C87101">
        <w:lastRenderedPageBreak/>
        <w:t>Soil</w:t>
      </w:r>
      <w:r w:rsidR="00A02B47">
        <w:t>, irrigation and environmental parameters</w:t>
      </w:r>
      <w:bookmarkEnd w:id="11"/>
    </w:p>
    <w:p w14:paraId="36359F9B" w14:textId="6A7F6A8E" w:rsidR="00DD3FA1" w:rsidRDefault="00DD3FA1" w:rsidP="00DD3FA1">
      <w:pPr>
        <w:rPr>
          <w:rFonts w:asciiTheme="minorHAnsi" w:hAnsiTheme="minorHAnsi" w:cstheme="minorHAnsi"/>
        </w:rPr>
      </w:pPr>
      <w:r w:rsidRPr="00C87101">
        <w:rPr>
          <w:rFonts w:asciiTheme="minorHAnsi" w:hAnsiTheme="minorHAnsi" w:cstheme="minorHAnsi"/>
        </w:rPr>
        <w:t xml:space="preserve">The list of soil parameters included in the Yield-SAFE model are described in </w:t>
      </w:r>
      <w:r w:rsidR="00D668A7">
        <w:rPr>
          <w:rFonts w:asciiTheme="minorHAnsi" w:hAnsiTheme="minorHAnsi" w:cstheme="minorHAnsi"/>
        </w:rPr>
        <w:fldChar w:fldCharType="begin"/>
      </w:r>
      <w:r w:rsidR="00D668A7">
        <w:rPr>
          <w:rFonts w:asciiTheme="minorHAnsi" w:hAnsiTheme="minorHAnsi" w:cstheme="minorHAnsi"/>
        </w:rPr>
        <w:instrText xml:space="preserve"> REF _Ref139733822 \h </w:instrText>
      </w:r>
      <w:r w:rsidR="00D668A7">
        <w:rPr>
          <w:rFonts w:asciiTheme="minorHAnsi" w:hAnsiTheme="minorHAnsi" w:cstheme="minorHAnsi"/>
        </w:rPr>
      </w:r>
      <w:r w:rsidR="00D668A7">
        <w:rPr>
          <w:rFonts w:asciiTheme="minorHAnsi" w:hAnsiTheme="minorHAnsi" w:cstheme="minorHAnsi"/>
        </w:rPr>
        <w:fldChar w:fldCharType="separate"/>
      </w:r>
      <w:r w:rsidR="00712A08" w:rsidRPr="00C87101">
        <w:t xml:space="preserve">Table </w:t>
      </w:r>
      <w:r w:rsidR="00712A08">
        <w:rPr>
          <w:noProof/>
        </w:rPr>
        <w:t>5</w:t>
      </w:r>
      <w:r w:rsidR="00D668A7">
        <w:rPr>
          <w:rFonts w:asciiTheme="minorHAnsi" w:hAnsiTheme="minorHAnsi" w:cstheme="minorHAnsi"/>
        </w:rPr>
        <w:fldChar w:fldCharType="end"/>
      </w:r>
      <w:r w:rsidRPr="00C87101">
        <w:rPr>
          <w:rFonts w:asciiTheme="minorHAnsi" w:hAnsiTheme="minorHAnsi" w:cstheme="minorHAnsi"/>
        </w:rPr>
        <w:t>.  The model includes a “water use model” switch which allows the user to enable or disable the water-use component of the model.</w:t>
      </w:r>
      <w:r w:rsidR="00A02B47">
        <w:rPr>
          <w:rFonts w:asciiTheme="minorHAnsi" w:hAnsiTheme="minorHAnsi" w:cstheme="minorHAnsi"/>
        </w:rPr>
        <w:t xml:space="preserve">  The model also includes irrigation parameters (</w:t>
      </w:r>
      <w:r w:rsidR="00A02B47">
        <w:rPr>
          <w:rFonts w:asciiTheme="minorHAnsi" w:hAnsiTheme="minorHAnsi" w:cstheme="minorHAnsi"/>
        </w:rPr>
        <w:fldChar w:fldCharType="begin"/>
      </w:r>
      <w:r w:rsidR="00A02B47">
        <w:rPr>
          <w:rFonts w:asciiTheme="minorHAnsi" w:hAnsiTheme="minorHAnsi" w:cstheme="minorHAnsi"/>
        </w:rPr>
        <w:instrText xml:space="preserve"> REF _Ref139733451 \h </w:instrText>
      </w:r>
      <w:r w:rsidR="00A02B47">
        <w:rPr>
          <w:rFonts w:asciiTheme="minorHAnsi" w:hAnsiTheme="minorHAnsi" w:cstheme="minorHAnsi"/>
        </w:rPr>
      </w:r>
      <w:r w:rsidR="00A02B47">
        <w:rPr>
          <w:rFonts w:asciiTheme="minorHAnsi" w:hAnsiTheme="minorHAnsi" w:cstheme="minorHAnsi"/>
        </w:rPr>
        <w:fldChar w:fldCharType="separate"/>
      </w:r>
      <w:r w:rsidR="00712A08" w:rsidRPr="00C87101">
        <w:t xml:space="preserve">Table </w:t>
      </w:r>
      <w:r w:rsidR="00712A08">
        <w:rPr>
          <w:noProof/>
        </w:rPr>
        <w:t>6</w:t>
      </w:r>
      <w:r w:rsidR="00A02B47">
        <w:rPr>
          <w:rFonts w:asciiTheme="minorHAnsi" w:hAnsiTheme="minorHAnsi" w:cstheme="minorHAnsi"/>
        </w:rPr>
        <w:fldChar w:fldCharType="end"/>
      </w:r>
      <w:r w:rsidR="00A02B47">
        <w:rPr>
          <w:rFonts w:asciiTheme="minorHAnsi" w:hAnsiTheme="minorHAnsi" w:cstheme="minorHAnsi"/>
        </w:rPr>
        <w:t>) and environmental parameters (</w:t>
      </w:r>
      <w:r w:rsidR="00A02B47">
        <w:rPr>
          <w:rFonts w:asciiTheme="minorHAnsi" w:hAnsiTheme="minorHAnsi" w:cstheme="minorHAnsi"/>
        </w:rPr>
        <w:fldChar w:fldCharType="begin"/>
      </w:r>
      <w:r w:rsidR="00A02B47">
        <w:rPr>
          <w:rFonts w:asciiTheme="minorHAnsi" w:hAnsiTheme="minorHAnsi" w:cstheme="minorHAnsi"/>
        </w:rPr>
        <w:instrText xml:space="preserve"> REF _Ref139733491 \h </w:instrText>
      </w:r>
      <w:r w:rsidR="00A02B47">
        <w:rPr>
          <w:rFonts w:asciiTheme="minorHAnsi" w:hAnsiTheme="minorHAnsi" w:cstheme="minorHAnsi"/>
        </w:rPr>
      </w:r>
      <w:r w:rsidR="00A02B47">
        <w:rPr>
          <w:rFonts w:asciiTheme="minorHAnsi" w:hAnsiTheme="minorHAnsi" w:cstheme="minorHAnsi"/>
        </w:rPr>
        <w:fldChar w:fldCharType="separate"/>
      </w:r>
      <w:r w:rsidR="00712A08" w:rsidRPr="00C87101">
        <w:t xml:space="preserve">Table </w:t>
      </w:r>
      <w:r w:rsidR="00712A08">
        <w:rPr>
          <w:noProof/>
        </w:rPr>
        <w:t>7</w:t>
      </w:r>
      <w:r w:rsidR="00A02B47">
        <w:rPr>
          <w:rFonts w:asciiTheme="minorHAnsi" w:hAnsiTheme="minorHAnsi" w:cstheme="minorHAnsi"/>
        </w:rPr>
        <w:fldChar w:fldCharType="end"/>
      </w:r>
      <w:r w:rsidR="00A02B47">
        <w:rPr>
          <w:rFonts w:asciiTheme="minorHAnsi" w:hAnsiTheme="minorHAnsi" w:cstheme="minorHAnsi"/>
        </w:rPr>
        <w:t>).</w:t>
      </w:r>
    </w:p>
    <w:p w14:paraId="372C45A0" w14:textId="77777777" w:rsidR="000E000C" w:rsidRPr="000E000C" w:rsidRDefault="000E000C" w:rsidP="00DD3FA1">
      <w:pPr>
        <w:rPr>
          <w:rFonts w:asciiTheme="minorHAnsi" w:hAnsiTheme="minorHAnsi" w:cstheme="minorHAnsi"/>
        </w:rPr>
      </w:pPr>
    </w:p>
    <w:p w14:paraId="4238BE1F" w14:textId="1CB37425" w:rsidR="00DD3FA1" w:rsidRPr="00C87101" w:rsidRDefault="00DD3FA1" w:rsidP="00DD3FA1">
      <w:pPr>
        <w:pStyle w:val="Caption"/>
      </w:pPr>
      <w:bookmarkStart w:id="12" w:name="_Ref139733822"/>
      <w:r w:rsidRPr="00C87101">
        <w:t xml:space="preserve">Table </w:t>
      </w:r>
      <w:r w:rsidRPr="00C87101">
        <w:fldChar w:fldCharType="begin"/>
      </w:r>
      <w:r w:rsidRPr="00C87101">
        <w:instrText xml:space="preserve"> SEQ Table \* ARABIC </w:instrText>
      </w:r>
      <w:r w:rsidRPr="00C87101">
        <w:fldChar w:fldCharType="separate"/>
      </w:r>
      <w:r w:rsidR="00712A08">
        <w:rPr>
          <w:noProof/>
        </w:rPr>
        <w:t>5</w:t>
      </w:r>
      <w:r w:rsidRPr="00C87101">
        <w:rPr>
          <w:noProof/>
        </w:rPr>
        <w:fldChar w:fldCharType="end"/>
      </w:r>
      <w:bookmarkEnd w:id="12"/>
      <w:r w:rsidRPr="00C87101">
        <w:rPr>
          <w:noProof/>
        </w:rPr>
        <w:t>.</w:t>
      </w:r>
      <w:r w:rsidRPr="00C87101">
        <w:t xml:space="preserve"> List of soil parameters</w:t>
      </w:r>
    </w:p>
    <w:tbl>
      <w:tblPr>
        <w:tblW w:w="8647" w:type="dxa"/>
        <w:tblLook w:val="01E0" w:firstRow="1" w:lastRow="1" w:firstColumn="1" w:lastColumn="1" w:noHBand="0" w:noVBand="0"/>
      </w:tblPr>
      <w:tblGrid>
        <w:gridCol w:w="1555"/>
        <w:gridCol w:w="5958"/>
        <w:gridCol w:w="1134"/>
      </w:tblGrid>
      <w:tr w:rsidR="00DD3FA1" w:rsidRPr="00C87101" w14:paraId="71334179" w14:textId="77777777" w:rsidTr="002E4AAD">
        <w:tc>
          <w:tcPr>
            <w:tcW w:w="1555" w:type="dxa"/>
            <w:tcBorders>
              <w:top w:val="single" w:sz="4" w:space="0" w:color="auto"/>
              <w:bottom w:val="single" w:sz="4" w:space="0" w:color="auto"/>
            </w:tcBorders>
          </w:tcPr>
          <w:p w14:paraId="15E289AD" w14:textId="77777777" w:rsidR="00DD3FA1" w:rsidRPr="000E000C" w:rsidRDefault="00DD3FA1" w:rsidP="000E000C">
            <w:pPr>
              <w:pStyle w:val="NoSpacing"/>
              <w:rPr>
                <w:rFonts w:asciiTheme="minorHAnsi" w:hAnsiTheme="minorHAnsi" w:cstheme="minorHAnsi"/>
              </w:rPr>
            </w:pPr>
            <w:r w:rsidRPr="000E000C">
              <w:rPr>
                <w:rFonts w:asciiTheme="minorHAnsi" w:hAnsiTheme="minorHAnsi" w:cstheme="minorHAnsi"/>
              </w:rPr>
              <w:t>Parameter</w:t>
            </w:r>
          </w:p>
        </w:tc>
        <w:tc>
          <w:tcPr>
            <w:tcW w:w="5958" w:type="dxa"/>
            <w:tcBorders>
              <w:top w:val="single" w:sz="4" w:space="0" w:color="auto"/>
              <w:bottom w:val="single" w:sz="4" w:space="0" w:color="auto"/>
            </w:tcBorders>
          </w:tcPr>
          <w:p w14:paraId="2EC8603B"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Description</w:t>
            </w:r>
          </w:p>
        </w:tc>
        <w:tc>
          <w:tcPr>
            <w:tcW w:w="1134" w:type="dxa"/>
            <w:tcBorders>
              <w:top w:val="single" w:sz="4" w:space="0" w:color="auto"/>
              <w:bottom w:val="single" w:sz="4" w:space="0" w:color="auto"/>
            </w:tcBorders>
          </w:tcPr>
          <w:p w14:paraId="58207B9E" w14:textId="4D487952"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Unit</w:t>
            </w:r>
          </w:p>
        </w:tc>
      </w:tr>
      <w:tr w:rsidR="00DD3FA1" w:rsidRPr="00C87101" w14:paraId="265452DA" w14:textId="77777777" w:rsidTr="002E4AAD">
        <w:tc>
          <w:tcPr>
            <w:tcW w:w="1555" w:type="dxa"/>
          </w:tcPr>
          <w:p w14:paraId="5663C06F" w14:textId="77777777" w:rsidR="00DD3FA1" w:rsidRPr="00A02B47" w:rsidRDefault="00DD3FA1" w:rsidP="00A02B47">
            <w:pPr>
              <w:pStyle w:val="NoSpacing"/>
              <w:rPr>
                <w:rFonts w:asciiTheme="minorHAnsi" w:hAnsiTheme="minorHAnsi" w:cstheme="minorHAnsi"/>
              </w:rPr>
            </w:pPr>
            <m:oMathPara>
              <m:oMathParaPr>
                <m:jc m:val="left"/>
              </m:oMathParaPr>
              <m:oMath>
                <m:r>
                  <w:rPr>
                    <w:rFonts w:ascii="Cambria Math" w:hAnsi="Cambria Math" w:cstheme="minorHAnsi"/>
                  </w:rPr>
                  <m:t>α</m:t>
                </m:r>
              </m:oMath>
            </m:oMathPara>
          </w:p>
        </w:tc>
        <w:tc>
          <w:tcPr>
            <w:tcW w:w="5958" w:type="dxa"/>
          </w:tcPr>
          <w:p w14:paraId="4BDA375E"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van Genuchten parameter</w:t>
            </w:r>
          </w:p>
        </w:tc>
        <w:tc>
          <w:tcPr>
            <w:tcW w:w="1134" w:type="dxa"/>
          </w:tcPr>
          <w:p w14:paraId="0D8AF136"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cm</w:t>
            </w:r>
            <w:r w:rsidRPr="000E000C">
              <w:rPr>
                <w:rFonts w:asciiTheme="minorHAnsi" w:hAnsiTheme="minorHAnsi" w:cstheme="minorHAnsi"/>
                <w:vertAlign w:val="superscript"/>
              </w:rPr>
              <w:t>-1</w:t>
            </w:r>
          </w:p>
        </w:tc>
      </w:tr>
      <w:tr w:rsidR="00DD3FA1" w:rsidRPr="00C87101" w14:paraId="59A6FE76" w14:textId="77777777" w:rsidTr="002E4AAD">
        <w:tc>
          <w:tcPr>
            <w:tcW w:w="1555" w:type="dxa"/>
          </w:tcPr>
          <w:p w14:paraId="0BFB2B72" w14:textId="77777777" w:rsidR="00DD3FA1" w:rsidRPr="00A02B47" w:rsidRDefault="00DD3FA1" w:rsidP="00A02B47">
            <w:pPr>
              <w:pStyle w:val="NoSpacing"/>
              <w:rPr>
                <w:rFonts w:asciiTheme="minorHAnsi" w:hAnsiTheme="minorHAnsi" w:cstheme="minorHAnsi"/>
              </w:rPr>
            </w:pPr>
            <m:oMathPara>
              <m:oMathParaPr>
                <m:jc m:val="left"/>
              </m:oMathParaPr>
              <m:oMath>
                <m:r>
                  <w:rPr>
                    <w:rFonts w:ascii="Cambria Math" w:hAnsi="Cambria Math" w:cstheme="minorHAnsi"/>
                  </w:rPr>
                  <m:t>δ</m:t>
                </m:r>
              </m:oMath>
            </m:oMathPara>
          </w:p>
        </w:tc>
        <w:tc>
          <w:tcPr>
            <w:tcW w:w="5958" w:type="dxa"/>
          </w:tcPr>
          <w:p w14:paraId="3DBE7B5F"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 xml:space="preserve">Hydraulic conductivity as a fraction of </w:t>
            </w:r>
            <w:r w:rsidRPr="000E000C">
              <w:rPr>
                <w:rFonts w:asciiTheme="minorHAnsi" w:hAnsiTheme="minorHAnsi" w:cstheme="minorHAnsi"/>
                <w:i/>
              </w:rPr>
              <w:t>K</w:t>
            </w:r>
            <w:r w:rsidRPr="000E000C">
              <w:rPr>
                <w:rFonts w:asciiTheme="minorHAnsi" w:hAnsiTheme="minorHAnsi" w:cstheme="minorHAnsi"/>
                <w:vertAlign w:val="subscript"/>
              </w:rPr>
              <w:t>s</w:t>
            </w:r>
          </w:p>
        </w:tc>
        <w:tc>
          <w:tcPr>
            <w:tcW w:w="1134" w:type="dxa"/>
          </w:tcPr>
          <w:p w14:paraId="4F8FC5E0" w14:textId="77777777" w:rsidR="00DD3FA1" w:rsidRPr="000E000C" w:rsidRDefault="00DD3FA1" w:rsidP="00A378AF">
            <w:pPr>
              <w:pStyle w:val="NoSpacing"/>
              <w:rPr>
                <w:rFonts w:asciiTheme="minorHAnsi" w:hAnsiTheme="minorHAnsi" w:cstheme="minorHAnsi"/>
              </w:rPr>
            </w:pPr>
          </w:p>
        </w:tc>
      </w:tr>
      <w:tr w:rsidR="00DD3FA1" w:rsidRPr="00C87101" w14:paraId="125E758B" w14:textId="77777777" w:rsidTr="002E4AAD">
        <w:tc>
          <w:tcPr>
            <w:tcW w:w="1555" w:type="dxa"/>
          </w:tcPr>
          <w:p w14:paraId="767CD7C5" w14:textId="77777777" w:rsidR="00DD3FA1" w:rsidRPr="000E000C" w:rsidRDefault="00DD3FA1" w:rsidP="00A02B47">
            <w:pPr>
              <w:pStyle w:val="NoSpacing"/>
              <w:rPr>
                <w:rFonts w:asciiTheme="minorHAnsi" w:hAnsiTheme="minorHAnsi" w:cstheme="minorHAnsi"/>
              </w:rPr>
            </w:pPr>
            <w:r w:rsidRPr="000E000C">
              <w:rPr>
                <w:rFonts w:asciiTheme="minorHAnsi" w:hAnsiTheme="minorHAnsi" w:cstheme="minorHAnsi"/>
              </w:rPr>
              <w:t>D</w:t>
            </w:r>
          </w:p>
        </w:tc>
        <w:tc>
          <w:tcPr>
            <w:tcW w:w="5958" w:type="dxa"/>
          </w:tcPr>
          <w:p w14:paraId="2E6E97C7"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 xml:space="preserve">Effective soil depth </w:t>
            </w:r>
          </w:p>
        </w:tc>
        <w:tc>
          <w:tcPr>
            <w:tcW w:w="1134" w:type="dxa"/>
          </w:tcPr>
          <w:p w14:paraId="63C186D5"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w:t>
            </w:r>
          </w:p>
        </w:tc>
      </w:tr>
      <w:tr w:rsidR="00DD3FA1" w:rsidRPr="00C87101" w14:paraId="3045FBDB" w14:textId="77777777" w:rsidTr="002E4AAD">
        <w:tc>
          <w:tcPr>
            <w:tcW w:w="1555" w:type="dxa"/>
          </w:tcPr>
          <w:p w14:paraId="4CD01902" w14:textId="77777777" w:rsidR="00DD3FA1" w:rsidRPr="00A02B47" w:rsidRDefault="008425C2" w:rsidP="00A02B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m:t>
                    </m:r>
                  </m:e>
                  <m:sub>
                    <m:r>
                      <w:rPr>
                        <w:rFonts w:ascii="Cambria Math" w:hAnsi="Cambria Math" w:cstheme="minorHAnsi"/>
                      </w:rPr>
                      <m:t>eva</m:t>
                    </m:r>
                  </m:sub>
                </m:sSub>
              </m:oMath>
            </m:oMathPara>
          </w:p>
        </w:tc>
        <w:tc>
          <w:tcPr>
            <w:tcW w:w="5958" w:type="dxa"/>
          </w:tcPr>
          <w:p w14:paraId="665C2E73"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Potential evaporation per unit energy</w:t>
            </w:r>
          </w:p>
        </w:tc>
        <w:tc>
          <w:tcPr>
            <w:tcW w:w="1134" w:type="dxa"/>
          </w:tcPr>
          <w:p w14:paraId="796EF1FA"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 MJ</w:t>
            </w:r>
            <w:r w:rsidRPr="000E000C">
              <w:rPr>
                <w:rFonts w:asciiTheme="minorHAnsi" w:hAnsiTheme="minorHAnsi" w:cstheme="minorHAnsi"/>
                <w:vertAlign w:val="superscript"/>
              </w:rPr>
              <w:t>-1</w:t>
            </w:r>
          </w:p>
        </w:tc>
      </w:tr>
      <w:tr w:rsidR="00DD3FA1" w:rsidRPr="00C87101" w14:paraId="7CF8EEC7" w14:textId="77777777" w:rsidTr="002E4AAD">
        <w:tc>
          <w:tcPr>
            <w:tcW w:w="1555" w:type="dxa"/>
          </w:tcPr>
          <w:p w14:paraId="07DBDA1A" w14:textId="77777777" w:rsidR="00DD3FA1" w:rsidRPr="000E000C" w:rsidRDefault="00DD3FA1" w:rsidP="00A02B47">
            <w:pPr>
              <w:pStyle w:val="NoSpacing"/>
              <w:rPr>
                <w:rFonts w:asciiTheme="minorHAnsi" w:hAnsiTheme="minorHAnsi" w:cstheme="minorHAnsi"/>
                <w:i/>
              </w:rPr>
            </w:pPr>
            <w:r w:rsidRPr="000E000C">
              <w:rPr>
                <w:rFonts w:asciiTheme="minorHAnsi" w:hAnsiTheme="minorHAnsi" w:cstheme="minorHAnsi"/>
                <w:i/>
              </w:rPr>
              <w:t>FC</w:t>
            </w:r>
          </w:p>
        </w:tc>
        <w:tc>
          <w:tcPr>
            <w:tcW w:w="5958" w:type="dxa"/>
          </w:tcPr>
          <w:p w14:paraId="184ACD3F"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Field capacity pF value</w:t>
            </w:r>
          </w:p>
        </w:tc>
        <w:tc>
          <w:tcPr>
            <w:tcW w:w="1134" w:type="dxa"/>
          </w:tcPr>
          <w:p w14:paraId="08B0AD67" w14:textId="77777777" w:rsidR="00DD3FA1" w:rsidRPr="000E000C" w:rsidRDefault="00DD3FA1" w:rsidP="00A378AF">
            <w:pPr>
              <w:pStyle w:val="NoSpacing"/>
              <w:rPr>
                <w:rFonts w:asciiTheme="minorHAnsi" w:hAnsiTheme="minorHAnsi" w:cstheme="minorHAnsi"/>
              </w:rPr>
            </w:pPr>
          </w:p>
        </w:tc>
      </w:tr>
      <w:tr w:rsidR="00DD3FA1" w:rsidRPr="00C87101" w14:paraId="226927D8" w14:textId="77777777" w:rsidTr="002E4AAD">
        <w:tc>
          <w:tcPr>
            <w:tcW w:w="1555" w:type="dxa"/>
          </w:tcPr>
          <w:p w14:paraId="74ED487E" w14:textId="77777777" w:rsidR="00DD3FA1" w:rsidRPr="000E000C" w:rsidRDefault="00DD3FA1" w:rsidP="00A02B47">
            <w:pPr>
              <w:pStyle w:val="NoSpacing"/>
              <w:rPr>
                <w:rFonts w:asciiTheme="minorHAnsi" w:hAnsiTheme="minorHAnsi" w:cstheme="minorHAnsi"/>
              </w:rPr>
            </w:pPr>
            <w:r w:rsidRPr="000E000C">
              <w:rPr>
                <w:rFonts w:asciiTheme="minorHAnsi" w:hAnsiTheme="minorHAnsi" w:cstheme="minorHAnsi"/>
                <w:i/>
              </w:rPr>
              <w:t>K</w:t>
            </w:r>
            <w:r w:rsidRPr="000E000C">
              <w:rPr>
                <w:rFonts w:asciiTheme="minorHAnsi" w:hAnsiTheme="minorHAnsi" w:cstheme="minorHAnsi"/>
                <w:vertAlign w:val="subscript"/>
              </w:rPr>
              <w:t>s</w:t>
            </w:r>
          </w:p>
        </w:tc>
        <w:tc>
          <w:tcPr>
            <w:tcW w:w="5958" w:type="dxa"/>
          </w:tcPr>
          <w:p w14:paraId="4E0301E2"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Hydraulic conductivity at saturation</w:t>
            </w:r>
          </w:p>
        </w:tc>
        <w:tc>
          <w:tcPr>
            <w:tcW w:w="1134" w:type="dxa"/>
          </w:tcPr>
          <w:p w14:paraId="646C1B88"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 d</w:t>
            </w:r>
            <w:r w:rsidRPr="000E000C">
              <w:rPr>
                <w:rFonts w:asciiTheme="minorHAnsi" w:hAnsiTheme="minorHAnsi" w:cstheme="minorHAnsi"/>
                <w:vertAlign w:val="superscript"/>
              </w:rPr>
              <w:t>-1</w:t>
            </w:r>
          </w:p>
        </w:tc>
      </w:tr>
      <w:tr w:rsidR="00DD3FA1" w:rsidRPr="00C87101" w14:paraId="04C153F7" w14:textId="77777777" w:rsidTr="002E4AAD">
        <w:tc>
          <w:tcPr>
            <w:tcW w:w="1555" w:type="dxa"/>
          </w:tcPr>
          <w:p w14:paraId="372A517A" w14:textId="77777777" w:rsidR="00DD3FA1" w:rsidRPr="000E000C" w:rsidRDefault="00DD3FA1" w:rsidP="00A02B47">
            <w:pPr>
              <w:pStyle w:val="NoSpacing"/>
              <w:rPr>
                <w:rFonts w:asciiTheme="minorHAnsi" w:hAnsiTheme="minorHAnsi" w:cstheme="minorHAnsi"/>
                <w:lang w:val="nl-NL"/>
              </w:rPr>
            </w:pPr>
            <w:r w:rsidRPr="000E000C">
              <w:rPr>
                <w:rFonts w:asciiTheme="minorHAnsi" w:hAnsiTheme="minorHAnsi" w:cstheme="minorHAnsi"/>
                <w:lang w:val="nl-NL"/>
              </w:rPr>
              <w:t>n</w:t>
            </w:r>
          </w:p>
        </w:tc>
        <w:tc>
          <w:tcPr>
            <w:tcW w:w="5958" w:type="dxa"/>
          </w:tcPr>
          <w:p w14:paraId="6D847E26"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van Genuchten parameter</w:t>
            </w:r>
          </w:p>
        </w:tc>
        <w:tc>
          <w:tcPr>
            <w:tcW w:w="1134" w:type="dxa"/>
          </w:tcPr>
          <w:p w14:paraId="0EE866ED" w14:textId="77777777" w:rsidR="00DD3FA1" w:rsidRPr="000E000C" w:rsidRDefault="00DD3FA1" w:rsidP="00A378AF">
            <w:pPr>
              <w:pStyle w:val="NoSpacing"/>
              <w:rPr>
                <w:rFonts w:asciiTheme="minorHAnsi" w:hAnsiTheme="minorHAnsi" w:cstheme="minorHAnsi"/>
                <w:lang w:val="nl-NL"/>
              </w:rPr>
            </w:pPr>
          </w:p>
        </w:tc>
      </w:tr>
      <w:tr w:rsidR="00DD3FA1" w:rsidRPr="00C87101" w14:paraId="019DC790" w14:textId="77777777" w:rsidTr="002E4AAD">
        <w:tc>
          <w:tcPr>
            <w:tcW w:w="1555" w:type="dxa"/>
          </w:tcPr>
          <w:p w14:paraId="07BED13F" w14:textId="77777777" w:rsidR="00DD3FA1" w:rsidRPr="000E000C" w:rsidRDefault="00DD3FA1" w:rsidP="00A02B47">
            <w:pPr>
              <w:pStyle w:val="NoSpacing"/>
              <w:rPr>
                <w:rFonts w:asciiTheme="minorHAnsi" w:hAnsiTheme="minorHAnsi" w:cstheme="minorHAnsi"/>
              </w:rPr>
            </w:pPr>
            <w:r w:rsidRPr="000E000C">
              <w:rPr>
                <w:rFonts w:asciiTheme="minorHAnsi" w:hAnsiTheme="minorHAnsi" w:cstheme="minorHAnsi"/>
                <w:i/>
              </w:rPr>
              <w:t>pFcrit</w:t>
            </w:r>
            <w:r w:rsidRPr="000E000C">
              <w:rPr>
                <w:rFonts w:asciiTheme="minorHAnsi" w:hAnsiTheme="minorHAnsi" w:cstheme="minorHAnsi"/>
                <w:vertAlign w:val="subscript"/>
              </w:rPr>
              <w:t>E</w:t>
            </w:r>
          </w:p>
        </w:tc>
        <w:tc>
          <w:tcPr>
            <w:tcW w:w="5958" w:type="dxa"/>
          </w:tcPr>
          <w:p w14:paraId="3E6E1F4D"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Critical pF value for evaporation</w:t>
            </w:r>
          </w:p>
        </w:tc>
        <w:tc>
          <w:tcPr>
            <w:tcW w:w="1134" w:type="dxa"/>
          </w:tcPr>
          <w:p w14:paraId="21B39668" w14:textId="77777777" w:rsidR="00DD3FA1" w:rsidRPr="000E000C" w:rsidRDefault="00DD3FA1" w:rsidP="00A378AF">
            <w:pPr>
              <w:pStyle w:val="NoSpacing"/>
              <w:rPr>
                <w:rFonts w:asciiTheme="minorHAnsi" w:hAnsiTheme="minorHAnsi" w:cstheme="minorHAnsi"/>
                <w:lang w:val="nl-NL"/>
              </w:rPr>
            </w:pPr>
            <w:r w:rsidRPr="000E000C">
              <w:rPr>
                <w:rFonts w:asciiTheme="minorHAnsi" w:hAnsiTheme="minorHAnsi" w:cstheme="minorHAnsi"/>
                <w:lang w:val="nl-NL"/>
              </w:rPr>
              <w:t>log(cm)</w:t>
            </w:r>
          </w:p>
        </w:tc>
      </w:tr>
      <w:tr w:rsidR="00DD3FA1" w:rsidRPr="00C87101" w14:paraId="42CC232B" w14:textId="77777777" w:rsidTr="002E4AAD">
        <w:tc>
          <w:tcPr>
            <w:tcW w:w="1555" w:type="dxa"/>
          </w:tcPr>
          <w:p w14:paraId="1CFD8022" w14:textId="77777777" w:rsidR="00DD3FA1" w:rsidRPr="00A02B47" w:rsidRDefault="00DD3FA1" w:rsidP="00A02B47">
            <w:pPr>
              <w:pStyle w:val="NoSpacing"/>
              <w:rPr>
                <w:rFonts w:asciiTheme="minorHAnsi" w:hAnsiTheme="minorHAnsi" w:cstheme="minorHAnsi"/>
                <w:i/>
              </w:rPr>
            </w:pPr>
            <m:oMathPara>
              <m:oMathParaPr>
                <m:jc m:val="left"/>
              </m:oMathParaPr>
              <m:oMath>
                <m:r>
                  <w:rPr>
                    <w:rFonts w:ascii="Cambria Math" w:hAnsi="Cambria Math" w:cstheme="minorHAnsi"/>
                  </w:rPr>
                  <m:t>p</m:t>
                </m:r>
                <m:sSubSup>
                  <m:sSubSupPr>
                    <m:ctrlPr>
                      <w:rPr>
                        <w:rFonts w:ascii="Cambria Math" w:hAnsi="Cambria Math" w:cstheme="minorHAnsi"/>
                        <w:i/>
                      </w:rPr>
                    </m:ctrlPr>
                  </m:sSubSupPr>
                  <m:e>
                    <m:r>
                      <w:rPr>
                        <w:rFonts w:ascii="Cambria Math" w:hAnsi="Cambria Math" w:cstheme="minorHAnsi"/>
                      </w:rPr>
                      <m:t>F</m:t>
                    </m:r>
                  </m:e>
                  <m:sub>
                    <m:r>
                      <w:rPr>
                        <w:rFonts w:ascii="Cambria Math" w:hAnsi="Cambria Math" w:cstheme="minorHAnsi"/>
                      </w:rPr>
                      <m:t>offset</m:t>
                    </m:r>
                  </m:sub>
                  <m:sup>
                    <m:r>
                      <w:rPr>
                        <w:rFonts w:ascii="Cambria Math" w:hAnsi="Cambria Math" w:cstheme="minorHAnsi"/>
                      </w:rPr>
                      <m:t>E</m:t>
                    </m:r>
                  </m:sup>
                </m:sSubSup>
              </m:oMath>
            </m:oMathPara>
          </w:p>
        </w:tc>
        <w:tc>
          <w:tcPr>
            <w:tcW w:w="5958" w:type="dxa"/>
          </w:tcPr>
          <w:p w14:paraId="44296142" w14:textId="1EA5E24E"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pF where soil evaporation is 0 (comparable to permanent wilting point)</w:t>
            </w:r>
          </w:p>
        </w:tc>
        <w:tc>
          <w:tcPr>
            <w:tcW w:w="1134" w:type="dxa"/>
          </w:tcPr>
          <w:p w14:paraId="0284FC35"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log(cm)</w:t>
            </w:r>
          </w:p>
        </w:tc>
      </w:tr>
      <w:tr w:rsidR="00DD3FA1" w:rsidRPr="00C87101" w14:paraId="5C3C0B02" w14:textId="77777777" w:rsidTr="002E4AAD">
        <w:tc>
          <w:tcPr>
            <w:tcW w:w="1555" w:type="dxa"/>
          </w:tcPr>
          <w:p w14:paraId="2C6DFF04" w14:textId="77777777" w:rsidR="00DD3FA1" w:rsidRPr="00A02B47" w:rsidRDefault="008425C2" w:rsidP="00A02B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s</m:t>
                    </m:r>
                  </m:sub>
                </m:sSub>
              </m:oMath>
            </m:oMathPara>
          </w:p>
        </w:tc>
        <w:tc>
          <w:tcPr>
            <w:tcW w:w="5958" w:type="dxa"/>
          </w:tcPr>
          <w:p w14:paraId="12DD177E"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Saturated volumetric water content</w:t>
            </w:r>
          </w:p>
        </w:tc>
        <w:tc>
          <w:tcPr>
            <w:tcW w:w="1134" w:type="dxa"/>
          </w:tcPr>
          <w:p w14:paraId="46DB0AD9"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 mm</w:t>
            </w:r>
            <w:r w:rsidRPr="000E000C">
              <w:rPr>
                <w:rFonts w:asciiTheme="minorHAnsi" w:hAnsiTheme="minorHAnsi" w:cstheme="minorHAnsi"/>
                <w:vertAlign w:val="superscript"/>
              </w:rPr>
              <w:t>-1</w:t>
            </w:r>
          </w:p>
        </w:tc>
      </w:tr>
      <w:tr w:rsidR="00DD3FA1" w:rsidRPr="00C87101" w14:paraId="2FCA280B" w14:textId="77777777" w:rsidTr="002E4AAD">
        <w:tc>
          <w:tcPr>
            <w:tcW w:w="1555" w:type="dxa"/>
            <w:tcBorders>
              <w:bottom w:val="single" w:sz="4" w:space="0" w:color="auto"/>
            </w:tcBorders>
          </w:tcPr>
          <w:p w14:paraId="067F4650" w14:textId="77777777" w:rsidR="00DD3FA1" w:rsidRPr="00A02B47" w:rsidRDefault="008425C2" w:rsidP="00A02B47">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r</m:t>
                    </m:r>
                  </m:sub>
                </m:sSub>
              </m:oMath>
            </m:oMathPara>
          </w:p>
        </w:tc>
        <w:tc>
          <w:tcPr>
            <w:tcW w:w="5958" w:type="dxa"/>
            <w:tcBorders>
              <w:bottom w:val="single" w:sz="4" w:space="0" w:color="auto"/>
            </w:tcBorders>
          </w:tcPr>
          <w:p w14:paraId="5BB924D5"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Residual volumetric water content</w:t>
            </w:r>
          </w:p>
        </w:tc>
        <w:tc>
          <w:tcPr>
            <w:tcW w:w="1134" w:type="dxa"/>
            <w:tcBorders>
              <w:bottom w:val="single" w:sz="4" w:space="0" w:color="auto"/>
            </w:tcBorders>
          </w:tcPr>
          <w:p w14:paraId="68C6DAF0" w14:textId="77777777" w:rsidR="00DD3FA1" w:rsidRPr="000E000C" w:rsidRDefault="00DD3FA1" w:rsidP="00A378AF">
            <w:pPr>
              <w:pStyle w:val="NoSpacing"/>
              <w:rPr>
                <w:rFonts w:asciiTheme="minorHAnsi" w:hAnsiTheme="minorHAnsi" w:cstheme="minorHAnsi"/>
              </w:rPr>
            </w:pPr>
            <w:r w:rsidRPr="000E000C">
              <w:rPr>
                <w:rFonts w:asciiTheme="minorHAnsi" w:hAnsiTheme="minorHAnsi" w:cstheme="minorHAnsi"/>
              </w:rPr>
              <w:t>mm mm</w:t>
            </w:r>
            <w:r w:rsidRPr="000E000C">
              <w:rPr>
                <w:rFonts w:asciiTheme="minorHAnsi" w:hAnsiTheme="minorHAnsi" w:cstheme="minorHAnsi"/>
                <w:vertAlign w:val="superscript"/>
              </w:rPr>
              <w:t>-1</w:t>
            </w:r>
          </w:p>
        </w:tc>
      </w:tr>
    </w:tbl>
    <w:p w14:paraId="796EF553" w14:textId="77777777" w:rsidR="00DD3FA1" w:rsidRPr="00C87101" w:rsidRDefault="00DD3FA1" w:rsidP="00DD3FA1">
      <w:pPr>
        <w:rPr>
          <w:rFonts w:asciiTheme="minorHAnsi" w:hAnsiTheme="minorHAnsi" w:cstheme="minorHAnsi"/>
        </w:rPr>
      </w:pPr>
    </w:p>
    <w:p w14:paraId="423B1091" w14:textId="15C697FA" w:rsidR="00DD3FA1" w:rsidRPr="00C87101" w:rsidRDefault="00DD3FA1" w:rsidP="00DD3FA1">
      <w:pPr>
        <w:pStyle w:val="Caption"/>
      </w:pPr>
      <w:bookmarkStart w:id="13" w:name="_Ref139733451"/>
      <w:r w:rsidRPr="00C87101">
        <w:t xml:space="preserve">Table </w:t>
      </w:r>
      <w:r w:rsidRPr="00C87101">
        <w:fldChar w:fldCharType="begin"/>
      </w:r>
      <w:r w:rsidRPr="00C87101">
        <w:instrText xml:space="preserve"> SEQ Table \* ARABIC </w:instrText>
      </w:r>
      <w:r w:rsidRPr="00C87101">
        <w:fldChar w:fldCharType="separate"/>
      </w:r>
      <w:r w:rsidR="00712A08">
        <w:rPr>
          <w:noProof/>
        </w:rPr>
        <w:t>6</w:t>
      </w:r>
      <w:r w:rsidRPr="00C87101">
        <w:rPr>
          <w:noProof/>
        </w:rPr>
        <w:fldChar w:fldCharType="end"/>
      </w:r>
      <w:bookmarkEnd w:id="13"/>
      <w:r w:rsidRPr="00C87101">
        <w:rPr>
          <w:noProof/>
        </w:rPr>
        <w:t>.</w:t>
      </w:r>
      <w:r w:rsidRPr="00C87101">
        <w:t xml:space="preserve"> List of irrigation parameters</w:t>
      </w:r>
    </w:p>
    <w:tbl>
      <w:tblPr>
        <w:tblW w:w="8748" w:type="dxa"/>
        <w:tblLook w:val="01E0" w:firstRow="1" w:lastRow="1" w:firstColumn="1" w:lastColumn="1" w:noHBand="0" w:noVBand="0"/>
      </w:tblPr>
      <w:tblGrid>
        <w:gridCol w:w="1249"/>
        <w:gridCol w:w="6246"/>
        <w:gridCol w:w="1253"/>
      </w:tblGrid>
      <w:tr w:rsidR="00DD3FA1" w:rsidRPr="00C87101" w14:paraId="20BD46DD" w14:textId="77777777" w:rsidTr="00A378AF">
        <w:tc>
          <w:tcPr>
            <w:tcW w:w="1249" w:type="dxa"/>
            <w:tcBorders>
              <w:top w:val="single" w:sz="4" w:space="0" w:color="auto"/>
              <w:bottom w:val="single" w:sz="4" w:space="0" w:color="auto"/>
            </w:tcBorders>
          </w:tcPr>
          <w:p w14:paraId="6EF76C28"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Parameter</w:t>
            </w:r>
          </w:p>
        </w:tc>
        <w:tc>
          <w:tcPr>
            <w:tcW w:w="6246" w:type="dxa"/>
            <w:tcBorders>
              <w:top w:val="single" w:sz="4" w:space="0" w:color="auto"/>
              <w:bottom w:val="single" w:sz="4" w:space="0" w:color="auto"/>
            </w:tcBorders>
          </w:tcPr>
          <w:p w14:paraId="24FD2070"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Description</w:t>
            </w:r>
          </w:p>
        </w:tc>
        <w:tc>
          <w:tcPr>
            <w:tcW w:w="1253" w:type="dxa"/>
            <w:tcBorders>
              <w:top w:val="single" w:sz="4" w:space="0" w:color="auto"/>
              <w:bottom w:val="single" w:sz="4" w:space="0" w:color="auto"/>
            </w:tcBorders>
          </w:tcPr>
          <w:p w14:paraId="1DD21D5D" w14:textId="1C95A596"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Unit</w:t>
            </w:r>
          </w:p>
        </w:tc>
      </w:tr>
      <w:tr w:rsidR="00DD3FA1" w:rsidRPr="00C87101" w14:paraId="1A7F0E78" w14:textId="77777777" w:rsidTr="00A378AF">
        <w:tc>
          <w:tcPr>
            <w:tcW w:w="1249" w:type="dxa"/>
            <w:tcBorders>
              <w:top w:val="single" w:sz="4" w:space="0" w:color="auto"/>
            </w:tcBorders>
          </w:tcPr>
          <w:p w14:paraId="18544A1B" w14:textId="77777777" w:rsidR="00DD3FA1" w:rsidRPr="00A02B47" w:rsidRDefault="00DD3FA1" w:rsidP="00A378AF">
            <w:pPr>
              <w:pStyle w:val="NoSpacing"/>
              <w:rPr>
                <w:rFonts w:asciiTheme="minorHAnsi" w:hAnsiTheme="minorHAnsi" w:cstheme="minorHAnsi"/>
              </w:rPr>
            </w:pPr>
          </w:p>
        </w:tc>
        <w:tc>
          <w:tcPr>
            <w:tcW w:w="6246" w:type="dxa"/>
            <w:tcBorders>
              <w:top w:val="single" w:sz="4" w:space="0" w:color="auto"/>
            </w:tcBorders>
          </w:tcPr>
          <w:p w14:paraId="74AB9BA9"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Irrigation model switch (yes/no)</w:t>
            </w:r>
          </w:p>
        </w:tc>
        <w:tc>
          <w:tcPr>
            <w:tcW w:w="1253" w:type="dxa"/>
            <w:tcBorders>
              <w:top w:val="single" w:sz="4" w:space="0" w:color="auto"/>
            </w:tcBorders>
          </w:tcPr>
          <w:p w14:paraId="767FA8E3" w14:textId="77777777" w:rsidR="00DD3FA1" w:rsidRPr="00A02B47" w:rsidRDefault="00DD3FA1" w:rsidP="00A378AF">
            <w:pPr>
              <w:pStyle w:val="NoSpacing"/>
              <w:rPr>
                <w:rFonts w:asciiTheme="minorHAnsi" w:hAnsiTheme="minorHAnsi" w:cstheme="minorHAnsi"/>
              </w:rPr>
            </w:pPr>
          </w:p>
        </w:tc>
      </w:tr>
      <w:tr w:rsidR="00DD3FA1" w:rsidRPr="00C87101" w14:paraId="7566F45C" w14:textId="77777777" w:rsidTr="00A378AF">
        <w:tc>
          <w:tcPr>
            <w:tcW w:w="1249" w:type="dxa"/>
          </w:tcPr>
          <w:p w14:paraId="175ACAC4"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i/>
              </w:rPr>
              <w:t>Year</w:t>
            </w:r>
            <w:r w:rsidRPr="00A02B47">
              <w:rPr>
                <w:rFonts w:asciiTheme="minorHAnsi" w:hAnsiTheme="minorHAnsi" w:cstheme="minorHAnsi"/>
                <w:i/>
                <w:vertAlign w:val="subscript"/>
              </w:rPr>
              <w:t>Irrstart</w:t>
            </w:r>
          </w:p>
        </w:tc>
        <w:tc>
          <w:tcPr>
            <w:tcW w:w="6246" w:type="dxa"/>
          </w:tcPr>
          <w:p w14:paraId="11218B63" w14:textId="77777777" w:rsidR="00DD3FA1" w:rsidRPr="00A02B47" w:rsidRDefault="00DD3FA1" w:rsidP="00A378AF">
            <w:pPr>
              <w:pStyle w:val="NoSpacing"/>
              <w:rPr>
                <w:rFonts w:asciiTheme="minorHAnsi" w:hAnsiTheme="minorHAnsi" w:cstheme="minorHAnsi"/>
                <w:lang w:val="nl-NL"/>
              </w:rPr>
            </w:pPr>
            <w:r w:rsidRPr="00A02B47">
              <w:rPr>
                <w:rFonts w:asciiTheme="minorHAnsi" w:hAnsiTheme="minorHAnsi" w:cstheme="minorHAnsi"/>
                <w:lang w:val="nl-NL"/>
              </w:rPr>
              <w:t xml:space="preserve">Year for starting irrigation </w:t>
            </w:r>
          </w:p>
        </w:tc>
        <w:tc>
          <w:tcPr>
            <w:tcW w:w="1253" w:type="dxa"/>
          </w:tcPr>
          <w:p w14:paraId="4EED01B2" w14:textId="77777777" w:rsidR="00DD3FA1" w:rsidRPr="00A02B47" w:rsidRDefault="00DD3FA1" w:rsidP="00A378AF">
            <w:pPr>
              <w:pStyle w:val="NoSpacing"/>
              <w:rPr>
                <w:rFonts w:asciiTheme="minorHAnsi" w:hAnsiTheme="minorHAnsi" w:cstheme="minorHAnsi"/>
              </w:rPr>
            </w:pPr>
          </w:p>
        </w:tc>
      </w:tr>
      <w:tr w:rsidR="00DD3FA1" w:rsidRPr="00C87101" w14:paraId="6920A5ED" w14:textId="77777777" w:rsidTr="00A378AF">
        <w:tc>
          <w:tcPr>
            <w:tcW w:w="1249" w:type="dxa"/>
          </w:tcPr>
          <w:p w14:paraId="09B96071"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i/>
              </w:rPr>
              <w:t>DOY</w:t>
            </w:r>
            <w:r w:rsidRPr="00A02B47">
              <w:rPr>
                <w:rFonts w:asciiTheme="minorHAnsi" w:hAnsiTheme="minorHAnsi" w:cstheme="minorHAnsi"/>
                <w:i/>
                <w:vertAlign w:val="subscript"/>
              </w:rPr>
              <w:t>Irrstart</w:t>
            </w:r>
          </w:p>
        </w:tc>
        <w:tc>
          <w:tcPr>
            <w:tcW w:w="6246" w:type="dxa"/>
          </w:tcPr>
          <w:p w14:paraId="27B57BA3"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Day of year for starting irrigation</w:t>
            </w:r>
          </w:p>
        </w:tc>
        <w:tc>
          <w:tcPr>
            <w:tcW w:w="1253" w:type="dxa"/>
          </w:tcPr>
          <w:p w14:paraId="7854D29C" w14:textId="77777777" w:rsidR="00DD3FA1" w:rsidRPr="00A02B47" w:rsidRDefault="00DD3FA1" w:rsidP="00A378AF">
            <w:pPr>
              <w:pStyle w:val="NoSpacing"/>
              <w:rPr>
                <w:rFonts w:asciiTheme="minorHAnsi" w:hAnsiTheme="minorHAnsi" w:cstheme="minorHAnsi"/>
              </w:rPr>
            </w:pPr>
          </w:p>
        </w:tc>
      </w:tr>
      <w:tr w:rsidR="00DD3FA1" w:rsidRPr="00C87101" w14:paraId="3294B97F" w14:textId="77777777" w:rsidTr="00A378AF">
        <w:tc>
          <w:tcPr>
            <w:tcW w:w="1249" w:type="dxa"/>
          </w:tcPr>
          <w:p w14:paraId="248A6DA9"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i/>
              </w:rPr>
              <w:t>Year</w:t>
            </w:r>
            <w:r w:rsidRPr="00A02B47">
              <w:rPr>
                <w:rFonts w:asciiTheme="minorHAnsi" w:hAnsiTheme="minorHAnsi" w:cstheme="minorHAnsi"/>
                <w:i/>
                <w:vertAlign w:val="subscript"/>
              </w:rPr>
              <w:t>Irrend</w:t>
            </w:r>
          </w:p>
        </w:tc>
        <w:tc>
          <w:tcPr>
            <w:tcW w:w="6246" w:type="dxa"/>
          </w:tcPr>
          <w:p w14:paraId="6D9DA9D5"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 xml:space="preserve">Year for finishing irrigation </w:t>
            </w:r>
          </w:p>
        </w:tc>
        <w:tc>
          <w:tcPr>
            <w:tcW w:w="1253" w:type="dxa"/>
          </w:tcPr>
          <w:p w14:paraId="54894E7B" w14:textId="77777777" w:rsidR="00DD3FA1" w:rsidRPr="00A02B47" w:rsidRDefault="00DD3FA1" w:rsidP="00A378AF">
            <w:pPr>
              <w:pStyle w:val="NoSpacing"/>
              <w:rPr>
                <w:rFonts w:asciiTheme="minorHAnsi" w:hAnsiTheme="minorHAnsi" w:cstheme="minorHAnsi"/>
              </w:rPr>
            </w:pPr>
          </w:p>
        </w:tc>
      </w:tr>
      <w:tr w:rsidR="00DD3FA1" w:rsidRPr="00C87101" w14:paraId="2D6080F0" w14:textId="77777777" w:rsidTr="00A378AF">
        <w:tc>
          <w:tcPr>
            <w:tcW w:w="1249" w:type="dxa"/>
          </w:tcPr>
          <w:p w14:paraId="0E9D1DCC"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i/>
              </w:rPr>
              <w:t>DOY</w:t>
            </w:r>
            <w:r w:rsidRPr="00A02B47">
              <w:rPr>
                <w:rFonts w:asciiTheme="minorHAnsi" w:hAnsiTheme="minorHAnsi" w:cstheme="minorHAnsi"/>
                <w:i/>
                <w:vertAlign w:val="subscript"/>
              </w:rPr>
              <w:t>Irrend</w:t>
            </w:r>
          </w:p>
        </w:tc>
        <w:tc>
          <w:tcPr>
            <w:tcW w:w="6246" w:type="dxa"/>
          </w:tcPr>
          <w:p w14:paraId="3C8CDAB9"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Day of year for finishing irrigation</w:t>
            </w:r>
          </w:p>
        </w:tc>
        <w:tc>
          <w:tcPr>
            <w:tcW w:w="1253" w:type="dxa"/>
          </w:tcPr>
          <w:p w14:paraId="02AFCD38" w14:textId="77777777" w:rsidR="00DD3FA1" w:rsidRPr="00A02B47" w:rsidRDefault="00DD3FA1" w:rsidP="00A378AF">
            <w:pPr>
              <w:pStyle w:val="NoSpacing"/>
              <w:rPr>
                <w:rFonts w:asciiTheme="minorHAnsi" w:hAnsiTheme="minorHAnsi" w:cstheme="minorHAnsi"/>
              </w:rPr>
            </w:pPr>
          </w:p>
        </w:tc>
      </w:tr>
      <w:tr w:rsidR="00DD3FA1" w:rsidRPr="00C87101" w14:paraId="7AEDAA59" w14:textId="77777777" w:rsidTr="00A378AF">
        <w:tc>
          <w:tcPr>
            <w:tcW w:w="1249" w:type="dxa"/>
          </w:tcPr>
          <w:p w14:paraId="6A3F3561" w14:textId="77777777" w:rsidR="00DD3FA1" w:rsidRPr="00A02B47" w:rsidRDefault="00DD3FA1" w:rsidP="00A378AF">
            <w:pPr>
              <w:pStyle w:val="NoSpacing"/>
              <w:rPr>
                <w:rFonts w:asciiTheme="minorHAnsi" w:hAnsiTheme="minorHAnsi" w:cstheme="minorHAnsi"/>
                <w:i/>
                <w:vertAlign w:val="subscript"/>
              </w:rPr>
            </w:pPr>
            <w:r w:rsidRPr="00A02B47">
              <w:rPr>
                <w:rFonts w:asciiTheme="minorHAnsi" w:hAnsiTheme="minorHAnsi" w:cstheme="minorHAnsi"/>
                <w:i/>
              </w:rPr>
              <w:t>Irr</w:t>
            </w:r>
            <w:r w:rsidRPr="00A02B47">
              <w:rPr>
                <w:rFonts w:asciiTheme="minorHAnsi" w:hAnsiTheme="minorHAnsi" w:cstheme="minorHAnsi"/>
                <w:i/>
                <w:vertAlign w:val="subscript"/>
              </w:rPr>
              <w:t>int</w:t>
            </w:r>
          </w:p>
        </w:tc>
        <w:tc>
          <w:tcPr>
            <w:tcW w:w="6246" w:type="dxa"/>
          </w:tcPr>
          <w:p w14:paraId="15EFB1F1"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Interval between irrigation events</w:t>
            </w:r>
          </w:p>
        </w:tc>
        <w:tc>
          <w:tcPr>
            <w:tcW w:w="1253" w:type="dxa"/>
          </w:tcPr>
          <w:p w14:paraId="278A2D04"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d</w:t>
            </w:r>
          </w:p>
        </w:tc>
      </w:tr>
      <w:tr w:rsidR="00DD3FA1" w:rsidRPr="00C87101" w14:paraId="143394AB" w14:textId="77777777" w:rsidTr="00A378AF">
        <w:tc>
          <w:tcPr>
            <w:tcW w:w="1249" w:type="dxa"/>
            <w:tcBorders>
              <w:bottom w:val="single" w:sz="4" w:space="0" w:color="auto"/>
            </w:tcBorders>
          </w:tcPr>
          <w:p w14:paraId="0AAD0582"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i/>
              </w:rPr>
              <w:t>Irr</w:t>
            </w:r>
            <w:r w:rsidRPr="00A02B47">
              <w:rPr>
                <w:rFonts w:asciiTheme="minorHAnsi" w:hAnsiTheme="minorHAnsi" w:cstheme="minorHAnsi"/>
                <w:i/>
                <w:vertAlign w:val="subscript"/>
              </w:rPr>
              <w:t>amount</w:t>
            </w:r>
          </w:p>
        </w:tc>
        <w:tc>
          <w:tcPr>
            <w:tcW w:w="6246" w:type="dxa"/>
            <w:tcBorders>
              <w:bottom w:val="single" w:sz="4" w:space="0" w:color="auto"/>
            </w:tcBorders>
          </w:tcPr>
          <w:p w14:paraId="2AB8F25E"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Amount of irrigation</w:t>
            </w:r>
          </w:p>
        </w:tc>
        <w:tc>
          <w:tcPr>
            <w:tcW w:w="1253" w:type="dxa"/>
            <w:tcBorders>
              <w:bottom w:val="single" w:sz="4" w:space="0" w:color="auto"/>
            </w:tcBorders>
          </w:tcPr>
          <w:p w14:paraId="1436C516"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mm d</w:t>
            </w:r>
            <w:r w:rsidRPr="00A02B47">
              <w:rPr>
                <w:rFonts w:asciiTheme="minorHAnsi" w:hAnsiTheme="minorHAnsi" w:cstheme="minorHAnsi"/>
                <w:vertAlign w:val="superscript"/>
              </w:rPr>
              <w:t>-1</w:t>
            </w:r>
          </w:p>
        </w:tc>
      </w:tr>
    </w:tbl>
    <w:p w14:paraId="19DB1607" w14:textId="77777777" w:rsidR="00DD3FA1" w:rsidRPr="00C87101" w:rsidRDefault="00DD3FA1" w:rsidP="00DD3FA1">
      <w:pPr>
        <w:tabs>
          <w:tab w:val="left" w:pos="1701"/>
          <w:tab w:val="right" w:pos="8222"/>
        </w:tabs>
        <w:rPr>
          <w:rFonts w:asciiTheme="minorHAnsi" w:hAnsiTheme="minorHAnsi" w:cstheme="minorHAnsi"/>
          <w:color w:val="000000"/>
          <w:sz w:val="20"/>
        </w:rPr>
      </w:pPr>
    </w:p>
    <w:p w14:paraId="5BBCA554" w14:textId="49845278" w:rsidR="00DD3FA1" w:rsidRPr="00C87101" w:rsidRDefault="00DD3FA1" w:rsidP="00DD3FA1">
      <w:pPr>
        <w:pStyle w:val="Caption"/>
      </w:pPr>
      <w:bookmarkStart w:id="14" w:name="_Ref139733491"/>
      <w:r w:rsidRPr="00C87101">
        <w:t xml:space="preserve">Table </w:t>
      </w:r>
      <w:r w:rsidRPr="00C87101">
        <w:fldChar w:fldCharType="begin"/>
      </w:r>
      <w:r w:rsidRPr="00C87101">
        <w:instrText xml:space="preserve"> SEQ Table \* ARABIC </w:instrText>
      </w:r>
      <w:r w:rsidRPr="00C87101">
        <w:fldChar w:fldCharType="separate"/>
      </w:r>
      <w:r w:rsidR="00712A08">
        <w:rPr>
          <w:noProof/>
        </w:rPr>
        <w:t>7</w:t>
      </w:r>
      <w:r w:rsidRPr="00C87101">
        <w:rPr>
          <w:noProof/>
        </w:rPr>
        <w:fldChar w:fldCharType="end"/>
      </w:r>
      <w:bookmarkEnd w:id="14"/>
      <w:r w:rsidRPr="00C87101">
        <w:rPr>
          <w:noProof/>
        </w:rPr>
        <w:t>.</w:t>
      </w:r>
      <w:r w:rsidRPr="00C87101">
        <w:t xml:space="preserve"> List of environmental parameters</w:t>
      </w:r>
    </w:p>
    <w:tbl>
      <w:tblPr>
        <w:tblW w:w="8748" w:type="dxa"/>
        <w:tblLook w:val="01E0" w:firstRow="1" w:lastRow="1" w:firstColumn="1" w:lastColumn="1" w:noHBand="0" w:noVBand="0"/>
      </w:tblPr>
      <w:tblGrid>
        <w:gridCol w:w="2552"/>
        <w:gridCol w:w="4950"/>
        <w:gridCol w:w="1246"/>
      </w:tblGrid>
      <w:tr w:rsidR="00DD3FA1" w:rsidRPr="00C87101" w14:paraId="3DBA3484" w14:textId="77777777" w:rsidTr="00A378AF">
        <w:tc>
          <w:tcPr>
            <w:tcW w:w="2552" w:type="dxa"/>
            <w:tcBorders>
              <w:top w:val="single" w:sz="4" w:space="0" w:color="auto"/>
              <w:bottom w:val="single" w:sz="4" w:space="0" w:color="auto"/>
            </w:tcBorders>
          </w:tcPr>
          <w:p w14:paraId="6F1F76EE" w14:textId="06C4BC94" w:rsidR="00DD3FA1" w:rsidRPr="00A02B47" w:rsidRDefault="00F93717" w:rsidP="00A378AF">
            <w:pPr>
              <w:pStyle w:val="NoSpacing"/>
              <w:rPr>
                <w:rFonts w:asciiTheme="minorHAnsi" w:hAnsiTheme="minorHAnsi" w:cstheme="minorHAnsi"/>
              </w:rPr>
            </w:pPr>
            <w:r>
              <w:rPr>
                <w:rFonts w:asciiTheme="minorHAnsi" w:hAnsiTheme="minorHAnsi" w:cstheme="minorHAnsi"/>
              </w:rPr>
              <w:t>Symbol</w:t>
            </w:r>
          </w:p>
        </w:tc>
        <w:tc>
          <w:tcPr>
            <w:tcW w:w="4950" w:type="dxa"/>
            <w:tcBorders>
              <w:top w:val="single" w:sz="4" w:space="0" w:color="auto"/>
              <w:bottom w:val="single" w:sz="4" w:space="0" w:color="auto"/>
            </w:tcBorders>
          </w:tcPr>
          <w:p w14:paraId="25228C7D"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Description</w:t>
            </w:r>
          </w:p>
        </w:tc>
        <w:tc>
          <w:tcPr>
            <w:tcW w:w="1246" w:type="dxa"/>
            <w:tcBorders>
              <w:top w:val="single" w:sz="4" w:space="0" w:color="auto"/>
              <w:bottom w:val="single" w:sz="4" w:space="0" w:color="auto"/>
            </w:tcBorders>
          </w:tcPr>
          <w:p w14:paraId="39744CFC"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Units</w:t>
            </w:r>
          </w:p>
        </w:tc>
      </w:tr>
      <w:tr w:rsidR="00DD3FA1" w:rsidRPr="00C87101" w14:paraId="697D4E89" w14:textId="77777777" w:rsidTr="00A378AF">
        <w:tc>
          <w:tcPr>
            <w:tcW w:w="2552" w:type="dxa"/>
            <w:tcBorders>
              <w:top w:val="single" w:sz="4" w:space="0" w:color="auto"/>
            </w:tcBorders>
          </w:tcPr>
          <w:p w14:paraId="2B7D850B" w14:textId="0F6BBBB5" w:rsidR="00DD3FA1" w:rsidRPr="00F93717" w:rsidRDefault="00F93717" w:rsidP="00A378AF">
            <w:pPr>
              <w:pStyle w:val="NoSpacing"/>
              <w:rPr>
                <w:rFonts w:asciiTheme="minorHAnsi" w:hAnsiTheme="minorHAnsi" w:cstheme="minorHAnsi"/>
                <w:i/>
                <w:iCs/>
              </w:rPr>
            </w:pPr>
            <w:r w:rsidRPr="00F93717">
              <w:rPr>
                <w:rFonts w:asciiTheme="minorHAnsi" w:hAnsiTheme="minorHAnsi" w:cstheme="minorHAnsi"/>
                <w:i/>
                <w:iCs/>
              </w:rPr>
              <w:t>RSR</w:t>
            </w:r>
          </w:p>
        </w:tc>
        <w:tc>
          <w:tcPr>
            <w:tcW w:w="4950" w:type="dxa"/>
            <w:tcBorders>
              <w:top w:val="single" w:sz="4" w:space="0" w:color="auto"/>
            </w:tcBorders>
          </w:tcPr>
          <w:p w14:paraId="0965CFB7" w14:textId="4443EA78"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 xml:space="preserve">Root to </w:t>
            </w:r>
            <w:r w:rsidR="00A02B47">
              <w:rPr>
                <w:rFonts w:asciiTheme="minorHAnsi" w:hAnsiTheme="minorHAnsi" w:cstheme="minorHAnsi"/>
              </w:rPr>
              <w:t>s</w:t>
            </w:r>
            <w:r w:rsidRPr="00A02B47">
              <w:rPr>
                <w:rFonts w:asciiTheme="minorHAnsi" w:hAnsiTheme="minorHAnsi" w:cstheme="minorHAnsi"/>
              </w:rPr>
              <w:t xml:space="preserve">hoot </w:t>
            </w:r>
            <w:r w:rsidR="00A02B47">
              <w:rPr>
                <w:rFonts w:asciiTheme="minorHAnsi" w:hAnsiTheme="minorHAnsi" w:cstheme="minorHAnsi"/>
              </w:rPr>
              <w:t>r</w:t>
            </w:r>
            <w:r w:rsidRPr="00A02B47">
              <w:rPr>
                <w:rFonts w:asciiTheme="minorHAnsi" w:hAnsiTheme="minorHAnsi" w:cstheme="minorHAnsi"/>
              </w:rPr>
              <w:t>atio</w:t>
            </w:r>
          </w:p>
        </w:tc>
        <w:tc>
          <w:tcPr>
            <w:tcW w:w="1246" w:type="dxa"/>
            <w:tcBorders>
              <w:top w:val="single" w:sz="4" w:space="0" w:color="auto"/>
            </w:tcBorders>
          </w:tcPr>
          <w:p w14:paraId="21DE555B" w14:textId="77777777" w:rsidR="00DD3FA1" w:rsidRPr="00A02B47" w:rsidRDefault="00DD3FA1" w:rsidP="00A378AF">
            <w:pPr>
              <w:pStyle w:val="NoSpacing"/>
              <w:rPr>
                <w:rFonts w:asciiTheme="minorHAnsi" w:hAnsiTheme="minorHAnsi" w:cstheme="minorHAnsi"/>
              </w:rPr>
            </w:pPr>
          </w:p>
        </w:tc>
      </w:tr>
      <w:tr w:rsidR="00DD3FA1" w:rsidRPr="00C87101" w14:paraId="21690AE7" w14:textId="77777777" w:rsidTr="00A378AF">
        <w:tc>
          <w:tcPr>
            <w:tcW w:w="2552" w:type="dxa"/>
          </w:tcPr>
          <w:p w14:paraId="073ACCBE"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Soil OM</w:t>
            </w:r>
          </w:p>
        </w:tc>
        <w:tc>
          <w:tcPr>
            <w:tcW w:w="4950" w:type="dxa"/>
          </w:tcPr>
          <w:p w14:paraId="75CD48DF" w14:textId="0B0B6718"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lang w:val="nl-NL"/>
              </w:rPr>
              <w:t xml:space="preserve">% of </w:t>
            </w:r>
            <w:r w:rsidR="00A02B47">
              <w:rPr>
                <w:rFonts w:asciiTheme="minorHAnsi" w:hAnsiTheme="minorHAnsi" w:cstheme="minorHAnsi"/>
                <w:lang w:val="nl-NL"/>
              </w:rPr>
              <w:t>o</w:t>
            </w:r>
            <w:r w:rsidRPr="00A02B47">
              <w:rPr>
                <w:rFonts w:asciiTheme="minorHAnsi" w:hAnsiTheme="minorHAnsi" w:cstheme="minorHAnsi"/>
                <w:lang w:val="nl-NL"/>
              </w:rPr>
              <w:t xml:space="preserve">rganic </w:t>
            </w:r>
            <w:r w:rsidR="00A02B47">
              <w:rPr>
                <w:rFonts w:asciiTheme="minorHAnsi" w:hAnsiTheme="minorHAnsi" w:cstheme="minorHAnsi"/>
                <w:lang w:val="nl-NL"/>
              </w:rPr>
              <w:t>m</w:t>
            </w:r>
            <w:r w:rsidRPr="00A02B47">
              <w:rPr>
                <w:rFonts w:asciiTheme="minorHAnsi" w:hAnsiTheme="minorHAnsi" w:cstheme="minorHAnsi"/>
                <w:lang w:val="nl-NL"/>
              </w:rPr>
              <w:t xml:space="preserve">atter in </w:t>
            </w:r>
            <w:r w:rsidR="00A02B47">
              <w:rPr>
                <w:rFonts w:asciiTheme="minorHAnsi" w:hAnsiTheme="minorHAnsi" w:cstheme="minorHAnsi"/>
                <w:lang w:val="nl-NL"/>
              </w:rPr>
              <w:t>s</w:t>
            </w:r>
            <w:r w:rsidRPr="00A02B47">
              <w:rPr>
                <w:rFonts w:asciiTheme="minorHAnsi" w:hAnsiTheme="minorHAnsi" w:cstheme="minorHAnsi"/>
                <w:lang w:val="nl-NL"/>
              </w:rPr>
              <w:t>oil</w:t>
            </w:r>
          </w:p>
        </w:tc>
        <w:tc>
          <w:tcPr>
            <w:tcW w:w="1246" w:type="dxa"/>
          </w:tcPr>
          <w:p w14:paraId="5F718786"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0-1</w:t>
            </w:r>
          </w:p>
        </w:tc>
      </w:tr>
      <w:tr w:rsidR="00DD3FA1" w:rsidRPr="00C87101" w14:paraId="104FB4E4" w14:textId="77777777" w:rsidTr="00A378AF">
        <w:tc>
          <w:tcPr>
            <w:tcW w:w="2552" w:type="dxa"/>
          </w:tcPr>
          <w:p w14:paraId="55D416FC" w14:textId="77777777"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rPr>
              <w:t>Depth of soil OM</w:t>
            </w:r>
          </w:p>
        </w:tc>
        <w:tc>
          <w:tcPr>
            <w:tcW w:w="4950" w:type="dxa"/>
          </w:tcPr>
          <w:p w14:paraId="44829DEF" w14:textId="77777777" w:rsidR="00DD3FA1" w:rsidRPr="00A02B47" w:rsidRDefault="00DD3FA1" w:rsidP="00A378AF">
            <w:pPr>
              <w:pStyle w:val="NoSpacing"/>
              <w:rPr>
                <w:rFonts w:asciiTheme="minorHAnsi" w:hAnsiTheme="minorHAnsi" w:cstheme="minorHAnsi"/>
                <w:lang w:val="nl-NL"/>
              </w:rPr>
            </w:pPr>
            <w:r w:rsidRPr="00A02B47">
              <w:rPr>
                <w:rFonts w:asciiTheme="minorHAnsi" w:hAnsiTheme="minorHAnsi" w:cstheme="minorHAnsi"/>
              </w:rPr>
              <w:t>Depth until the OM is present</w:t>
            </w:r>
          </w:p>
        </w:tc>
        <w:tc>
          <w:tcPr>
            <w:tcW w:w="1246" w:type="dxa"/>
          </w:tcPr>
          <w:p w14:paraId="61F1B23D"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m</w:t>
            </w:r>
          </w:p>
        </w:tc>
      </w:tr>
      <w:tr w:rsidR="00DD3FA1" w:rsidRPr="00C87101" w14:paraId="72052A2A" w14:textId="77777777" w:rsidTr="00A378AF">
        <w:tc>
          <w:tcPr>
            <w:tcW w:w="2552" w:type="dxa"/>
          </w:tcPr>
          <w:p w14:paraId="5CDB436D" w14:textId="7B2E9F5A"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rPr>
              <w:t xml:space="preserve">Atmospheric </w:t>
            </w:r>
            <w:r w:rsidR="00B10A44">
              <w:rPr>
                <w:rFonts w:asciiTheme="minorHAnsi" w:hAnsiTheme="minorHAnsi" w:cstheme="minorHAnsi"/>
              </w:rPr>
              <w:t>d</w:t>
            </w:r>
            <w:r w:rsidRPr="00A02B47">
              <w:rPr>
                <w:rFonts w:asciiTheme="minorHAnsi" w:hAnsiTheme="minorHAnsi" w:cstheme="minorHAnsi"/>
              </w:rPr>
              <w:t>eposition</w:t>
            </w:r>
          </w:p>
        </w:tc>
        <w:tc>
          <w:tcPr>
            <w:tcW w:w="4950" w:type="dxa"/>
          </w:tcPr>
          <w:p w14:paraId="62B69A11" w14:textId="77777777" w:rsidR="00DD3FA1" w:rsidRPr="00A02B47" w:rsidRDefault="00DD3FA1" w:rsidP="00A378AF">
            <w:pPr>
              <w:pStyle w:val="NoSpacing"/>
              <w:rPr>
                <w:rFonts w:asciiTheme="minorHAnsi" w:hAnsiTheme="minorHAnsi" w:cstheme="minorHAnsi"/>
              </w:rPr>
            </w:pPr>
          </w:p>
        </w:tc>
        <w:tc>
          <w:tcPr>
            <w:tcW w:w="1246" w:type="dxa"/>
          </w:tcPr>
          <w:p w14:paraId="1241667B"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kg ha</w:t>
            </w:r>
            <w:r w:rsidRPr="00A02B47">
              <w:rPr>
                <w:rFonts w:asciiTheme="minorHAnsi" w:hAnsiTheme="minorHAnsi" w:cstheme="minorHAnsi"/>
                <w:vertAlign w:val="superscript"/>
              </w:rPr>
              <w:t>-1</w:t>
            </w:r>
          </w:p>
        </w:tc>
      </w:tr>
      <w:tr w:rsidR="00DD3FA1" w:rsidRPr="00C87101" w14:paraId="08DAA596" w14:textId="77777777" w:rsidTr="00A378AF">
        <w:tc>
          <w:tcPr>
            <w:tcW w:w="2552" w:type="dxa"/>
          </w:tcPr>
          <w:p w14:paraId="4B2F70E9" w14:textId="7406DB92"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rPr>
              <w:t xml:space="preserve">N in </w:t>
            </w:r>
            <w:r w:rsidR="00B10A44">
              <w:rPr>
                <w:rFonts w:asciiTheme="minorHAnsi" w:hAnsiTheme="minorHAnsi" w:cstheme="minorHAnsi"/>
              </w:rPr>
              <w:t>o</w:t>
            </w:r>
            <w:r w:rsidRPr="00A02B47">
              <w:rPr>
                <w:rFonts w:asciiTheme="minorHAnsi" w:hAnsiTheme="minorHAnsi" w:cstheme="minorHAnsi"/>
              </w:rPr>
              <w:t xml:space="preserve">rganic </w:t>
            </w:r>
            <w:r w:rsidR="00B10A44">
              <w:rPr>
                <w:rFonts w:asciiTheme="minorHAnsi" w:hAnsiTheme="minorHAnsi" w:cstheme="minorHAnsi"/>
              </w:rPr>
              <w:t>f</w:t>
            </w:r>
            <w:r w:rsidRPr="00A02B47">
              <w:rPr>
                <w:rFonts w:asciiTheme="minorHAnsi" w:hAnsiTheme="minorHAnsi" w:cstheme="minorHAnsi"/>
              </w:rPr>
              <w:t>ertilizer</w:t>
            </w:r>
          </w:p>
        </w:tc>
        <w:tc>
          <w:tcPr>
            <w:tcW w:w="4950" w:type="dxa"/>
          </w:tcPr>
          <w:p w14:paraId="760B8AF6" w14:textId="77777777" w:rsidR="00DD3FA1" w:rsidRPr="00A02B47" w:rsidRDefault="00DD3FA1" w:rsidP="00A378AF">
            <w:pPr>
              <w:pStyle w:val="NoSpacing"/>
              <w:rPr>
                <w:rFonts w:asciiTheme="minorHAnsi" w:hAnsiTheme="minorHAnsi" w:cstheme="minorHAnsi"/>
              </w:rPr>
            </w:pPr>
          </w:p>
        </w:tc>
        <w:tc>
          <w:tcPr>
            <w:tcW w:w="1246" w:type="dxa"/>
          </w:tcPr>
          <w:p w14:paraId="33DEE3EC"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kg ha</w:t>
            </w:r>
            <w:r w:rsidRPr="00A02B47">
              <w:rPr>
                <w:rFonts w:asciiTheme="minorHAnsi" w:hAnsiTheme="minorHAnsi" w:cstheme="minorHAnsi"/>
                <w:vertAlign w:val="superscript"/>
              </w:rPr>
              <w:t>-1</w:t>
            </w:r>
          </w:p>
        </w:tc>
      </w:tr>
      <w:tr w:rsidR="00DD3FA1" w:rsidRPr="00C87101" w14:paraId="1F95056F" w14:textId="77777777" w:rsidTr="00A378AF">
        <w:tc>
          <w:tcPr>
            <w:tcW w:w="2552" w:type="dxa"/>
          </w:tcPr>
          <w:p w14:paraId="470F1E98" w14:textId="75E5DBFA" w:rsidR="00DD3FA1" w:rsidRPr="00A02B47" w:rsidRDefault="00DD3FA1" w:rsidP="00A378AF">
            <w:pPr>
              <w:pStyle w:val="NoSpacing"/>
              <w:rPr>
                <w:rFonts w:asciiTheme="minorHAnsi" w:hAnsiTheme="minorHAnsi" w:cstheme="minorHAnsi"/>
                <w:i/>
              </w:rPr>
            </w:pPr>
            <w:r w:rsidRPr="00A02B47">
              <w:rPr>
                <w:rFonts w:asciiTheme="minorHAnsi" w:hAnsiTheme="minorHAnsi" w:cstheme="minorHAnsi"/>
              </w:rPr>
              <w:t xml:space="preserve">N in </w:t>
            </w:r>
            <w:r w:rsidR="00B10A44">
              <w:rPr>
                <w:rFonts w:asciiTheme="minorHAnsi" w:hAnsiTheme="minorHAnsi" w:cstheme="minorHAnsi"/>
              </w:rPr>
              <w:t>m</w:t>
            </w:r>
            <w:r w:rsidRPr="00A02B47">
              <w:rPr>
                <w:rFonts w:asciiTheme="minorHAnsi" w:hAnsiTheme="minorHAnsi" w:cstheme="minorHAnsi"/>
              </w:rPr>
              <w:t xml:space="preserve">ineral </w:t>
            </w:r>
            <w:r w:rsidR="00B10A44">
              <w:rPr>
                <w:rFonts w:asciiTheme="minorHAnsi" w:hAnsiTheme="minorHAnsi" w:cstheme="minorHAnsi"/>
              </w:rPr>
              <w:t>f</w:t>
            </w:r>
            <w:r w:rsidRPr="00A02B47">
              <w:rPr>
                <w:rFonts w:asciiTheme="minorHAnsi" w:hAnsiTheme="minorHAnsi" w:cstheme="minorHAnsi"/>
              </w:rPr>
              <w:t>ertilizer</w:t>
            </w:r>
          </w:p>
        </w:tc>
        <w:tc>
          <w:tcPr>
            <w:tcW w:w="4950" w:type="dxa"/>
          </w:tcPr>
          <w:p w14:paraId="2A15826A" w14:textId="77777777" w:rsidR="00DD3FA1" w:rsidRPr="00A02B47" w:rsidRDefault="00DD3FA1" w:rsidP="00A378AF">
            <w:pPr>
              <w:pStyle w:val="NoSpacing"/>
              <w:rPr>
                <w:rFonts w:asciiTheme="minorHAnsi" w:hAnsiTheme="minorHAnsi" w:cstheme="minorHAnsi"/>
              </w:rPr>
            </w:pPr>
          </w:p>
        </w:tc>
        <w:tc>
          <w:tcPr>
            <w:tcW w:w="1246" w:type="dxa"/>
          </w:tcPr>
          <w:p w14:paraId="1638E424"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kg ha</w:t>
            </w:r>
            <w:r w:rsidRPr="00A02B47">
              <w:rPr>
                <w:rFonts w:asciiTheme="minorHAnsi" w:hAnsiTheme="minorHAnsi" w:cstheme="minorHAnsi"/>
                <w:vertAlign w:val="superscript"/>
              </w:rPr>
              <w:t>-1</w:t>
            </w:r>
          </w:p>
        </w:tc>
      </w:tr>
      <w:tr w:rsidR="00DD3FA1" w:rsidRPr="00C87101" w14:paraId="156DDF23" w14:textId="77777777" w:rsidTr="00A378AF">
        <w:tc>
          <w:tcPr>
            <w:tcW w:w="2552" w:type="dxa"/>
          </w:tcPr>
          <w:p w14:paraId="32FE2A53" w14:textId="127852C2" w:rsidR="00DD3FA1" w:rsidRPr="00A02B47" w:rsidRDefault="00B10A44" w:rsidP="00A378AF">
            <w:pPr>
              <w:pStyle w:val="NoSpacing"/>
              <w:rPr>
                <w:rFonts w:asciiTheme="minorHAnsi" w:hAnsiTheme="minorHAnsi" w:cstheme="minorHAnsi"/>
                <w:i/>
                <w:vertAlign w:val="subscript"/>
              </w:rPr>
            </w:pPr>
            <w:r>
              <w:rPr>
                <w:rFonts w:asciiTheme="minorHAnsi" w:hAnsiTheme="minorHAnsi" w:cstheme="minorHAnsi"/>
              </w:rPr>
              <w:t>Soil b</w:t>
            </w:r>
            <w:r w:rsidR="00DD3FA1" w:rsidRPr="00A02B47">
              <w:rPr>
                <w:rFonts w:asciiTheme="minorHAnsi" w:hAnsiTheme="minorHAnsi" w:cstheme="minorHAnsi"/>
              </w:rPr>
              <w:t>ulk density</w:t>
            </w:r>
          </w:p>
        </w:tc>
        <w:tc>
          <w:tcPr>
            <w:tcW w:w="4950" w:type="dxa"/>
          </w:tcPr>
          <w:p w14:paraId="5BAA7211" w14:textId="77777777" w:rsidR="00DD3FA1" w:rsidRPr="00A02B47" w:rsidRDefault="00DD3FA1" w:rsidP="00A378AF">
            <w:pPr>
              <w:pStyle w:val="NoSpacing"/>
              <w:rPr>
                <w:rFonts w:asciiTheme="minorHAnsi" w:hAnsiTheme="minorHAnsi" w:cstheme="minorHAnsi"/>
              </w:rPr>
            </w:pPr>
          </w:p>
        </w:tc>
        <w:tc>
          <w:tcPr>
            <w:tcW w:w="1246" w:type="dxa"/>
          </w:tcPr>
          <w:p w14:paraId="34E6CDB1"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kg m</w:t>
            </w:r>
            <w:r w:rsidRPr="00A02B47">
              <w:rPr>
                <w:rFonts w:asciiTheme="minorHAnsi" w:hAnsiTheme="minorHAnsi" w:cstheme="minorHAnsi"/>
                <w:vertAlign w:val="superscript"/>
              </w:rPr>
              <w:t>-3</w:t>
            </w:r>
          </w:p>
        </w:tc>
      </w:tr>
      <w:tr w:rsidR="00DD3FA1" w:rsidRPr="00C87101" w14:paraId="7A235E9B" w14:textId="77777777" w:rsidTr="00A378AF">
        <w:tc>
          <w:tcPr>
            <w:tcW w:w="2552" w:type="dxa"/>
          </w:tcPr>
          <w:p w14:paraId="33160168"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OM</w:t>
            </w:r>
          </w:p>
        </w:tc>
        <w:tc>
          <w:tcPr>
            <w:tcW w:w="4950" w:type="dxa"/>
          </w:tcPr>
          <w:p w14:paraId="6E40B564" w14:textId="4C2CC07D"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 xml:space="preserve">Organic </w:t>
            </w:r>
            <w:r w:rsidR="00A02B47">
              <w:rPr>
                <w:rFonts w:asciiTheme="minorHAnsi" w:hAnsiTheme="minorHAnsi" w:cstheme="minorHAnsi"/>
              </w:rPr>
              <w:t>m</w:t>
            </w:r>
            <w:r w:rsidRPr="00A02B47">
              <w:rPr>
                <w:rFonts w:asciiTheme="minorHAnsi" w:hAnsiTheme="minorHAnsi" w:cstheme="minorHAnsi"/>
              </w:rPr>
              <w:t>atter in soil</w:t>
            </w:r>
          </w:p>
        </w:tc>
        <w:tc>
          <w:tcPr>
            <w:tcW w:w="1246" w:type="dxa"/>
          </w:tcPr>
          <w:p w14:paraId="437BA986"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kg ha</w:t>
            </w:r>
            <w:r w:rsidRPr="00A02B47">
              <w:rPr>
                <w:rFonts w:asciiTheme="minorHAnsi" w:hAnsiTheme="minorHAnsi" w:cstheme="minorHAnsi"/>
                <w:vertAlign w:val="superscript"/>
              </w:rPr>
              <w:t>-1</w:t>
            </w:r>
          </w:p>
        </w:tc>
      </w:tr>
      <w:tr w:rsidR="00DD3FA1" w:rsidRPr="00C87101" w14:paraId="6A6F57D2" w14:textId="77777777" w:rsidTr="00A378AF">
        <w:tc>
          <w:tcPr>
            <w:tcW w:w="2552" w:type="dxa"/>
            <w:tcBorders>
              <w:bottom w:val="single" w:sz="4" w:space="0" w:color="auto"/>
            </w:tcBorders>
          </w:tcPr>
          <w:p w14:paraId="39F153D9" w14:textId="77777777"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i/>
              </w:rPr>
              <w:t>Beta</w:t>
            </w:r>
          </w:p>
        </w:tc>
        <w:tc>
          <w:tcPr>
            <w:tcW w:w="4950" w:type="dxa"/>
            <w:tcBorders>
              <w:bottom w:val="single" w:sz="4" w:space="0" w:color="auto"/>
            </w:tcBorders>
          </w:tcPr>
          <w:p w14:paraId="7A2A8944" w14:textId="40D4EFCC" w:rsidR="00DD3FA1" w:rsidRPr="00A02B47" w:rsidRDefault="00DD3FA1" w:rsidP="00A378AF">
            <w:pPr>
              <w:pStyle w:val="NoSpacing"/>
              <w:rPr>
                <w:rFonts w:asciiTheme="minorHAnsi" w:hAnsiTheme="minorHAnsi" w:cstheme="minorHAnsi"/>
              </w:rPr>
            </w:pPr>
            <w:r w:rsidRPr="00A02B47">
              <w:rPr>
                <w:rFonts w:asciiTheme="minorHAnsi" w:hAnsiTheme="minorHAnsi" w:cstheme="minorHAnsi"/>
              </w:rPr>
              <w:t xml:space="preserve">Recovery </w:t>
            </w:r>
            <w:r w:rsidR="00A02B47">
              <w:rPr>
                <w:rFonts w:asciiTheme="minorHAnsi" w:hAnsiTheme="minorHAnsi" w:cstheme="minorHAnsi"/>
              </w:rPr>
              <w:t>f</w:t>
            </w:r>
            <w:r w:rsidRPr="00A02B47">
              <w:rPr>
                <w:rFonts w:asciiTheme="minorHAnsi" w:hAnsiTheme="minorHAnsi" w:cstheme="minorHAnsi"/>
              </w:rPr>
              <w:t>actor</w:t>
            </w:r>
          </w:p>
        </w:tc>
        <w:tc>
          <w:tcPr>
            <w:tcW w:w="1246" w:type="dxa"/>
            <w:tcBorders>
              <w:bottom w:val="single" w:sz="4" w:space="0" w:color="auto"/>
            </w:tcBorders>
          </w:tcPr>
          <w:p w14:paraId="4CE0E2F3" w14:textId="77777777" w:rsidR="00DD3FA1" w:rsidRPr="00A02B47" w:rsidRDefault="00DD3FA1" w:rsidP="00A378AF">
            <w:pPr>
              <w:pStyle w:val="NoSpacing"/>
              <w:rPr>
                <w:rFonts w:asciiTheme="minorHAnsi" w:hAnsiTheme="minorHAnsi" w:cstheme="minorHAnsi"/>
              </w:rPr>
            </w:pPr>
          </w:p>
        </w:tc>
      </w:tr>
    </w:tbl>
    <w:p w14:paraId="4C89016F" w14:textId="77777777" w:rsidR="00DD3FA1" w:rsidRPr="00C87101" w:rsidRDefault="00DD3FA1" w:rsidP="00DD3FA1">
      <w:pPr>
        <w:rPr>
          <w:rFonts w:asciiTheme="minorHAnsi" w:hAnsiTheme="minorHAnsi" w:cstheme="minorHAnsi"/>
        </w:rPr>
      </w:pPr>
    </w:p>
    <w:p w14:paraId="5A252ECF" w14:textId="77777777" w:rsidR="00A02B47" w:rsidRDefault="00A02B47">
      <w:pPr>
        <w:jc w:val="left"/>
        <w:rPr>
          <w:rFonts w:asciiTheme="minorHAnsi" w:eastAsia="Times New Roman" w:hAnsiTheme="minorHAnsi" w:cstheme="minorHAnsi"/>
          <w:bCs/>
          <w:iCs/>
          <w:u w:val="single"/>
        </w:rPr>
      </w:pPr>
      <w:bookmarkStart w:id="15" w:name="_Toc136870171"/>
      <w:r>
        <w:rPr>
          <w:rFonts w:asciiTheme="minorHAnsi" w:hAnsiTheme="minorHAnsi" w:cstheme="minorHAnsi"/>
        </w:rPr>
        <w:br w:type="page"/>
      </w:r>
    </w:p>
    <w:bookmarkEnd w:id="15"/>
    <w:p w14:paraId="349043EC" w14:textId="56724A25" w:rsidR="00DD3FA1" w:rsidRDefault="00DD3FA1" w:rsidP="000A0501">
      <w:pPr>
        <w:pStyle w:val="Heading1"/>
      </w:pPr>
      <w:r w:rsidRPr="00C87101">
        <w:rPr>
          <w:rFonts w:asciiTheme="minorHAnsi" w:hAnsiTheme="minorHAnsi" w:cstheme="minorHAnsi"/>
          <w:color w:val="000000"/>
          <w:sz w:val="20"/>
        </w:rPr>
        <w:lastRenderedPageBreak/>
        <w:t xml:space="preserve"> </w:t>
      </w:r>
      <w:bookmarkStart w:id="16" w:name="_Toc139832099"/>
      <w:r w:rsidRPr="00C87101">
        <w:t xml:space="preserve">Equations </w:t>
      </w:r>
      <w:r w:rsidR="006E2B78">
        <w:t>used in Yield-SAFE</w:t>
      </w:r>
      <w:bookmarkEnd w:id="16"/>
    </w:p>
    <w:p w14:paraId="2C1F9EFD" w14:textId="77777777" w:rsidR="006E2B78" w:rsidRDefault="006E2B78" w:rsidP="006E2B78"/>
    <w:p w14:paraId="3D50400A" w14:textId="77777777" w:rsidR="00517AFB" w:rsidRDefault="00517AFB" w:rsidP="00517AFB">
      <w:pPr>
        <w:pStyle w:val="Heading2"/>
      </w:pPr>
      <w:bookmarkStart w:id="17" w:name="_Toc139832100"/>
      <w:r>
        <w:t>The Yield-SAFE worksheet</w:t>
      </w:r>
      <w:bookmarkEnd w:id="17"/>
    </w:p>
    <w:p w14:paraId="3FD9AE9C" w14:textId="75F6484C" w:rsidR="003A6886" w:rsidRDefault="00C837AE" w:rsidP="00C837AE">
      <w:r>
        <w:t>The Yield-SAFE worksheet (</w:t>
      </w:r>
      <w:r>
        <w:fldChar w:fldCharType="begin"/>
      </w:r>
      <w:r>
        <w:instrText xml:space="preserve"> REF _Ref135389216 \h </w:instrText>
      </w:r>
      <w:r>
        <w:fldChar w:fldCharType="separate"/>
      </w:r>
      <w:r w:rsidR="00712A08">
        <w:t xml:space="preserve">Figure </w:t>
      </w:r>
      <w:r w:rsidR="00712A08">
        <w:rPr>
          <w:noProof/>
        </w:rPr>
        <w:t>3</w:t>
      </w:r>
      <w:r>
        <w:fldChar w:fldCharType="end"/>
      </w:r>
      <w:r>
        <w:t xml:space="preserve">) </w:t>
      </w:r>
      <w:r w:rsidR="00396E4C">
        <w:t>updates</w:t>
      </w:r>
      <w:r>
        <w:t xml:space="preserve"> the tree, crop and soil </w:t>
      </w:r>
      <w:r w:rsidR="00396E4C">
        <w:t>variables</w:t>
      </w:r>
      <w:r>
        <w:t xml:space="preserve"> on a daily </w:t>
      </w:r>
      <w:r w:rsidR="00785B98">
        <w:t>time-step</w:t>
      </w:r>
      <w:r>
        <w:t>.  Each row in the worksheet represents a single day.  The general flow of the calculations is from left to right</w:t>
      </w:r>
      <w:r w:rsidR="00517AFB">
        <w:t xml:space="preserve"> with each column </w:t>
      </w:r>
      <w:r w:rsidR="00571151">
        <w:t xml:space="preserve">implementing a different equation.  Within the description of the equations used in Yield-SAFE, the column number of the </w:t>
      </w:r>
      <w:r w:rsidR="003A6886">
        <w:t>equation is indicated below</w:t>
      </w:r>
      <w:r>
        <w:t xml:space="preserve">. </w:t>
      </w:r>
    </w:p>
    <w:p w14:paraId="7E45A5CA" w14:textId="77777777" w:rsidR="003A6886" w:rsidRDefault="003A6886" w:rsidP="00C837AE"/>
    <w:p w14:paraId="2E54631D" w14:textId="1D0C5C82" w:rsidR="00C837AE" w:rsidRDefault="00C837AE" w:rsidP="00C837AE">
      <w:pPr>
        <w:rPr>
          <w:color w:val="000000"/>
        </w:rPr>
      </w:pPr>
      <w:r>
        <w:t xml:space="preserve"> </w:t>
      </w:r>
      <w:r w:rsidRPr="00B14509">
        <w:rPr>
          <w:color w:val="000000"/>
        </w:rPr>
        <w:t>This worksheet comprise</w:t>
      </w:r>
      <w:r>
        <w:rPr>
          <w:color w:val="000000"/>
        </w:rPr>
        <w:t>s</w:t>
      </w:r>
      <w:r w:rsidRPr="00B14509">
        <w:rPr>
          <w:color w:val="000000"/>
        </w:rPr>
        <w:t xml:space="preserve"> f</w:t>
      </w:r>
      <w:r>
        <w:rPr>
          <w:color w:val="000000"/>
        </w:rPr>
        <w:t>ive</w:t>
      </w:r>
      <w:r w:rsidRPr="00B14509">
        <w:rPr>
          <w:color w:val="000000"/>
        </w:rPr>
        <w:t xml:space="preserve"> sections.</w:t>
      </w:r>
      <w:r>
        <w:rPr>
          <w:color w:val="000000"/>
        </w:rPr>
        <w:t xml:space="preserve"> </w:t>
      </w:r>
      <w:r w:rsidR="00517AFB">
        <w:rPr>
          <w:color w:val="000000"/>
        </w:rPr>
        <w:t xml:space="preserve"> </w:t>
      </w:r>
    </w:p>
    <w:p w14:paraId="766B2852" w14:textId="77777777" w:rsidR="00C837AE" w:rsidRDefault="00C837AE" w:rsidP="00C837AE">
      <w:pPr>
        <w:pStyle w:val="ListParagraph"/>
        <w:numPr>
          <w:ilvl w:val="0"/>
          <w:numId w:val="17"/>
        </w:numPr>
        <w:spacing w:after="160" w:line="259" w:lineRule="auto"/>
        <w:jc w:val="left"/>
      </w:pPr>
      <w:r w:rsidRPr="008F1050">
        <w:rPr>
          <w:b/>
          <w:bCs/>
        </w:rPr>
        <w:t>Date and meteorological data</w:t>
      </w:r>
      <w:r>
        <w:t xml:space="preserve">: </w:t>
      </w:r>
      <w:r w:rsidRPr="008F1050">
        <w:rPr>
          <w:color w:val="000000"/>
        </w:rPr>
        <w:t>daily meteorological data for the specific period examined.</w:t>
      </w:r>
    </w:p>
    <w:p w14:paraId="07F6DB5C" w14:textId="77777777" w:rsidR="00C837AE" w:rsidRDefault="00C837AE" w:rsidP="00C837AE">
      <w:pPr>
        <w:pStyle w:val="ListParagraph"/>
        <w:numPr>
          <w:ilvl w:val="0"/>
          <w:numId w:val="17"/>
        </w:numPr>
        <w:spacing w:after="160" w:line="259" w:lineRule="auto"/>
        <w:jc w:val="left"/>
      </w:pPr>
      <w:r w:rsidRPr="008F1050">
        <w:rPr>
          <w:b/>
          <w:bCs/>
        </w:rPr>
        <w:t>Tree growth calculations</w:t>
      </w:r>
      <w:r>
        <w:t xml:space="preserve">: </w:t>
      </w:r>
      <w:r w:rsidRPr="008F1050">
        <w:rPr>
          <w:color w:val="000000"/>
        </w:rPr>
        <w:t>tree growth calculations based on a single tree</w:t>
      </w:r>
      <w:r>
        <w:rPr>
          <w:color w:val="000000"/>
        </w:rPr>
        <w:t>.</w:t>
      </w:r>
    </w:p>
    <w:p w14:paraId="244A1EC8" w14:textId="77777777" w:rsidR="00C837AE" w:rsidRDefault="00C837AE" w:rsidP="00C837AE">
      <w:pPr>
        <w:pStyle w:val="ListParagraph"/>
        <w:numPr>
          <w:ilvl w:val="0"/>
          <w:numId w:val="17"/>
        </w:numPr>
        <w:spacing w:after="160" w:line="259" w:lineRule="auto"/>
        <w:jc w:val="left"/>
      </w:pPr>
      <w:r w:rsidRPr="008F1050">
        <w:rPr>
          <w:b/>
          <w:bCs/>
        </w:rPr>
        <w:t>Crop dynamics</w:t>
      </w:r>
      <w:r>
        <w:t xml:space="preserve">: </w:t>
      </w:r>
      <w:r w:rsidRPr="008F1050">
        <w:rPr>
          <w:color w:val="000000"/>
        </w:rPr>
        <w:t>crop variables expressed relative to the cropped area</w:t>
      </w:r>
      <w:r>
        <w:rPr>
          <w:color w:val="000000"/>
        </w:rPr>
        <w:t>.</w:t>
      </w:r>
    </w:p>
    <w:p w14:paraId="4A8BA7A3" w14:textId="77777777" w:rsidR="00C837AE" w:rsidRDefault="00C837AE" w:rsidP="00C837AE">
      <w:pPr>
        <w:pStyle w:val="ListParagraph"/>
        <w:numPr>
          <w:ilvl w:val="0"/>
          <w:numId w:val="17"/>
        </w:numPr>
        <w:spacing w:after="160" w:line="259" w:lineRule="auto"/>
        <w:jc w:val="left"/>
      </w:pPr>
      <w:r w:rsidRPr="008F1050">
        <w:rPr>
          <w:b/>
          <w:bCs/>
        </w:rPr>
        <w:t>Soil water dynamics</w:t>
      </w:r>
      <w:r>
        <w:t>: soil water content, evaporation and water uptake</w:t>
      </w:r>
    </w:p>
    <w:p w14:paraId="6AAAEEE8" w14:textId="77777777" w:rsidR="00C837AE" w:rsidRDefault="00C837AE" w:rsidP="00C837AE">
      <w:pPr>
        <w:pStyle w:val="ListParagraph"/>
        <w:numPr>
          <w:ilvl w:val="0"/>
          <w:numId w:val="17"/>
        </w:numPr>
        <w:spacing w:after="160" w:line="259" w:lineRule="auto"/>
        <w:jc w:val="left"/>
      </w:pPr>
      <w:r w:rsidRPr="008F1050">
        <w:rPr>
          <w:b/>
          <w:bCs/>
        </w:rPr>
        <w:t>Environmental assessment</w:t>
      </w:r>
      <w:r>
        <w:t>: calculation of root biomass and carbon and CO</w:t>
      </w:r>
      <w:r w:rsidRPr="008F1050">
        <w:rPr>
          <w:vertAlign w:val="subscript"/>
        </w:rPr>
        <w:t>2</w:t>
      </w:r>
      <w:r>
        <w:t xml:space="preserve"> sequestration</w:t>
      </w:r>
    </w:p>
    <w:p w14:paraId="3A9C1A31" w14:textId="77777777" w:rsidR="00C837AE" w:rsidRDefault="00C837AE" w:rsidP="00C837AE">
      <w:pPr>
        <w:keepNext/>
      </w:pPr>
      <w:r>
        <w:rPr>
          <w:noProof/>
          <w:lang w:val="en-GB" w:eastAsia="en-GB"/>
        </w:rPr>
        <w:drawing>
          <wp:inline distT="0" distB="0" distL="0" distR="0" wp14:anchorId="17A3BD5C" wp14:editId="38DB63C3">
            <wp:extent cx="5731510" cy="4180205"/>
            <wp:effectExtent l="19050" t="19050" r="21590" b="10795"/>
            <wp:docPr id="310128870" name="Picture 31012887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Table&#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5731510" cy="4180205"/>
                    </a:xfrm>
                    <a:prstGeom prst="rect">
                      <a:avLst/>
                    </a:prstGeom>
                    <a:ln>
                      <a:solidFill>
                        <a:schemeClr val="accent1"/>
                      </a:solidFill>
                    </a:ln>
                  </pic:spPr>
                </pic:pic>
              </a:graphicData>
            </a:graphic>
          </wp:inline>
        </w:drawing>
      </w:r>
    </w:p>
    <w:p w14:paraId="11A59076" w14:textId="667892D0" w:rsidR="00C837AE" w:rsidRDefault="00C837AE" w:rsidP="00C837AE">
      <w:pPr>
        <w:pStyle w:val="Caption"/>
      </w:pPr>
      <w:bookmarkStart w:id="18" w:name="_Ref135389216"/>
      <w:r>
        <w:t xml:space="preserve">Figure </w:t>
      </w:r>
      <w:r>
        <w:fldChar w:fldCharType="begin"/>
      </w:r>
      <w:r>
        <w:instrText xml:space="preserve"> SEQ Figure \* ARABIC </w:instrText>
      </w:r>
      <w:r>
        <w:fldChar w:fldCharType="separate"/>
      </w:r>
      <w:r w:rsidR="00712A08">
        <w:rPr>
          <w:noProof/>
        </w:rPr>
        <w:t>3</w:t>
      </w:r>
      <w:r>
        <w:rPr>
          <w:noProof/>
        </w:rPr>
        <w:fldChar w:fldCharType="end"/>
      </w:r>
      <w:bookmarkEnd w:id="18"/>
      <w:r>
        <w:rPr>
          <w:noProof/>
        </w:rPr>
        <w:t>.</w:t>
      </w:r>
      <w:r>
        <w:t xml:space="preserve"> Example appearance of the Yield-SAFE worksheet</w:t>
      </w:r>
    </w:p>
    <w:p w14:paraId="533C90DB" w14:textId="77777777" w:rsidR="00C837AE" w:rsidRDefault="00C837AE" w:rsidP="006E2B78"/>
    <w:p w14:paraId="1A0E36AE" w14:textId="77777777" w:rsidR="00C837AE" w:rsidRDefault="00C837AE" w:rsidP="006E2B78"/>
    <w:p w14:paraId="4190D830" w14:textId="1BFB66A2" w:rsidR="007A109B" w:rsidRDefault="00A6524F" w:rsidP="00A6524F">
      <w:pPr>
        <w:pStyle w:val="Heading2"/>
      </w:pPr>
      <w:bookmarkStart w:id="19" w:name="_Toc139832101"/>
      <w:r w:rsidRPr="008F1050">
        <w:t>Date and meteorological data</w:t>
      </w:r>
      <w:bookmarkEnd w:id="19"/>
    </w:p>
    <w:p w14:paraId="7B7B4040" w14:textId="4E284E83" w:rsidR="007A109B" w:rsidRDefault="00A6524F" w:rsidP="006E2B78">
      <w:r>
        <w:t xml:space="preserve">The first seven columns of the worksheet </w:t>
      </w:r>
      <w:r w:rsidR="00B728E9">
        <w:t>describe the data, the Julian day, the temperature, the solar radiation, and the rainfall for each day.</w:t>
      </w:r>
    </w:p>
    <w:p w14:paraId="19645AC4" w14:textId="77777777" w:rsidR="00B728E9" w:rsidRPr="006E2B78" w:rsidRDefault="00B728E9" w:rsidP="006E2B78"/>
    <w:p w14:paraId="64E7D26A" w14:textId="77777777" w:rsidR="00B728E9" w:rsidRDefault="00B728E9">
      <w:pPr>
        <w:jc w:val="left"/>
        <w:rPr>
          <w:rFonts w:eastAsia="Times New Roman"/>
          <w:b/>
          <w:bCs/>
          <w:sz w:val="28"/>
          <w:szCs w:val="26"/>
        </w:rPr>
      </w:pPr>
      <w:r>
        <w:br w:type="page"/>
      </w:r>
    </w:p>
    <w:p w14:paraId="1D8A8FD9" w14:textId="2258CBFA" w:rsidR="00DD3FA1" w:rsidRPr="00C87101" w:rsidRDefault="00DD3FA1" w:rsidP="006E2B78">
      <w:pPr>
        <w:pStyle w:val="Heading2"/>
      </w:pPr>
      <w:bookmarkStart w:id="20" w:name="_Toc139832102"/>
      <w:r w:rsidRPr="00C87101">
        <w:lastRenderedPageBreak/>
        <w:t xml:space="preserve">Tree </w:t>
      </w:r>
      <w:r w:rsidR="00B728E9">
        <w:t>growth calculation</w:t>
      </w:r>
      <w:r w:rsidR="006E3760">
        <w:t>s</w:t>
      </w:r>
      <w:bookmarkEnd w:id="20"/>
    </w:p>
    <w:p w14:paraId="67BD4CE0" w14:textId="500DB66D" w:rsidR="00DD3FA1" w:rsidRPr="00C87101" w:rsidRDefault="00DD3FA1" w:rsidP="00DD3FA1">
      <w:pPr>
        <w:rPr>
          <w:rFonts w:asciiTheme="minorHAnsi" w:hAnsiTheme="minorHAnsi" w:cstheme="minorHAnsi"/>
          <w:color w:val="000000"/>
        </w:rPr>
      </w:pPr>
      <w:r w:rsidRPr="00C87101">
        <w:rPr>
          <w:rFonts w:asciiTheme="minorHAnsi" w:hAnsiTheme="minorHAnsi" w:cstheme="minorHAnsi"/>
          <w:color w:val="000000"/>
        </w:rPr>
        <w:t>The tree growth calculations are based on a single tree</w:t>
      </w:r>
      <w:r w:rsidR="00485FC0">
        <w:rPr>
          <w:rFonts w:asciiTheme="minorHAnsi" w:hAnsiTheme="minorHAnsi" w:cstheme="minorHAnsi"/>
          <w:color w:val="000000"/>
        </w:rPr>
        <w:t>, with state variable including the leaf area of the tree (</w:t>
      </w:r>
      <w:r w:rsidR="00485FC0" w:rsidRPr="00485FC0">
        <w:rPr>
          <w:rFonts w:asciiTheme="minorHAnsi" w:hAnsiTheme="minorHAnsi" w:cstheme="minorHAnsi"/>
          <w:i/>
          <w:iCs/>
          <w:color w:val="000000"/>
        </w:rPr>
        <w:t>LA</w:t>
      </w:r>
      <w:r w:rsidR="00485FC0" w:rsidRPr="00485FC0">
        <w:rPr>
          <w:rFonts w:asciiTheme="minorHAnsi" w:hAnsiTheme="minorHAnsi" w:cstheme="minorHAnsi"/>
          <w:color w:val="000000"/>
          <w:vertAlign w:val="subscript"/>
        </w:rPr>
        <w:t>t</w:t>
      </w:r>
      <w:r w:rsidR="00485FC0">
        <w:rPr>
          <w:rFonts w:asciiTheme="minorHAnsi" w:hAnsiTheme="minorHAnsi" w:cstheme="minorHAnsi"/>
          <w:color w:val="000000"/>
        </w:rPr>
        <w:t>) and the biomass of the tree (</w:t>
      </w:r>
      <w:r w:rsidR="00485FC0" w:rsidRPr="00485FC0">
        <w:rPr>
          <w:rFonts w:asciiTheme="minorHAnsi" w:hAnsiTheme="minorHAnsi" w:cstheme="minorHAnsi"/>
          <w:i/>
          <w:iCs/>
          <w:color w:val="000000"/>
        </w:rPr>
        <w:t>B</w:t>
      </w:r>
      <w:r w:rsidR="00485FC0" w:rsidRPr="00485FC0">
        <w:rPr>
          <w:rFonts w:asciiTheme="minorHAnsi" w:hAnsiTheme="minorHAnsi" w:cstheme="minorHAnsi"/>
          <w:color w:val="000000"/>
          <w:vertAlign w:val="subscript"/>
        </w:rPr>
        <w:t>t</w:t>
      </w:r>
      <w:r w:rsidR="00485FC0">
        <w:rPr>
          <w:rFonts w:asciiTheme="minorHAnsi" w:hAnsiTheme="minorHAnsi" w:cstheme="minorHAnsi"/>
          <w:color w:val="000000"/>
        </w:rPr>
        <w:t xml:space="preserve">) </w:t>
      </w:r>
      <w:r w:rsidR="003F1530">
        <w:rPr>
          <w:rFonts w:asciiTheme="minorHAnsi" w:hAnsiTheme="minorHAnsi" w:cstheme="minorHAnsi"/>
          <w:color w:val="000000"/>
        </w:rPr>
        <w:t>(</w:t>
      </w:r>
      <w:r w:rsidR="003F1530">
        <w:rPr>
          <w:rFonts w:asciiTheme="minorHAnsi" w:hAnsiTheme="minorHAnsi" w:cstheme="minorHAnsi"/>
          <w:color w:val="000000"/>
        </w:rPr>
        <w:fldChar w:fldCharType="begin"/>
      </w:r>
      <w:r w:rsidR="003F1530">
        <w:rPr>
          <w:rFonts w:asciiTheme="minorHAnsi" w:hAnsiTheme="minorHAnsi" w:cstheme="minorHAnsi"/>
          <w:color w:val="000000"/>
        </w:rPr>
        <w:instrText xml:space="preserve"> REF _Ref139736527 \h </w:instrText>
      </w:r>
      <w:r w:rsidR="003F1530">
        <w:rPr>
          <w:rFonts w:asciiTheme="minorHAnsi" w:hAnsiTheme="minorHAnsi" w:cstheme="minorHAnsi"/>
          <w:color w:val="000000"/>
        </w:rPr>
      </w:r>
      <w:r w:rsidR="003F1530">
        <w:rPr>
          <w:rFonts w:asciiTheme="minorHAnsi" w:hAnsiTheme="minorHAnsi" w:cstheme="minorHAnsi"/>
          <w:color w:val="000000"/>
        </w:rPr>
        <w:fldChar w:fldCharType="separate"/>
      </w:r>
      <w:r w:rsidR="00712A08" w:rsidRPr="00C87101">
        <w:t xml:space="preserve">Table </w:t>
      </w:r>
      <w:r w:rsidR="00712A08">
        <w:rPr>
          <w:noProof/>
        </w:rPr>
        <w:t>8</w:t>
      </w:r>
      <w:r w:rsidR="003F1530">
        <w:rPr>
          <w:rFonts w:asciiTheme="minorHAnsi" w:hAnsiTheme="minorHAnsi" w:cstheme="minorHAnsi"/>
          <w:color w:val="000000"/>
        </w:rPr>
        <w:fldChar w:fldCharType="end"/>
      </w:r>
      <w:r w:rsidR="003F1530">
        <w:rPr>
          <w:rFonts w:asciiTheme="minorHAnsi" w:hAnsiTheme="minorHAnsi" w:cstheme="minorHAnsi"/>
          <w:color w:val="000000"/>
        </w:rPr>
        <w:t>).</w:t>
      </w:r>
    </w:p>
    <w:p w14:paraId="47F5EBAD" w14:textId="77777777" w:rsidR="003A6EB5" w:rsidRDefault="003A6EB5" w:rsidP="00DD3FA1">
      <w:pPr>
        <w:pStyle w:val="Caption"/>
      </w:pPr>
    </w:p>
    <w:p w14:paraId="643B0D6E" w14:textId="3B563BC7" w:rsidR="00DD3FA1" w:rsidRPr="00C87101" w:rsidRDefault="00DD3FA1" w:rsidP="00DD3FA1">
      <w:pPr>
        <w:pStyle w:val="Caption"/>
      </w:pPr>
      <w:bookmarkStart w:id="21" w:name="_Ref139736527"/>
      <w:bookmarkStart w:id="22" w:name="_Ref139736517"/>
      <w:r w:rsidRPr="00C87101">
        <w:t xml:space="preserve">Table </w:t>
      </w:r>
      <w:r w:rsidRPr="00C87101">
        <w:fldChar w:fldCharType="begin"/>
      </w:r>
      <w:r w:rsidRPr="00C87101">
        <w:instrText xml:space="preserve"> SEQ Table \* ARABIC </w:instrText>
      </w:r>
      <w:r w:rsidRPr="00C87101">
        <w:fldChar w:fldCharType="separate"/>
      </w:r>
      <w:r w:rsidR="00712A08">
        <w:rPr>
          <w:noProof/>
        </w:rPr>
        <w:t>8</w:t>
      </w:r>
      <w:r w:rsidRPr="00C87101">
        <w:rPr>
          <w:noProof/>
        </w:rPr>
        <w:fldChar w:fldCharType="end"/>
      </w:r>
      <w:bookmarkEnd w:id="21"/>
      <w:r w:rsidRPr="00C87101">
        <w:t>. List of tree states</w:t>
      </w:r>
      <w:bookmarkEnd w:id="22"/>
    </w:p>
    <w:tbl>
      <w:tblPr>
        <w:tblW w:w="7668" w:type="dxa"/>
        <w:tblBorders>
          <w:top w:val="single" w:sz="4" w:space="0" w:color="auto"/>
          <w:bottom w:val="single" w:sz="4" w:space="0" w:color="auto"/>
        </w:tblBorders>
        <w:tblLook w:val="01E0" w:firstRow="1" w:lastRow="1" w:firstColumn="1" w:lastColumn="1" w:noHBand="0" w:noVBand="0"/>
      </w:tblPr>
      <w:tblGrid>
        <w:gridCol w:w="1305"/>
        <w:gridCol w:w="4673"/>
        <w:gridCol w:w="1690"/>
      </w:tblGrid>
      <w:tr w:rsidR="00DD3FA1" w:rsidRPr="00C87101" w14:paraId="04F2273B" w14:textId="77777777" w:rsidTr="00A378AF">
        <w:tc>
          <w:tcPr>
            <w:tcW w:w="1305" w:type="dxa"/>
            <w:tcBorders>
              <w:top w:val="single" w:sz="4" w:space="0" w:color="auto"/>
              <w:bottom w:val="single" w:sz="4" w:space="0" w:color="auto"/>
            </w:tcBorders>
          </w:tcPr>
          <w:p w14:paraId="487F2FEB"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Symbol</w:t>
            </w:r>
          </w:p>
        </w:tc>
        <w:tc>
          <w:tcPr>
            <w:tcW w:w="4673" w:type="dxa"/>
            <w:tcBorders>
              <w:top w:val="single" w:sz="4" w:space="0" w:color="auto"/>
              <w:bottom w:val="single" w:sz="4" w:space="0" w:color="auto"/>
            </w:tcBorders>
          </w:tcPr>
          <w:p w14:paraId="525E26FB"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Description</w:t>
            </w:r>
          </w:p>
        </w:tc>
        <w:tc>
          <w:tcPr>
            <w:tcW w:w="1690" w:type="dxa"/>
            <w:tcBorders>
              <w:top w:val="single" w:sz="4" w:space="0" w:color="auto"/>
              <w:bottom w:val="single" w:sz="4" w:space="0" w:color="auto"/>
            </w:tcBorders>
          </w:tcPr>
          <w:p w14:paraId="010A5882"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Units</w:t>
            </w:r>
          </w:p>
        </w:tc>
      </w:tr>
      <w:tr w:rsidR="00DD3FA1" w:rsidRPr="00C87101" w14:paraId="6ED334CA" w14:textId="77777777" w:rsidTr="00A378AF">
        <w:tc>
          <w:tcPr>
            <w:tcW w:w="1305" w:type="dxa"/>
            <w:tcBorders>
              <w:bottom w:val="nil"/>
            </w:tcBorders>
          </w:tcPr>
          <w:p w14:paraId="58D7B828" w14:textId="77777777" w:rsidR="00DD3FA1" w:rsidRPr="003A6EB5" w:rsidRDefault="008425C2" w:rsidP="00A378AF">
            <w:pPr>
              <w:pStyle w:val="NoSpacing"/>
              <w:rPr>
                <w:rFonts w:asciiTheme="minorHAnsi" w:hAnsiTheme="minorHAnsi" w:cstheme="minorHAnsi"/>
              </w:rPr>
            </w:pPr>
            <m:oMathPara>
              <m:oMathParaPr>
                <m:jc m:val="left"/>
              </m:oMathParaPr>
              <m:oMath>
                <m:sSub>
                  <m:sSubPr>
                    <m:ctrlPr>
                      <w:rPr>
                        <w:rFonts w:ascii="Cambria Math" w:hAnsi="Cambria Math" w:cstheme="minorHAnsi"/>
                        <w:i/>
                      </w:rPr>
                    </m:ctrlPr>
                  </m:sSubPr>
                  <m:e>
                    <m:r>
                      <w:rPr>
                        <w:rFonts w:ascii="Cambria Math" w:hAnsi="Cambria Math" w:cstheme="minorHAnsi"/>
                      </w:rPr>
                      <m:t>ρ</m:t>
                    </m:r>
                  </m:e>
                  <m:sub>
                    <m:r>
                      <w:rPr>
                        <w:rFonts w:ascii="Cambria Math" w:hAnsi="Cambria Math" w:cstheme="minorHAnsi"/>
                      </w:rPr>
                      <m:t>t</m:t>
                    </m:r>
                  </m:sub>
                </m:sSub>
              </m:oMath>
            </m:oMathPara>
          </w:p>
        </w:tc>
        <w:tc>
          <w:tcPr>
            <w:tcW w:w="4673" w:type="dxa"/>
            <w:tcBorders>
              <w:bottom w:val="nil"/>
            </w:tcBorders>
          </w:tcPr>
          <w:p w14:paraId="66C0C4EE"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Tree density</w:t>
            </w:r>
          </w:p>
        </w:tc>
        <w:tc>
          <w:tcPr>
            <w:tcW w:w="1690" w:type="dxa"/>
            <w:tcBorders>
              <w:bottom w:val="nil"/>
            </w:tcBorders>
          </w:tcPr>
          <w:p w14:paraId="0C4FDCB8"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Trees m</w:t>
            </w:r>
            <w:r w:rsidRPr="00C87101">
              <w:rPr>
                <w:rFonts w:asciiTheme="minorHAnsi" w:hAnsiTheme="minorHAnsi" w:cstheme="minorHAnsi"/>
                <w:vertAlign w:val="superscript"/>
              </w:rPr>
              <w:t>-2</w:t>
            </w:r>
          </w:p>
        </w:tc>
      </w:tr>
      <w:tr w:rsidR="00DD3FA1" w:rsidRPr="00C87101" w14:paraId="00418EB7" w14:textId="77777777" w:rsidTr="00A378AF">
        <w:tc>
          <w:tcPr>
            <w:tcW w:w="1305" w:type="dxa"/>
            <w:tcBorders>
              <w:top w:val="nil"/>
              <w:bottom w:val="nil"/>
            </w:tcBorders>
          </w:tcPr>
          <w:p w14:paraId="379D2132"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B</w:t>
            </w:r>
            <w:r w:rsidRPr="00714A24">
              <w:rPr>
                <w:rFonts w:asciiTheme="minorHAnsi" w:hAnsiTheme="minorHAnsi" w:cstheme="minorHAnsi"/>
                <w:i/>
                <w:iCs/>
                <w:vertAlign w:val="subscript"/>
              </w:rPr>
              <w:t>t</w:t>
            </w:r>
          </w:p>
        </w:tc>
        <w:tc>
          <w:tcPr>
            <w:tcW w:w="4673" w:type="dxa"/>
            <w:tcBorders>
              <w:top w:val="nil"/>
              <w:bottom w:val="nil"/>
            </w:tcBorders>
          </w:tcPr>
          <w:p w14:paraId="220F3FBA"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Biomass of tree</w:t>
            </w:r>
          </w:p>
        </w:tc>
        <w:tc>
          <w:tcPr>
            <w:tcW w:w="1690" w:type="dxa"/>
            <w:tcBorders>
              <w:top w:val="nil"/>
              <w:bottom w:val="nil"/>
            </w:tcBorders>
          </w:tcPr>
          <w:p w14:paraId="3E0C7DC4"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g tree</w:t>
            </w:r>
            <w:r w:rsidRPr="00C87101">
              <w:rPr>
                <w:rFonts w:asciiTheme="minorHAnsi" w:hAnsiTheme="minorHAnsi" w:cstheme="minorHAnsi"/>
                <w:vertAlign w:val="superscript"/>
              </w:rPr>
              <w:t>-1</w:t>
            </w:r>
          </w:p>
        </w:tc>
      </w:tr>
      <w:tr w:rsidR="00DD3FA1" w:rsidRPr="00C87101" w14:paraId="610DC097" w14:textId="77777777" w:rsidTr="00A378AF">
        <w:tc>
          <w:tcPr>
            <w:tcW w:w="1305" w:type="dxa"/>
            <w:tcBorders>
              <w:top w:val="nil"/>
            </w:tcBorders>
          </w:tcPr>
          <w:p w14:paraId="6E0CB308"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CanopyArea</w:t>
            </w:r>
          </w:p>
        </w:tc>
        <w:tc>
          <w:tcPr>
            <w:tcW w:w="4673" w:type="dxa"/>
            <w:tcBorders>
              <w:top w:val="nil"/>
            </w:tcBorders>
          </w:tcPr>
          <w:p w14:paraId="783D2EB8"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Proportion of the ground covered by tree canopy</w:t>
            </w:r>
          </w:p>
        </w:tc>
        <w:tc>
          <w:tcPr>
            <w:tcW w:w="1690" w:type="dxa"/>
            <w:tcBorders>
              <w:top w:val="nil"/>
            </w:tcBorders>
          </w:tcPr>
          <w:p w14:paraId="5E3637F6"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w:t>
            </w:r>
          </w:p>
        </w:tc>
      </w:tr>
      <w:tr w:rsidR="00DD3FA1" w:rsidRPr="00C87101" w14:paraId="30F7A5D1" w14:textId="77777777" w:rsidTr="00A378AF">
        <w:tc>
          <w:tcPr>
            <w:tcW w:w="1305" w:type="dxa"/>
            <w:tcBorders>
              <w:top w:val="nil"/>
            </w:tcBorders>
          </w:tcPr>
          <w:p w14:paraId="67A25418"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C</w:t>
            </w:r>
            <w:r w:rsidRPr="00714A24">
              <w:rPr>
                <w:rFonts w:asciiTheme="minorHAnsi" w:hAnsiTheme="minorHAnsi" w:cstheme="minorHAnsi"/>
                <w:i/>
                <w:iCs/>
                <w:vertAlign w:val="subscript"/>
              </w:rPr>
              <w:t>Depth</w:t>
            </w:r>
          </w:p>
        </w:tc>
        <w:tc>
          <w:tcPr>
            <w:tcW w:w="4673" w:type="dxa"/>
            <w:tcBorders>
              <w:top w:val="nil"/>
            </w:tcBorders>
          </w:tcPr>
          <w:p w14:paraId="5981047E"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Depth of tree canopy</w:t>
            </w:r>
          </w:p>
        </w:tc>
        <w:tc>
          <w:tcPr>
            <w:tcW w:w="1690" w:type="dxa"/>
            <w:tcBorders>
              <w:top w:val="nil"/>
            </w:tcBorders>
          </w:tcPr>
          <w:p w14:paraId="45964591"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p>
        </w:tc>
      </w:tr>
      <w:tr w:rsidR="00DD3FA1" w:rsidRPr="00C87101" w14:paraId="2B1DE8F1" w14:textId="77777777" w:rsidTr="00A378AF">
        <w:tc>
          <w:tcPr>
            <w:tcW w:w="1305" w:type="dxa"/>
          </w:tcPr>
          <w:p w14:paraId="27A10A1C"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C</w:t>
            </w:r>
            <w:r w:rsidRPr="00714A24">
              <w:rPr>
                <w:rFonts w:asciiTheme="minorHAnsi" w:hAnsiTheme="minorHAnsi" w:cstheme="minorHAnsi"/>
                <w:i/>
                <w:iCs/>
                <w:vertAlign w:val="subscript"/>
              </w:rPr>
              <w:t>Width</w:t>
            </w:r>
          </w:p>
        </w:tc>
        <w:tc>
          <w:tcPr>
            <w:tcW w:w="4673" w:type="dxa"/>
          </w:tcPr>
          <w:p w14:paraId="680D9D13"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Maximum tree canopy width</w:t>
            </w:r>
          </w:p>
        </w:tc>
        <w:tc>
          <w:tcPr>
            <w:tcW w:w="1690" w:type="dxa"/>
          </w:tcPr>
          <w:p w14:paraId="6D4FD7FD"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p>
        </w:tc>
      </w:tr>
      <w:tr w:rsidR="00DD3FA1" w:rsidRPr="00C87101" w14:paraId="191523D6" w14:textId="77777777" w:rsidTr="00A378AF">
        <w:tc>
          <w:tcPr>
            <w:tcW w:w="1305" w:type="dxa"/>
          </w:tcPr>
          <w:p w14:paraId="357E2BE9" w14:textId="3330E36A" w:rsidR="00DD3FA1" w:rsidRPr="00DF1D25" w:rsidRDefault="00B728E9" w:rsidP="00A378AF">
            <w:pPr>
              <w:pStyle w:val="NoSpacing"/>
              <w:rPr>
                <w:rFonts w:asciiTheme="minorHAnsi" w:hAnsiTheme="minorHAnsi" w:cstheme="minorHAnsi"/>
                <w:i/>
                <w:iCs/>
              </w:rPr>
            </w:pPr>
            <w:r w:rsidRPr="00DF1D25">
              <w:rPr>
                <w:rFonts w:asciiTheme="minorHAnsi" w:hAnsiTheme="minorHAnsi" w:cstheme="minorHAnsi"/>
                <w:i/>
                <w:iCs/>
              </w:rPr>
              <w:t>D</w:t>
            </w:r>
            <w:r w:rsidR="00DD3FA1" w:rsidRPr="00DF1D25">
              <w:rPr>
                <w:rFonts w:asciiTheme="minorHAnsi" w:hAnsiTheme="minorHAnsi" w:cstheme="minorHAnsi"/>
                <w:i/>
                <w:iCs/>
              </w:rPr>
              <w:t>bh</w:t>
            </w:r>
          </w:p>
        </w:tc>
        <w:tc>
          <w:tcPr>
            <w:tcW w:w="4673" w:type="dxa"/>
          </w:tcPr>
          <w:p w14:paraId="446752A0"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Diameter at breast height</w:t>
            </w:r>
          </w:p>
        </w:tc>
        <w:tc>
          <w:tcPr>
            <w:tcW w:w="1690" w:type="dxa"/>
          </w:tcPr>
          <w:p w14:paraId="4AD99AD1"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p>
        </w:tc>
      </w:tr>
      <w:tr w:rsidR="00DD3FA1" w:rsidRPr="00C87101" w14:paraId="2CEF9C9B" w14:textId="77777777" w:rsidTr="00A378AF">
        <w:tc>
          <w:tcPr>
            <w:tcW w:w="1305" w:type="dxa"/>
          </w:tcPr>
          <w:p w14:paraId="5B0C8F66" w14:textId="77777777" w:rsidR="00DD3FA1" w:rsidRPr="00DF1D25" w:rsidRDefault="00DD3FA1" w:rsidP="00A378AF">
            <w:pPr>
              <w:pStyle w:val="NoSpacing"/>
              <w:rPr>
                <w:rFonts w:asciiTheme="minorHAnsi" w:hAnsiTheme="minorHAnsi" w:cstheme="minorHAnsi"/>
                <w:i/>
                <w:iCs/>
              </w:rPr>
            </w:pPr>
            <w:r w:rsidRPr="00DF1D25">
              <w:rPr>
                <w:rFonts w:asciiTheme="minorHAnsi" w:hAnsiTheme="minorHAnsi" w:cstheme="minorHAnsi"/>
                <w:i/>
                <w:iCs/>
              </w:rPr>
              <w:t>H</w:t>
            </w:r>
          </w:p>
        </w:tc>
        <w:tc>
          <w:tcPr>
            <w:tcW w:w="4673" w:type="dxa"/>
          </w:tcPr>
          <w:p w14:paraId="0BE620E9"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Tree height</w:t>
            </w:r>
          </w:p>
        </w:tc>
        <w:tc>
          <w:tcPr>
            <w:tcW w:w="1690" w:type="dxa"/>
          </w:tcPr>
          <w:p w14:paraId="168950DB"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p>
        </w:tc>
      </w:tr>
      <w:tr w:rsidR="00DD3FA1" w:rsidRPr="00C87101" w14:paraId="4FFE520E" w14:textId="77777777" w:rsidTr="00A378AF">
        <w:tc>
          <w:tcPr>
            <w:tcW w:w="1305" w:type="dxa"/>
          </w:tcPr>
          <w:p w14:paraId="7F579EE0"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H</w:t>
            </w:r>
            <w:r w:rsidRPr="00714A24">
              <w:rPr>
                <w:rFonts w:asciiTheme="minorHAnsi" w:hAnsiTheme="minorHAnsi" w:cstheme="minorHAnsi"/>
                <w:i/>
                <w:iCs/>
                <w:vertAlign w:val="subscript"/>
              </w:rPr>
              <w:t>prune</w:t>
            </w:r>
          </w:p>
        </w:tc>
        <w:tc>
          <w:tcPr>
            <w:tcW w:w="4673" w:type="dxa"/>
          </w:tcPr>
          <w:p w14:paraId="5F76FCE5"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Height of pruning</w:t>
            </w:r>
          </w:p>
        </w:tc>
        <w:tc>
          <w:tcPr>
            <w:tcW w:w="1690" w:type="dxa"/>
          </w:tcPr>
          <w:p w14:paraId="72D0D167"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p>
        </w:tc>
      </w:tr>
      <w:tr w:rsidR="00DD3FA1" w:rsidRPr="00C87101" w14:paraId="71A3E6E1" w14:textId="77777777" w:rsidTr="00A378AF">
        <w:tc>
          <w:tcPr>
            <w:tcW w:w="1305" w:type="dxa"/>
          </w:tcPr>
          <w:p w14:paraId="6A9EC3D1"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LA</w:t>
            </w:r>
            <w:r w:rsidRPr="00714A24">
              <w:rPr>
                <w:rFonts w:asciiTheme="minorHAnsi" w:hAnsiTheme="minorHAnsi" w:cstheme="minorHAnsi"/>
                <w:i/>
                <w:iCs/>
                <w:vertAlign w:val="subscript"/>
              </w:rPr>
              <w:t>ss</w:t>
            </w:r>
          </w:p>
        </w:tc>
        <w:tc>
          <w:tcPr>
            <w:tcW w:w="4673" w:type="dxa"/>
          </w:tcPr>
          <w:p w14:paraId="67CB15DF"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Leaf area per single shoot</w:t>
            </w:r>
          </w:p>
        </w:tc>
        <w:tc>
          <w:tcPr>
            <w:tcW w:w="1690" w:type="dxa"/>
          </w:tcPr>
          <w:p w14:paraId="7512E9E5"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2</w:t>
            </w:r>
            <w:r w:rsidRPr="00C87101">
              <w:rPr>
                <w:rFonts w:asciiTheme="minorHAnsi" w:hAnsiTheme="minorHAnsi" w:cstheme="minorHAnsi"/>
              </w:rPr>
              <w:t xml:space="preserve"> shoot</w:t>
            </w:r>
            <w:r w:rsidRPr="00C87101">
              <w:rPr>
                <w:rFonts w:asciiTheme="minorHAnsi" w:hAnsiTheme="minorHAnsi" w:cstheme="minorHAnsi"/>
                <w:vertAlign w:val="superscript"/>
              </w:rPr>
              <w:t>-1</w:t>
            </w:r>
          </w:p>
        </w:tc>
      </w:tr>
      <w:tr w:rsidR="00DD3FA1" w:rsidRPr="00C87101" w14:paraId="68AB5EA9" w14:textId="77777777" w:rsidTr="00A378AF">
        <w:tc>
          <w:tcPr>
            <w:tcW w:w="1305" w:type="dxa"/>
          </w:tcPr>
          <w:p w14:paraId="37DD4D22"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LA</w:t>
            </w:r>
            <w:r w:rsidRPr="00714A24">
              <w:rPr>
                <w:rFonts w:asciiTheme="minorHAnsi" w:hAnsiTheme="minorHAnsi" w:cstheme="minorHAnsi"/>
                <w:i/>
                <w:iCs/>
                <w:vertAlign w:val="subscript"/>
              </w:rPr>
              <w:t>t</w:t>
            </w:r>
          </w:p>
        </w:tc>
        <w:tc>
          <w:tcPr>
            <w:tcW w:w="4673" w:type="dxa"/>
          </w:tcPr>
          <w:p w14:paraId="3FE4F3E2"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Leaf area per tree</w:t>
            </w:r>
          </w:p>
        </w:tc>
        <w:tc>
          <w:tcPr>
            <w:tcW w:w="1690" w:type="dxa"/>
          </w:tcPr>
          <w:p w14:paraId="4D6CF978"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2</w:t>
            </w:r>
            <w:r w:rsidRPr="00C87101">
              <w:rPr>
                <w:rFonts w:asciiTheme="minorHAnsi" w:hAnsiTheme="minorHAnsi" w:cstheme="minorHAnsi"/>
              </w:rPr>
              <w:t xml:space="preserve"> tree</w:t>
            </w:r>
            <w:r w:rsidRPr="00C87101">
              <w:rPr>
                <w:rFonts w:asciiTheme="minorHAnsi" w:hAnsiTheme="minorHAnsi" w:cstheme="minorHAnsi"/>
                <w:vertAlign w:val="superscript"/>
              </w:rPr>
              <w:t>-1</w:t>
            </w:r>
          </w:p>
        </w:tc>
      </w:tr>
      <w:tr w:rsidR="00DD3FA1" w:rsidRPr="00C87101" w14:paraId="6A21E218" w14:textId="77777777" w:rsidTr="00A378AF">
        <w:tc>
          <w:tcPr>
            <w:tcW w:w="1305" w:type="dxa"/>
          </w:tcPr>
          <w:p w14:paraId="115B7315" w14:textId="77777777" w:rsidR="00DD3FA1" w:rsidRPr="00C87101" w:rsidRDefault="00DD3FA1" w:rsidP="00A378AF">
            <w:pPr>
              <w:pStyle w:val="NoSpacing"/>
              <w:rPr>
                <w:rFonts w:asciiTheme="minorHAnsi" w:hAnsiTheme="minorHAnsi" w:cstheme="minorHAnsi"/>
              </w:rPr>
            </w:pPr>
            <w:r w:rsidRPr="00DF1D25">
              <w:rPr>
                <w:rFonts w:asciiTheme="minorHAnsi" w:hAnsiTheme="minorHAnsi" w:cstheme="minorHAnsi"/>
                <w:i/>
                <w:iCs/>
              </w:rPr>
              <w:t>n</w:t>
            </w:r>
            <w:r w:rsidRPr="00714A24">
              <w:rPr>
                <w:rFonts w:asciiTheme="minorHAnsi" w:hAnsiTheme="minorHAnsi" w:cstheme="minorHAnsi"/>
                <w:i/>
                <w:iCs/>
                <w:vertAlign w:val="subscript"/>
              </w:rPr>
              <w:t>Shoots</w:t>
            </w:r>
          </w:p>
        </w:tc>
        <w:tc>
          <w:tcPr>
            <w:tcW w:w="4673" w:type="dxa"/>
          </w:tcPr>
          <w:p w14:paraId="7C5A9F80"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Number of shoots per tree</w:t>
            </w:r>
          </w:p>
        </w:tc>
        <w:tc>
          <w:tcPr>
            <w:tcW w:w="1690" w:type="dxa"/>
          </w:tcPr>
          <w:p w14:paraId="3BA5FE84"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Shoots tree</w:t>
            </w:r>
            <w:r w:rsidRPr="00C87101">
              <w:rPr>
                <w:rFonts w:asciiTheme="minorHAnsi" w:hAnsiTheme="minorHAnsi" w:cstheme="minorHAnsi"/>
                <w:vertAlign w:val="superscript"/>
              </w:rPr>
              <w:t>-1</w:t>
            </w:r>
          </w:p>
        </w:tc>
      </w:tr>
      <w:tr w:rsidR="00DD3FA1" w:rsidRPr="00C87101" w14:paraId="59654862" w14:textId="77777777" w:rsidTr="00A378AF">
        <w:tc>
          <w:tcPr>
            <w:tcW w:w="1305" w:type="dxa"/>
          </w:tcPr>
          <w:p w14:paraId="30EBB23F" w14:textId="77777777" w:rsidR="00DD3FA1" w:rsidRPr="00DF1D25" w:rsidRDefault="00DD3FA1" w:rsidP="00A378AF">
            <w:pPr>
              <w:pStyle w:val="NoSpacing"/>
              <w:rPr>
                <w:rFonts w:asciiTheme="minorHAnsi" w:hAnsiTheme="minorHAnsi" w:cstheme="minorHAnsi"/>
                <w:i/>
                <w:iCs/>
              </w:rPr>
            </w:pPr>
            <w:r w:rsidRPr="00DF1D25">
              <w:rPr>
                <w:rFonts w:asciiTheme="minorHAnsi" w:hAnsiTheme="minorHAnsi" w:cstheme="minorHAnsi"/>
                <w:i/>
                <w:iCs/>
              </w:rPr>
              <w:t>V</w:t>
            </w:r>
          </w:p>
        </w:tc>
        <w:tc>
          <w:tcPr>
            <w:tcW w:w="4673" w:type="dxa"/>
          </w:tcPr>
          <w:p w14:paraId="5D21FA92"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Volume of timber</w:t>
            </w:r>
          </w:p>
        </w:tc>
        <w:tc>
          <w:tcPr>
            <w:tcW w:w="1690" w:type="dxa"/>
          </w:tcPr>
          <w:p w14:paraId="7B968B27" w14:textId="77777777" w:rsidR="00DD3FA1" w:rsidRPr="00C87101" w:rsidRDefault="00DD3FA1" w:rsidP="00A378AF">
            <w:pPr>
              <w:pStyle w:val="NoSpacing"/>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3</w:t>
            </w:r>
            <w:r w:rsidRPr="00C87101">
              <w:rPr>
                <w:rFonts w:asciiTheme="minorHAnsi" w:hAnsiTheme="minorHAnsi" w:cstheme="minorHAnsi"/>
              </w:rPr>
              <w:t xml:space="preserve"> tree</w:t>
            </w:r>
            <w:r w:rsidRPr="00C87101">
              <w:rPr>
                <w:rFonts w:asciiTheme="minorHAnsi" w:hAnsiTheme="minorHAnsi" w:cstheme="minorHAnsi"/>
                <w:vertAlign w:val="superscript"/>
              </w:rPr>
              <w:t>-1</w:t>
            </w:r>
          </w:p>
        </w:tc>
      </w:tr>
    </w:tbl>
    <w:p w14:paraId="1D96C320" w14:textId="77777777" w:rsidR="00DD3FA1" w:rsidRDefault="00DD3FA1" w:rsidP="00DD3FA1">
      <w:pPr>
        <w:rPr>
          <w:rFonts w:asciiTheme="minorHAnsi" w:hAnsiTheme="minorHAnsi" w:cstheme="minorHAnsi"/>
          <w:color w:val="000000"/>
        </w:rPr>
      </w:pPr>
    </w:p>
    <w:p w14:paraId="6A434D59" w14:textId="77777777" w:rsidR="006E3760" w:rsidRPr="00C87101" w:rsidRDefault="006E3760" w:rsidP="00DD3FA1">
      <w:pPr>
        <w:rPr>
          <w:rFonts w:asciiTheme="minorHAnsi" w:hAnsiTheme="minorHAnsi" w:cstheme="minorHAnsi"/>
          <w:color w:val="000000"/>
        </w:rPr>
      </w:pPr>
    </w:p>
    <w:p w14:paraId="3BC86F34" w14:textId="77777777" w:rsidR="00DD3FA1" w:rsidRPr="00C87101" w:rsidRDefault="00DD3FA1" w:rsidP="0067728D">
      <w:pPr>
        <w:pStyle w:val="Heading3"/>
      </w:pPr>
      <w:bookmarkStart w:id="23" w:name="_Toc132795252"/>
      <w:r w:rsidRPr="00C87101">
        <w:t>Tree states</w:t>
      </w:r>
      <w:bookmarkEnd w:id="23"/>
    </w:p>
    <w:p w14:paraId="135EE9CC" w14:textId="77777777" w:rsidR="00DD3FA1" w:rsidRPr="00C87101" w:rsidRDefault="00DD3FA1" w:rsidP="005D4E66">
      <w:pPr>
        <w:pStyle w:val="Heading4"/>
      </w:pPr>
      <w:r w:rsidRPr="00C87101">
        <w:t>Leaf area</w:t>
      </w:r>
    </w:p>
    <w:p w14:paraId="52B42E67" w14:textId="527F5CD6" w:rsidR="00CB2FA6" w:rsidRPr="00C87101" w:rsidRDefault="00CB2FA6" w:rsidP="00CB2FA6">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initial condition </w:t>
      </w:r>
      <w:r>
        <w:rPr>
          <w:rFonts w:asciiTheme="minorHAnsi" w:hAnsiTheme="minorHAnsi" w:cstheme="minorHAnsi"/>
          <w:color w:val="000000"/>
        </w:rPr>
        <w:t>for the leaf area of the tree (</w:t>
      </w:r>
      <w:r w:rsidRPr="00C87101">
        <w:rPr>
          <w:rFonts w:asciiTheme="minorHAnsi" w:hAnsiTheme="minorHAnsi" w:cstheme="minorHAnsi"/>
          <w:i/>
          <w:color w:val="000000"/>
        </w:rPr>
        <w:t>LA</w:t>
      </w:r>
      <w:r w:rsidRPr="00C87101">
        <w:rPr>
          <w:rFonts w:asciiTheme="minorHAnsi" w:hAnsiTheme="minorHAnsi" w:cstheme="minorHAnsi"/>
          <w:i/>
          <w:color w:val="000000"/>
          <w:vertAlign w:val="subscript"/>
        </w:rPr>
        <w:t>t</w:t>
      </w:r>
      <w:r w:rsidRPr="00C87101">
        <w:rPr>
          <w:rFonts w:asciiTheme="minorHAnsi" w:hAnsiTheme="minorHAnsi" w:cstheme="minorHAnsi"/>
          <w:color w:val="000000"/>
          <w:vertAlign w:val="subscript"/>
        </w:rPr>
        <w:t>o</w:t>
      </w:r>
      <w:r>
        <w:rPr>
          <w:rFonts w:asciiTheme="minorHAnsi" w:hAnsiTheme="minorHAnsi" w:cstheme="minorHAnsi"/>
          <w:color w:val="000000"/>
        </w:rPr>
        <w:t xml:space="preserve">) </w:t>
      </w:r>
      <w:r w:rsidRPr="00C87101">
        <w:rPr>
          <w:rFonts w:asciiTheme="minorHAnsi" w:hAnsiTheme="minorHAnsi" w:cstheme="minorHAnsi"/>
          <w:color w:val="000000"/>
        </w:rPr>
        <w:t>= 0</w:t>
      </w:r>
      <w:r w:rsidR="00DF1D25">
        <w:rPr>
          <w:rFonts w:asciiTheme="minorHAnsi" w:hAnsiTheme="minorHAnsi" w:cstheme="minorHAnsi"/>
          <w:color w:val="000000"/>
        </w:rPr>
        <w:t>.</w:t>
      </w:r>
    </w:p>
    <w:p w14:paraId="65651848" w14:textId="7A4BA7D0" w:rsidR="00CB2FA6" w:rsidRPr="00C87101" w:rsidRDefault="00CB2FA6" w:rsidP="00CB2FA6">
      <w:pPr>
        <w:tabs>
          <w:tab w:val="left" w:pos="567"/>
          <w:tab w:val="right" w:pos="8845"/>
        </w:tabs>
        <w:rPr>
          <w:rFonts w:asciiTheme="minorHAnsi" w:hAnsiTheme="minorHAnsi" w:cstheme="minorHAnsi"/>
          <w:color w:val="000000"/>
        </w:rPr>
      </w:pPr>
      <w:r>
        <w:rPr>
          <w:rFonts w:asciiTheme="minorHAnsi" w:hAnsiTheme="minorHAnsi" w:cstheme="minorHAnsi"/>
          <w:color w:val="000000"/>
        </w:rPr>
        <w:t xml:space="preserve">The process of </w:t>
      </w:r>
      <w:r w:rsidR="00E16AC8">
        <w:rPr>
          <w:rFonts w:asciiTheme="minorHAnsi" w:hAnsiTheme="minorHAnsi" w:cstheme="minorHAnsi"/>
          <w:color w:val="000000"/>
        </w:rPr>
        <w:t>increasing leaf area is e</w:t>
      </w:r>
      <w:r w:rsidRPr="00C87101">
        <w:rPr>
          <w:rFonts w:asciiTheme="minorHAnsi" w:hAnsiTheme="minorHAnsi" w:cstheme="minorHAnsi"/>
          <w:color w:val="000000"/>
        </w:rPr>
        <w:t>nabled when</w:t>
      </w:r>
      <w:r w:rsidR="00E16AC8">
        <w:rPr>
          <w:rFonts w:asciiTheme="minorHAnsi" w:hAnsiTheme="minorHAnsi" w:cstheme="minorHAnsi"/>
          <w:color w:val="000000"/>
        </w:rPr>
        <w:t xml:space="preserve"> the day of the year (DOY) </w:t>
      </w:r>
      <w:r w:rsidR="00534192">
        <w:rPr>
          <w:rFonts w:asciiTheme="minorHAnsi" w:hAnsiTheme="minorHAnsi" w:cstheme="minorHAnsi"/>
          <w:color w:val="000000"/>
        </w:rPr>
        <w:t>is greater tha</w:t>
      </w:r>
      <w:r w:rsidR="00BE425F">
        <w:rPr>
          <w:rFonts w:asciiTheme="minorHAnsi" w:hAnsiTheme="minorHAnsi" w:cstheme="minorHAnsi"/>
          <w:color w:val="000000"/>
        </w:rPr>
        <w:t>n</w:t>
      </w:r>
      <w:r w:rsidR="00534192">
        <w:rPr>
          <w:rFonts w:asciiTheme="minorHAnsi" w:hAnsiTheme="minorHAnsi" w:cstheme="minorHAnsi"/>
          <w:color w:val="000000"/>
        </w:rPr>
        <w:t xml:space="preserve"> the day of the year when bud burst occurs</w:t>
      </w:r>
      <w:r w:rsidRPr="00C87101">
        <w:rPr>
          <w:rFonts w:asciiTheme="minorHAnsi" w:hAnsiTheme="minorHAnsi" w:cstheme="minorHAnsi"/>
          <w:color w:val="000000"/>
        </w:rPr>
        <w:t>:</w:t>
      </w:r>
    </w:p>
    <w:p w14:paraId="72616D73" w14:textId="1B71AD05" w:rsidR="00CB2FA6" w:rsidRDefault="00CB2FA6" w:rsidP="00CB2FA6">
      <w:pPr>
        <w:tabs>
          <w:tab w:val="left" w:pos="567"/>
          <w:tab w:val="right" w:pos="8845"/>
        </w:tabs>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budburst</m:t>
            </m:r>
          </m:sub>
        </m:sSub>
        <m:r>
          <w:rPr>
            <w:rFonts w:ascii="Cambria Math" w:hAnsi="Cambria Math" w:cstheme="minorHAnsi"/>
            <w:color w:val="000000"/>
          </w:rPr>
          <m:t>&lt;DOY&lt;DO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leaffall</m:t>
            </m:r>
          </m:sub>
        </m:sSub>
      </m:oMath>
      <w:r>
        <w:rPr>
          <w:rFonts w:asciiTheme="minorHAnsi" w:hAnsiTheme="minorHAnsi" w:cstheme="minorHAnsi"/>
          <w:color w:val="000000"/>
        </w:rPr>
        <w:tab/>
      </w:r>
      <w:r w:rsidRPr="00C87101">
        <w:rPr>
          <w:rFonts w:asciiTheme="minorHAnsi" w:hAnsiTheme="minorHAnsi" w:cstheme="minorHAnsi"/>
          <w:color w:val="000000"/>
        </w:rPr>
        <w:t>(1.</w:t>
      </w:r>
      <w:r w:rsidR="00BE425F">
        <w:rPr>
          <w:rFonts w:asciiTheme="minorHAnsi" w:hAnsiTheme="minorHAnsi" w:cstheme="minorHAnsi"/>
          <w:color w:val="000000"/>
        </w:rPr>
        <w:t>1</w:t>
      </w:r>
      <w:r w:rsidRPr="00C87101">
        <w:rPr>
          <w:rFonts w:asciiTheme="minorHAnsi" w:hAnsiTheme="minorHAnsi" w:cstheme="minorHAnsi"/>
          <w:color w:val="000000"/>
        </w:rPr>
        <w:t>)</w:t>
      </w:r>
      <w:r w:rsidRPr="00C87101">
        <w:rPr>
          <w:rFonts w:asciiTheme="minorHAnsi" w:hAnsiTheme="minorHAnsi" w:cstheme="minorHAnsi"/>
          <w:color w:val="000000"/>
        </w:rPr>
        <w:br/>
      </w:r>
    </w:p>
    <w:p w14:paraId="3B3BEAA9" w14:textId="05177633"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dynamics of the leaf area of a single shoot </w:t>
      </w:r>
      <w:r w:rsidRPr="00C87101">
        <w:rPr>
          <w:rFonts w:asciiTheme="minorHAnsi" w:hAnsiTheme="minorHAnsi" w:cstheme="minorHAnsi"/>
          <w:i/>
          <w:color w:val="000000"/>
        </w:rPr>
        <w:t>LA</w:t>
      </w:r>
      <w:r w:rsidRPr="00C87101">
        <w:rPr>
          <w:rFonts w:asciiTheme="minorHAnsi" w:hAnsiTheme="minorHAnsi" w:cstheme="minorHAnsi"/>
          <w:color w:val="000000"/>
          <w:vertAlign w:val="subscript"/>
        </w:rPr>
        <w:t>ss</w:t>
      </w:r>
      <w:r w:rsidRPr="00C87101">
        <w:rPr>
          <w:rFonts w:asciiTheme="minorHAnsi" w:hAnsiTheme="minorHAnsi" w:cstheme="minorHAnsi"/>
          <w:color w:val="000000"/>
        </w:rPr>
        <w:t xml:space="preserve"> (first-order dynamics) is given by:</w:t>
      </w:r>
    </w:p>
    <w:p w14:paraId="04A62E0A" w14:textId="7DEA95BF" w:rsidR="00DD3FA1" w:rsidRPr="00C87101" w:rsidRDefault="008F1F55" w:rsidP="008F1F55">
      <w:pPr>
        <w:keepNext/>
        <w:tabs>
          <w:tab w:val="left" w:pos="567"/>
          <w:tab w:val="right" w:pos="8845"/>
        </w:tabs>
        <w:jc w:val="left"/>
        <w:rPr>
          <w:rFonts w:asciiTheme="minorHAnsi" w:hAnsiTheme="minorHAnsi" w:cstheme="minorHAnsi"/>
        </w:rPr>
      </w:pPr>
      <w:r>
        <w:rPr>
          <w:rFonts w:asciiTheme="minorHAnsi" w:hAnsiTheme="minorHAnsi" w:cstheme="minorHAnsi"/>
          <w:color w:val="000000"/>
        </w:rPr>
        <w:tab/>
      </w:r>
      <m:oMath>
        <m:f>
          <m:fPr>
            <m:ctrlPr>
              <w:rPr>
                <w:rFonts w:ascii="Cambria Math" w:hAnsi="Cambria Math" w:cstheme="minorHAnsi"/>
                <w:i/>
                <w:color w:val="000000"/>
              </w:rPr>
            </m:ctrlPr>
          </m:fPr>
          <m:num>
            <m:r>
              <w:rPr>
                <w:rFonts w:ascii="Cambria Math" w:hAnsi="Cambria Math" w:cstheme="minorHAnsi"/>
                <w:color w:val="000000"/>
              </w:rPr>
              <m:t>dL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ss</m:t>
                </m:r>
              </m:sub>
            </m:sSub>
          </m:num>
          <m:den>
            <m:r>
              <w:rPr>
                <w:rFonts w:ascii="Cambria Math" w:hAnsi="Cambria Math" w:cstheme="minorHAnsi"/>
                <w:color w:val="000000"/>
              </w:rPr>
              <m:t>dt</m:t>
            </m:r>
          </m:den>
        </m:f>
        <m:r>
          <w:rPr>
            <w:rFonts w:ascii="Cambria Math" w:hAnsi="Cambria Math" w:cstheme="minorHAnsi"/>
            <w:color w:val="000000"/>
          </w:rPr>
          <m:t>=</m:t>
        </m:r>
        <m:f>
          <m:fPr>
            <m:ctrlPr>
              <w:rPr>
                <w:rFonts w:ascii="Cambria Math" w:hAnsi="Cambria Math" w:cstheme="minorHAnsi"/>
                <w:i/>
                <w:color w:val="000000"/>
              </w:rPr>
            </m:ctrlPr>
          </m:fPr>
          <m:num>
            <m:r>
              <w:rPr>
                <w:rFonts w:ascii="Cambria Math" w:hAnsi="Cambria Math" w:cstheme="minorHAnsi"/>
                <w:color w:val="000000"/>
              </w:rPr>
              <m:t>1</m:t>
            </m:r>
          </m:num>
          <m:den>
            <m:sSub>
              <m:sSubPr>
                <m:ctrlPr>
                  <w:rPr>
                    <w:rFonts w:ascii="Cambria Math" w:hAnsi="Cambria Math" w:cstheme="minorHAnsi"/>
                    <w:i/>
                    <w:color w:val="000000"/>
                  </w:rPr>
                </m:ctrlPr>
              </m:sSubPr>
              <m:e>
                <m:r>
                  <w:rPr>
                    <w:rFonts w:ascii="Cambria Math" w:hAnsi="Cambria Math" w:cstheme="minorHAnsi"/>
                    <w:color w:val="000000"/>
                  </w:rPr>
                  <m:t>τ</m:t>
                </m:r>
              </m:e>
              <m:sub>
                <m:r>
                  <w:rPr>
                    <w:rFonts w:ascii="Cambria Math" w:hAnsi="Cambria Math" w:cstheme="minorHAnsi"/>
                    <w:color w:val="000000"/>
                  </w:rPr>
                  <m:t>t</m:t>
                </m:r>
              </m:sub>
            </m:sSub>
          </m:den>
        </m:f>
        <m:d>
          <m:dPr>
            <m:ctrlPr>
              <w:rPr>
                <w:rFonts w:ascii="Cambria Math" w:hAnsi="Cambria Math" w:cstheme="minorHAnsi"/>
                <w:i/>
                <w:color w:val="000000"/>
              </w:rPr>
            </m:ctrlPr>
          </m:dPr>
          <m:e>
            <m:sSubSup>
              <m:sSubSupPr>
                <m:ctrlPr>
                  <w:rPr>
                    <w:rFonts w:ascii="Cambria Math" w:hAnsi="Cambria Math" w:cstheme="minorHAnsi"/>
                    <w:i/>
                    <w:color w:val="000000"/>
                  </w:rPr>
                </m:ctrlPr>
              </m:sSubSupPr>
              <m:e>
                <m:r>
                  <w:rPr>
                    <w:rFonts w:ascii="Cambria Math" w:hAnsi="Cambria Math" w:cstheme="minorHAnsi"/>
                    <w:color w:val="000000"/>
                  </w:rPr>
                  <m:t>LA</m:t>
                </m:r>
              </m:e>
              <m:sub>
                <m:r>
                  <w:rPr>
                    <w:rFonts w:ascii="Cambria Math" w:hAnsi="Cambria Math" w:cstheme="minorHAnsi"/>
                    <w:color w:val="000000"/>
                  </w:rPr>
                  <m:t>ss</m:t>
                </m:r>
              </m:sub>
              <m:sup>
                <m:r>
                  <w:rPr>
                    <w:rFonts w:ascii="Cambria Math" w:hAnsi="Cambria Math" w:cstheme="minorHAnsi"/>
                    <w:color w:val="000000"/>
                  </w:rPr>
                  <m:t>max</m:t>
                </m:r>
              </m:sup>
            </m:sSubSup>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LA</m:t>
                </m:r>
              </m:e>
              <m:sub>
                <m:r>
                  <w:rPr>
                    <w:rFonts w:ascii="Cambria Math" w:hAnsi="Cambria Math" w:cstheme="minorHAnsi"/>
                    <w:color w:val="000000"/>
                  </w:rPr>
                  <m:t>ss</m:t>
                </m:r>
              </m:sub>
            </m:sSub>
          </m:e>
        </m:d>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r>
      <w:r w:rsidR="00DD3FA1" w:rsidRPr="00C87101">
        <w:rPr>
          <w:rFonts w:asciiTheme="minorHAnsi" w:hAnsiTheme="minorHAnsi" w:cstheme="minorHAnsi"/>
        </w:rPr>
        <w:t>(1.</w:t>
      </w:r>
      <w:r w:rsidR="00BE425F">
        <w:rPr>
          <w:rFonts w:asciiTheme="minorHAnsi" w:hAnsiTheme="minorHAnsi" w:cstheme="minorHAnsi"/>
        </w:rPr>
        <w:t>2</w:t>
      </w:r>
      <w:r w:rsidR="00DD3FA1" w:rsidRPr="00C87101">
        <w:rPr>
          <w:rFonts w:asciiTheme="minorHAnsi" w:hAnsiTheme="minorHAnsi" w:cstheme="minorHAnsi"/>
        </w:rPr>
        <w:t>)</w:t>
      </w:r>
    </w:p>
    <w:p w14:paraId="1A9500E0" w14:textId="77777777" w:rsidR="003A6EB5" w:rsidRDefault="003A6EB5" w:rsidP="00B55D37">
      <w:pPr>
        <w:tabs>
          <w:tab w:val="left" w:pos="567"/>
          <w:tab w:val="right" w:pos="8845"/>
        </w:tabs>
        <w:rPr>
          <w:rFonts w:asciiTheme="minorHAnsi" w:hAnsiTheme="minorHAnsi" w:cstheme="minorHAnsi"/>
          <w:color w:val="000000"/>
        </w:rPr>
      </w:pPr>
    </w:p>
    <w:p w14:paraId="7640E489" w14:textId="405F142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discrete time equivalent is given </w:t>
      </w:r>
      <w:proofErr w:type="gramStart"/>
      <w:r w:rsidRPr="00C87101">
        <w:rPr>
          <w:rFonts w:asciiTheme="minorHAnsi" w:hAnsiTheme="minorHAnsi" w:cstheme="minorHAnsi"/>
          <w:color w:val="000000"/>
        </w:rPr>
        <w:t>by</w:t>
      </w:r>
      <w:proofErr w:type="gramEnd"/>
    </w:p>
    <w:p w14:paraId="328C50BC" w14:textId="5B93FAA3" w:rsidR="00DD3FA1" w:rsidRPr="00C87101" w:rsidRDefault="008F1F55" w:rsidP="008F1F55">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ss</m:t>
            </m:r>
          </m:sub>
        </m:sSub>
        <m:d>
          <m:dPr>
            <m:ctrlPr>
              <w:rPr>
                <w:rFonts w:ascii="Cambria Math" w:hAnsi="Cambria Math" w:cstheme="minorHAnsi"/>
                <w:i/>
                <w:color w:val="000000"/>
              </w:rPr>
            </m:ctrlPr>
          </m:dPr>
          <m:e>
            <m:r>
              <w:rPr>
                <w:rFonts w:ascii="Cambria Math" w:hAnsi="Cambria Math" w:cstheme="minorHAnsi"/>
                <w:color w:val="000000"/>
              </w:rPr>
              <m:t>k+1</m:t>
            </m:r>
          </m:e>
        </m:d>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ss</m:t>
            </m:r>
          </m:sub>
        </m:sSub>
        <m:r>
          <w:rPr>
            <w:rFonts w:ascii="Cambria Math" w:hAnsi="Cambria Math" w:cstheme="minorHAnsi"/>
            <w:color w:val="000000"/>
          </w:rPr>
          <m:t>+(1-</m:t>
        </m:r>
        <m:sSup>
          <m:sSupPr>
            <m:ctrlPr>
              <w:rPr>
                <w:rFonts w:ascii="Cambria Math" w:hAnsi="Cambria Math" w:cstheme="minorHAnsi"/>
                <w:i/>
                <w:color w:val="000000"/>
              </w:rPr>
            </m:ctrlPr>
          </m:sSupPr>
          <m:e>
            <m:r>
              <w:rPr>
                <w:rFonts w:ascii="Cambria Math" w:hAnsi="Cambria Math" w:cstheme="minorHAnsi"/>
                <w:color w:val="000000"/>
              </w:rPr>
              <m:t>e</m:t>
            </m:r>
          </m:e>
          <m:sup>
            <m:f>
              <m:fPr>
                <m:ctrlPr>
                  <w:rPr>
                    <w:rFonts w:ascii="Cambria Math" w:hAnsi="Cambria Math" w:cstheme="minorHAnsi"/>
                    <w:i/>
                    <w:color w:val="000000"/>
                  </w:rPr>
                </m:ctrlPr>
              </m:fPr>
              <m:num>
                <m:r>
                  <w:rPr>
                    <w:rFonts w:ascii="Cambria Math" w:hAnsi="Cambria Math" w:cstheme="minorHAnsi"/>
                    <w:color w:val="000000"/>
                  </w:rPr>
                  <m:t>-dt</m:t>
                </m:r>
              </m:num>
              <m:den>
                <m:sSub>
                  <m:sSubPr>
                    <m:ctrlPr>
                      <w:rPr>
                        <w:rFonts w:ascii="Cambria Math" w:hAnsi="Cambria Math" w:cstheme="minorHAnsi"/>
                        <w:i/>
                        <w:color w:val="000000"/>
                      </w:rPr>
                    </m:ctrlPr>
                  </m:sSubPr>
                  <m:e>
                    <m:r>
                      <w:rPr>
                        <w:rFonts w:ascii="Cambria Math" w:hAnsi="Cambria Math" w:cstheme="minorHAnsi"/>
                        <w:color w:val="000000"/>
                      </w:rPr>
                      <m:t>τ</m:t>
                    </m:r>
                  </m:e>
                  <m:sub>
                    <m:r>
                      <w:rPr>
                        <w:rFonts w:ascii="Cambria Math" w:hAnsi="Cambria Math" w:cstheme="minorHAnsi"/>
                        <w:color w:val="000000"/>
                      </w:rPr>
                      <m:t>t</m:t>
                    </m:r>
                  </m:sub>
                </m:sSub>
              </m:den>
            </m:f>
          </m:sup>
        </m:sSup>
        <m:r>
          <w:rPr>
            <w:rFonts w:ascii="Cambria Math" w:hAnsi="Cambria Math" w:cstheme="minorHAnsi"/>
            <w:color w:val="000000"/>
          </w:rPr>
          <m:t>)</m:t>
        </m:r>
        <m:d>
          <m:dPr>
            <m:ctrlPr>
              <w:rPr>
                <w:rFonts w:ascii="Cambria Math" w:hAnsi="Cambria Math" w:cstheme="minorHAnsi"/>
                <w:i/>
                <w:color w:val="000000"/>
              </w:rPr>
            </m:ctrlPr>
          </m:dPr>
          <m:e>
            <m:sSubSup>
              <m:sSubSupPr>
                <m:ctrlPr>
                  <w:rPr>
                    <w:rFonts w:ascii="Cambria Math" w:hAnsi="Cambria Math" w:cstheme="minorHAnsi"/>
                    <w:i/>
                    <w:color w:val="000000"/>
                  </w:rPr>
                </m:ctrlPr>
              </m:sSubSupPr>
              <m:e>
                <m:r>
                  <w:rPr>
                    <w:rFonts w:ascii="Cambria Math" w:hAnsi="Cambria Math" w:cstheme="minorHAnsi"/>
                    <w:color w:val="000000"/>
                  </w:rPr>
                  <m:t>LA</m:t>
                </m:r>
              </m:e>
              <m:sub>
                <m:r>
                  <w:rPr>
                    <w:rFonts w:ascii="Cambria Math" w:hAnsi="Cambria Math" w:cstheme="minorHAnsi"/>
                    <w:color w:val="000000"/>
                  </w:rPr>
                  <m:t>ss</m:t>
                </m:r>
              </m:sub>
              <m:sup>
                <m:r>
                  <w:rPr>
                    <w:rFonts w:ascii="Cambria Math" w:hAnsi="Cambria Math" w:cstheme="minorHAnsi"/>
                    <w:color w:val="000000"/>
                  </w:rPr>
                  <m:t>max</m:t>
                </m:r>
              </m:sup>
            </m:sSubSup>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LA</m:t>
                </m:r>
              </m:e>
              <m:sub>
                <m:r>
                  <w:rPr>
                    <w:rFonts w:ascii="Cambria Math" w:hAnsi="Cambria Math" w:cstheme="minorHAnsi"/>
                    <w:color w:val="000000"/>
                  </w:rPr>
                  <m:t>ss</m:t>
                </m:r>
              </m:sub>
            </m:sSub>
            <m:r>
              <w:rPr>
                <w:rFonts w:ascii="Cambria Math" w:hAnsi="Cambria Math" w:cstheme="minorHAnsi"/>
                <w:color w:val="000000"/>
              </w:rPr>
              <m:t>(k)</m:t>
            </m:r>
          </m:e>
        </m:d>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w:t>
      </w:r>
      <w:r w:rsidR="00BE425F">
        <w:rPr>
          <w:rFonts w:asciiTheme="minorHAnsi" w:hAnsiTheme="minorHAnsi" w:cstheme="minorHAnsi"/>
          <w:color w:val="000000"/>
        </w:rPr>
        <w:t>3</w:t>
      </w:r>
      <w:r w:rsidR="00DD3FA1" w:rsidRPr="00C87101">
        <w:rPr>
          <w:rFonts w:asciiTheme="minorHAnsi" w:hAnsiTheme="minorHAnsi" w:cstheme="minorHAnsi"/>
          <w:color w:val="000000"/>
        </w:rPr>
        <w:t>)</w:t>
      </w:r>
    </w:p>
    <w:p w14:paraId="39C92897" w14:textId="77777777" w:rsidR="003A6EB5" w:rsidRDefault="003A6EB5" w:rsidP="00B55D37">
      <w:pPr>
        <w:tabs>
          <w:tab w:val="left" w:pos="567"/>
          <w:tab w:val="right" w:pos="8845"/>
        </w:tabs>
        <w:rPr>
          <w:rFonts w:asciiTheme="minorHAnsi" w:hAnsiTheme="minorHAnsi" w:cstheme="minorHAnsi"/>
          <w:color w:val="000000"/>
        </w:rPr>
      </w:pPr>
    </w:p>
    <w:p w14:paraId="4C02049A" w14:textId="614F49A5" w:rsidR="00DD3FA1" w:rsidRPr="00C87101" w:rsidRDefault="00DD3FA1" w:rsidP="00B55D37">
      <w:pPr>
        <w:tabs>
          <w:tab w:val="left" w:pos="567"/>
          <w:tab w:val="right" w:pos="8845"/>
        </w:tabs>
        <w:rPr>
          <w:rFonts w:asciiTheme="minorHAnsi" w:hAnsiTheme="minorHAnsi" w:cstheme="minorHAnsi"/>
          <w:color w:val="000000"/>
          <w:vertAlign w:val="subscript"/>
        </w:rPr>
      </w:pPr>
      <w:r w:rsidRPr="00C87101">
        <w:rPr>
          <w:rFonts w:asciiTheme="minorHAnsi" w:hAnsiTheme="minorHAnsi" w:cstheme="minorHAnsi"/>
          <w:color w:val="000000"/>
        </w:rPr>
        <w:t xml:space="preserve">The total leaf area of a tree </w:t>
      </w:r>
      <w:r w:rsidRPr="00C87101">
        <w:rPr>
          <w:rFonts w:asciiTheme="minorHAnsi" w:hAnsiTheme="minorHAnsi" w:cstheme="minorHAnsi"/>
          <w:i/>
          <w:color w:val="000000"/>
        </w:rPr>
        <w:t>LA</w:t>
      </w:r>
      <w:r w:rsidRPr="00C87101">
        <w:rPr>
          <w:rFonts w:asciiTheme="minorHAnsi" w:hAnsiTheme="minorHAnsi" w:cstheme="minorHAnsi"/>
          <w:color w:val="000000"/>
          <w:vertAlign w:val="subscript"/>
        </w:rPr>
        <w:t>t</w:t>
      </w:r>
      <w:r w:rsidRPr="00C87101">
        <w:rPr>
          <w:rFonts w:asciiTheme="minorHAnsi" w:hAnsiTheme="minorHAnsi" w:cstheme="minorHAnsi"/>
          <w:color w:val="000000"/>
        </w:rPr>
        <w:t xml:space="preserve"> is obtained by multiplying with the number of shoots </w:t>
      </w:r>
      <w:proofErr w:type="gramStart"/>
      <w:r w:rsidRPr="00C87101">
        <w:rPr>
          <w:rFonts w:asciiTheme="minorHAnsi" w:hAnsiTheme="minorHAnsi" w:cstheme="minorHAnsi"/>
          <w:i/>
          <w:color w:val="000000"/>
        </w:rPr>
        <w:t>n</w:t>
      </w:r>
      <w:r w:rsidRPr="00C87101">
        <w:rPr>
          <w:rFonts w:asciiTheme="minorHAnsi" w:hAnsiTheme="minorHAnsi" w:cstheme="minorHAnsi"/>
          <w:color w:val="000000"/>
          <w:vertAlign w:val="subscript"/>
        </w:rPr>
        <w:t>Shoots</w:t>
      </w:r>
      <w:proofErr w:type="gramEnd"/>
    </w:p>
    <w:p w14:paraId="04776CA7" w14:textId="3006FBAD" w:rsidR="00DD3FA1" w:rsidRPr="00C87101" w:rsidRDefault="008F1F55" w:rsidP="008F1F55">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ss</m:t>
            </m:r>
          </m:sub>
        </m:sSub>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oMath>
      <w:r>
        <w:rPr>
          <w:rFonts w:asciiTheme="minorHAnsi" w:hAnsiTheme="minorHAnsi" w:cstheme="minorHAnsi"/>
          <w:color w:val="000000"/>
        </w:rPr>
        <w:tab/>
      </w:r>
      <w:r w:rsidR="00DD3FA1" w:rsidRPr="00C87101">
        <w:rPr>
          <w:rFonts w:asciiTheme="minorHAnsi" w:hAnsiTheme="minorHAnsi" w:cstheme="minorHAnsi"/>
          <w:color w:val="000000"/>
        </w:rPr>
        <w:t>(1.</w:t>
      </w:r>
      <w:r w:rsidR="00BE425F">
        <w:rPr>
          <w:rFonts w:asciiTheme="minorHAnsi" w:hAnsiTheme="minorHAnsi" w:cstheme="minorHAnsi"/>
          <w:color w:val="000000"/>
        </w:rPr>
        <w:t>4</w:t>
      </w:r>
      <w:r w:rsidR="00DD3FA1" w:rsidRPr="00C87101">
        <w:rPr>
          <w:rFonts w:asciiTheme="minorHAnsi" w:hAnsiTheme="minorHAnsi" w:cstheme="minorHAnsi"/>
          <w:color w:val="000000"/>
        </w:rPr>
        <w:t>)</w:t>
      </w:r>
    </w:p>
    <w:p w14:paraId="7545F0D5" w14:textId="77777777" w:rsidR="003A6EB5" w:rsidRDefault="003A6EB5" w:rsidP="00B55D37">
      <w:pPr>
        <w:tabs>
          <w:tab w:val="left" w:pos="567"/>
          <w:tab w:val="right" w:pos="8845"/>
        </w:tabs>
        <w:rPr>
          <w:rFonts w:asciiTheme="minorHAnsi" w:hAnsiTheme="minorHAnsi" w:cstheme="minorHAnsi"/>
          <w:color w:val="000000"/>
        </w:rPr>
      </w:pPr>
    </w:p>
    <w:p w14:paraId="748FFAF0" w14:textId="5CF23C75"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Equations 1.</w:t>
      </w:r>
      <w:r w:rsidR="00A17972">
        <w:rPr>
          <w:rFonts w:asciiTheme="minorHAnsi" w:hAnsiTheme="minorHAnsi" w:cstheme="minorHAnsi"/>
          <w:color w:val="000000"/>
        </w:rPr>
        <w:t>3</w:t>
      </w:r>
      <w:r w:rsidRPr="00C87101">
        <w:rPr>
          <w:rFonts w:asciiTheme="minorHAnsi" w:hAnsiTheme="minorHAnsi" w:cstheme="minorHAnsi"/>
          <w:color w:val="000000"/>
        </w:rPr>
        <w:t xml:space="preserve"> and 1.</w:t>
      </w:r>
      <w:r w:rsidR="00A17972">
        <w:rPr>
          <w:rFonts w:asciiTheme="minorHAnsi" w:hAnsiTheme="minorHAnsi" w:cstheme="minorHAnsi"/>
          <w:color w:val="000000"/>
        </w:rPr>
        <w:t>4</w:t>
      </w:r>
      <w:r w:rsidRPr="00C87101">
        <w:rPr>
          <w:rFonts w:asciiTheme="minorHAnsi" w:hAnsiTheme="minorHAnsi" w:cstheme="minorHAnsi"/>
          <w:color w:val="000000"/>
        </w:rPr>
        <w:t xml:space="preserve"> can be rewritten as:</w:t>
      </w:r>
    </w:p>
    <w:p w14:paraId="529AB2D6" w14:textId="5B851172" w:rsidR="00DD3FA1" w:rsidRPr="00C87101" w:rsidRDefault="008F1F55" w:rsidP="008F1F55">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d>
          <m:dPr>
            <m:ctrlPr>
              <w:rPr>
                <w:rFonts w:ascii="Cambria Math" w:hAnsi="Cambria Math" w:cstheme="minorHAnsi"/>
                <w:i/>
                <w:color w:val="000000"/>
              </w:rPr>
            </m:ctrlPr>
          </m:dPr>
          <m:e>
            <m:r>
              <w:rPr>
                <w:rFonts w:ascii="Cambria Math" w:hAnsi="Cambria Math" w:cstheme="minorHAnsi"/>
                <w:color w:val="000000"/>
              </w:rPr>
              <m:t>k+1</m:t>
            </m:r>
          </m:e>
        </m:d>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r>
          <w:rPr>
            <w:rFonts w:ascii="Cambria Math" w:hAnsi="Cambria Math" w:cstheme="minorHAnsi"/>
            <w:color w:val="000000"/>
          </w:rPr>
          <m:t>(k)+(1-</m:t>
        </m:r>
        <m:sSup>
          <m:sSupPr>
            <m:ctrlPr>
              <w:rPr>
                <w:rFonts w:ascii="Cambria Math" w:hAnsi="Cambria Math" w:cstheme="minorHAnsi"/>
                <w:i/>
                <w:color w:val="000000"/>
              </w:rPr>
            </m:ctrlPr>
          </m:sSupPr>
          <m:e>
            <m:r>
              <w:rPr>
                <w:rFonts w:ascii="Cambria Math" w:hAnsi="Cambria Math" w:cstheme="minorHAnsi"/>
                <w:color w:val="000000"/>
              </w:rPr>
              <m:t>e</m:t>
            </m:r>
          </m:e>
          <m:sup>
            <m:f>
              <m:fPr>
                <m:ctrlPr>
                  <w:rPr>
                    <w:rFonts w:ascii="Cambria Math" w:hAnsi="Cambria Math" w:cstheme="minorHAnsi"/>
                    <w:i/>
                    <w:color w:val="000000"/>
                  </w:rPr>
                </m:ctrlPr>
              </m:fPr>
              <m:num>
                <m:r>
                  <w:rPr>
                    <w:rFonts w:ascii="Cambria Math" w:hAnsi="Cambria Math" w:cstheme="minorHAnsi"/>
                    <w:color w:val="000000"/>
                  </w:rPr>
                  <m:t>-dt</m:t>
                </m:r>
              </m:num>
              <m:den>
                <m:sSub>
                  <m:sSubPr>
                    <m:ctrlPr>
                      <w:rPr>
                        <w:rFonts w:ascii="Cambria Math" w:hAnsi="Cambria Math" w:cstheme="minorHAnsi"/>
                        <w:i/>
                        <w:color w:val="000000"/>
                      </w:rPr>
                    </m:ctrlPr>
                  </m:sSubPr>
                  <m:e>
                    <m:r>
                      <w:rPr>
                        <w:rFonts w:ascii="Cambria Math" w:hAnsi="Cambria Math" w:cstheme="minorHAnsi"/>
                        <w:color w:val="000000"/>
                      </w:rPr>
                      <m:t>τ</m:t>
                    </m:r>
                  </m:e>
                  <m:sub>
                    <m:r>
                      <w:rPr>
                        <w:rFonts w:ascii="Cambria Math" w:hAnsi="Cambria Math" w:cstheme="minorHAnsi"/>
                        <w:color w:val="000000"/>
                      </w:rPr>
                      <m:t>t</m:t>
                    </m:r>
                  </m:sub>
                </m:sSub>
              </m:den>
            </m:f>
          </m:sup>
        </m:sSup>
        <m:r>
          <w:rPr>
            <w:rFonts w:ascii="Cambria Math" w:hAnsi="Cambria Math" w:cstheme="minorHAnsi"/>
            <w:color w:val="000000"/>
          </w:rPr>
          <m:t>)</m:t>
        </m:r>
        <m:d>
          <m:dPr>
            <m:ctrlPr>
              <w:rPr>
                <w:rFonts w:ascii="Cambria Math" w:hAnsi="Cambria Math" w:cstheme="minorHAnsi"/>
                <w:i/>
                <w:color w:val="000000"/>
              </w:rPr>
            </m:ctrlPr>
          </m:dPr>
          <m:e>
            <m:sSubSup>
              <m:sSubSupPr>
                <m:ctrlPr>
                  <w:rPr>
                    <w:rFonts w:ascii="Cambria Math" w:hAnsi="Cambria Math" w:cstheme="minorHAnsi"/>
                    <w:i/>
                    <w:color w:val="000000"/>
                  </w:rPr>
                </m:ctrlPr>
              </m:sSubSupPr>
              <m:e>
                <m:r>
                  <w:rPr>
                    <w:rFonts w:ascii="Cambria Math" w:hAnsi="Cambria Math" w:cstheme="minorHAnsi"/>
                    <w:color w:val="000000"/>
                  </w:rPr>
                  <m:t>LA</m:t>
                </m:r>
              </m:e>
              <m:sub>
                <m:r>
                  <w:rPr>
                    <w:rFonts w:ascii="Cambria Math" w:hAnsi="Cambria Math" w:cstheme="minorHAnsi"/>
                    <w:color w:val="000000"/>
                  </w:rPr>
                  <m:t>ss</m:t>
                </m:r>
              </m:sub>
              <m:sup>
                <m:r>
                  <w:rPr>
                    <w:rFonts w:ascii="Cambria Math" w:hAnsi="Cambria Math" w:cstheme="minorHAnsi"/>
                    <w:color w:val="000000"/>
                  </w:rPr>
                  <m:t>max</m:t>
                </m:r>
              </m:sup>
            </m:sSubSup>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r>
              <w:rPr>
                <w:rFonts w:ascii="Cambria Math" w:hAnsi="Cambria Math" w:cstheme="minorHAnsi"/>
                <w:color w:val="000000"/>
              </w:rPr>
              <m:t xml:space="preserve">(k) </m:t>
            </m:r>
          </m:e>
        </m:d>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w:t>
      </w:r>
      <w:r w:rsidR="00BE425F">
        <w:rPr>
          <w:rFonts w:asciiTheme="minorHAnsi" w:hAnsiTheme="minorHAnsi" w:cstheme="minorHAnsi"/>
          <w:color w:val="000000"/>
        </w:rPr>
        <w:t>5</w:t>
      </w:r>
      <w:r w:rsidR="00DD3FA1" w:rsidRPr="00C87101">
        <w:rPr>
          <w:rFonts w:asciiTheme="minorHAnsi" w:hAnsiTheme="minorHAnsi" w:cstheme="minorHAnsi"/>
          <w:color w:val="000000"/>
        </w:rPr>
        <w:t>; Column K)</w:t>
      </w:r>
      <w:r w:rsidR="00DD3FA1" w:rsidRPr="00C87101">
        <w:rPr>
          <w:rFonts w:asciiTheme="minorHAnsi" w:hAnsiTheme="minorHAnsi" w:cstheme="minorHAnsi"/>
          <w:color w:val="000000"/>
        </w:rPr>
        <w:br/>
      </w:r>
    </w:p>
    <w:p w14:paraId="13CB9A14"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For model calibration, the leaf area of a single shoot can still be used by defining:</w:t>
      </w:r>
    </w:p>
    <w:p w14:paraId="04E2BF0C" w14:textId="2E9759DD" w:rsidR="00DD3FA1" w:rsidRPr="00C87101" w:rsidRDefault="00A82743" w:rsidP="00B55D37">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w:r w:rsidR="00DD3FA1" w:rsidRPr="00C87101">
        <w:rPr>
          <w:rFonts w:asciiTheme="minorHAnsi" w:hAnsiTheme="minorHAnsi" w:cstheme="minorHAnsi"/>
          <w:color w:val="000000"/>
          <w:position w:val="-30"/>
        </w:rPr>
        <w:object w:dxaOrig="1320" w:dyaOrig="700" w14:anchorId="15EEBF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pt;height:35.25pt" o:ole="">
            <v:imagedata r:id="rId18" o:title=""/>
          </v:shape>
          <o:OLEObject Type="Embed" ProgID="Equation.3" ShapeID="_x0000_i1025" DrawAspect="Content" ObjectID="_1767504885" r:id="rId19"/>
        </w:object>
      </w:r>
      <w:r w:rsidR="00DD3FA1" w:rsidRPr="00C87101">
        <w:rPr>
          <w:rFonts w:asciiTheme="minorHAnsi" w:hAnsiTheme="minorHAnsi" w:cstheme="minorHAnsi"/>
          <w:color w:val="000000"/>
        </w:rPr>
        <w:t xml:space="preserve"> </w:t>
      </w:r>
      <w:r>
        <w:rPr>
          <w:rFonts w:asciiTheme="minorHAnsi" w:hAnsiTheme="minorHAnsi" w:cstheme="minorHAnsi"/>
          <w:color w:val="000000"/>
        </w:rPr>
        <w:tab/>
      </w:r>
      <w:r w:rsidR="00DD3FA1" w:rsidRPr="00C87101">
        <w:rPr>
          <w:rFonts w:asciiTheme="minorHAnsi" w:hAnsiTheme="minorHAnsi" w:cstheme="minorHAnsi"/>
          <w:color w:val="000000"/>
        </w:rPr>
        <w:t>(1.</w:t>
      </w:r>
      <w:r w:rsidR="00BE425F">
        <w:rPr>
          <w:rFonts w:asciiTheme="minorHAnsi" w:hAnsiTheme="minorHAnsi" w:cstheme="minorHAnsi"/>
          <w:color w:val="000000"/>
        </w:rPr>
        <w:t>6</w:t>
      </w:r>
      <w:r w:rsidR="00DD3FA1" w:rsidRPr="00C87101">
        <w:rPr>
          <w:rFonts w:asciiTheme="minorHAnsi" w:hAnsiTheme="minorHAnsi" w:cstheme="minorHAnsi"/>
          <w:color w:val="000000"/>
        </w:rPr>
        <w:t>)</w:t>
      </w:r>
    </w:p>
    <w:p w14:paraId="284F3DF5" w14:textId="77777777" w:rsidR="00BE425F" w:rsidRPr="00C87101" w:rsidRDefault="00BE425F" w:rsidP="00BE425F">
      <w:pPr>
        <w:tabs>
          <w:tab w:val="left" w:pos="567"/>
          <w:tab w:val="right" w:pos="8845"/>
        </w:tabs>
        <w:rPr>
          <w:rFonts w:asciiTheme="minorHAnsi" w:hAnsiTheme="minorHAnsi" w:cstheme="minorHAnsi"/>
        </w:rPr>
      </w:pPr>
      <w:r w:rsidRPr="00C87101">
        <w:rPr>
          <w:rFonts w:asciiTheme="minorHAnsi" w:hAnsiTheme="minorHAnsi" w:cstheme="minorHAnsi"/>
          <w:color w:val="000000"/>
        </w:rPr>
        <w:t xml:space="preserve">The state is disabled when </w:t>
      </w:r>
      <w:r w:rsidRPr="00C87101">
        <w:rPr>
          <w:rFonts w:asciiTheme="minorHAnsi" w:hAnsiTheme="minorHAnsi" w:cstheme="minorHAnsi"/>
          <w:i/>
          <w:color w:val="000000"/>
        </w:rPr>
        <w:t>LA</w:t>
      </w:r>
      <w:r w:rsidRPr="00C87101">
        <w:rPr>
          <w:rFonts w:asciiTheme="minorHAnsi" w:hAnsiTheme="minorHAnsi" w:cstheme="minorHAnsi"/>
          <w:color w:val="000000"/>
          <w:vertAlign w:val="subscript"/>
        </w:rPr>
        <w:t>t</w:t>
      </w:r>
      <w:r w:rsidRPr="00C87101">
        <w:rPr>
          <w:rFonts w:asciiTheme="minorHAnsi" w:hAnsiTheme="minorHAnsi" w:cstheme="minorHAnsi"/>
          <w:color w:val="000000"/>
        </w:rPr>
        <w:t xml:space="preserve"> = 0</w:t>
      </w:r>
      <w:r>
        <w:rPr>
          <w:rFonts w:asciiTheme="minorHAnsi" w:hAnsiTheme="minorHAnsi" w:cstheme="minorHAnsi"/>
          <w:color w:val="000000"/>
        </w:rPr>
        <w:t xml:space="preserve">.  </w:t>
      </w:r>
      <w:r w:rsidRPr="00C87101">
        <w:rPr>
          <w:rFonts w:asciiTheme="minorHAnsi" w:hAnsiTheme="minorHAnsi" w:cstheme="minorHAnsi"/>
        </w:rPr>
        <w:t xml:space="preserve">Error handling </w:t>
      </w:r>
      <w:proofErr w:type="gramStart"/>
      <w:r w:rsidRPr="00C87101">
        <w:rPr>
          <w:rFonts w:asciiTheme="minorHAnsi" w:hAnsiTheme="minorHAnsi" w:cstheme="minorHAnsi"/>
        </w:rPr>
        <w:t>has to</w:t>
      </w:r>
      <w:proofErr w:type="gramEnd"/>
      <w:r w:rsidRPr="00C87101">
        <w:rPr>
          <w:rFonts w:asciiTheme="minorHAnsi" w:hAnsiTheme="minorHAnsi" w:cstheme="minorHAnsi"/>
        </w:rPr>
        <w:t xml:space="preserve"> be in place to avoid division by 0. If division by 0 occurs, the ratio is set to 0.</w:t>
      </w:r>
    </w:p>
    <w:p w14:paraId="6A0B84E9" w14:textId="77777777" w:rsidR="003A6EB5" w:rsidRDefault="003A6EB5" w:rsidP="00B55D37">
      <w:pPr>
        <w:tabs>
          <w:tab w:val="left" w:pos="567"/>
          <w:tab w:val="right" w:pos="8845"/>
        </w:tabs>
        <w:rPr>
          <w:rFonts w:asciiTheme="minorHAnsi" w:hAnsiTheme="minorHAnsi" w:cstheme="minorHAnsi"/>
          <w:color w:val="000000"/>
        </w:rPr>
      </w:pPr>
    </w:p>
    <w:p w14:paraId="54BC3984" w14:textId="77777777" w:rsidR="001074F4" w:rsidRDefault="001074F4" w:rsidP="00B55D37">
      <w:pPr>
        <w:pStyle w:val="Heading4"/>
        <w:numPr>
          <w:ilvl w:val="0"/>
          <w:numId w:val="0"/>
        </w:numPr>
        <w:tabs>
          <w:tab w:val="left" w:pos="567"/>
          <w:tab w:val="right" w:pos="8845"/>
        </w:tabs>
        <w:ind w:left="864"/>
      </w:pPr>
    </w:p>
    <w:p w14:paraId="512D9A08" w14:textId="77777777" w:rsidR="00B2242A" w:rsidRDefault="00B2242A">
      <w:pPr>
        <w:jc w:val="left"/>
        <w:rPr>
          <w:rFonts w:eastAsia="Times New Roman"/>
          <w:bCs/>
          <w:i/>
          <w:iCs/>
        </w:rPr>
      </w:pPr>
      <w:r>
        <w:br w:type="page"/>
      </w:r>
    </w:p>
    <w:p w14:paraId="4F83BD10" w14:textId="21DDB320" w:rsidR="00DD3FA1" w:rsidRPr="00C87101" w:rsidRDefault="00DD3FA1" w:rsidP="00B55D37">
      <w:pPr>
        <w:pStyle w:val="Heading4"/>
        <w:tabs>
          <w:tab w:val="left" w:pos="567"/>
          <w:tab w:val="right" w:pos="8845"/>
        </w:tabs>
      </w:pPr>
      <w:r w:rsidRPr="00C87101">
        <w:lastRenderedPageBreak/>
        <w:t>Biomass</w:t>
      </w:r>
    </w:p>
    <w:p w14:paraId="0BF8F505"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initial biomass per tree is </w:t>
      </w:r>
      <m:oMath>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to</m:t>
            </m:r>
          </m:sub>
        </m:sSub>
      </m:oMath>
      <w:r w:rsidRPr="00C87101">
        <w:rPr>
          <w:rFonts w:asciiTheme="minorHAnsi" w:hAnsiTheme="minorHAnsi" w:cstheme="minorHAnsi"/>
          <w:color w:val="000000"/>
        </w:rPr>
        <w:t>. Biomass per tree is given by:</w:t>
      </w:r>
    </w:p>
    <w:p w14:paraId="68DC6B00"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r>
          <w:rPr>
            <w:rFonts w:ascii="Cambria Math" w:hAnsi="Cambria Math" w:cstheme="minorHAnsi"/>
            <w:color w:val="000000"/>
          </w:rPr>
          <m:t>(k+1)=(1-</m:t>
        </m:r>
        <m:sSub>
          <m:sSubPr>
            <m:ctrlPr>
              <w:rPr>
                <w:rFonts w:ascii="Cambria Math" w:hAnsi="Cambria Math" w:cstheme="minorHAnsi"/>
                <w:i/>
                <w:color w:val="000000"/>
              </w:rPr>
            </m:ctrlPr>
          </m:sSubPr>
          <m:e>
            <m:r>
              <w:rPr>
                <w:rFonts w:ascii="Cambria Math" w:hAnsi="Cambria Math" w:cstheme="minorHAnsi"/>
                <w:color w:val="000000"/>
              </w:rPr>
              <m:t>π</m:t>
            </m:r>
          </m:e>
          <m:sub>
            <m:r>
              <w:rPr>
                <w:rFonts w:ascii="Cambria Math" w:hAnsi="Cambria Math" w:cstheme="minorHAnsi"/>
                <w:color w:val="000000"/>
              </w:rPr>
              <m:t>b</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r>
          <w:rPr>
            <w:rFonts w:ascii="Cambria Math" w:hAnsi="Cambria Math" w:cstheme="minorHAnsi"/>
            <w:color w:val="000000"/>
          </w:rPr>
          <m:t>(k)+Δ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t</m:t>
            </m:r>
          </m:sub>
          <m:sup>
            <m:r>
              <w:rPr>
                <w:rFonts w:ascii="Cambria Math" w:hAnsi="Cambria Math" w:cstheme="minorHAnsi"/>
                <w:color w:val="000000"/>
              </w:rPr>
              <m:t>Act</m:t>
            </m:r>
          </m:sup>
        </m:sSubSup>
      </m:oMath>
      <w:r w:rsidRPr="00C87101">
        <w:rPr>
          <w:rFonts w:asciiTheme="minorHAnsi" w:hAnsiTheme="minorHAnsi" w:cstheme="minorHAnsi"/>
          <w:color w:val="000000"/>
        </w:rPr>
        <w:tab/>
        <w:t>(1.7; column U)</w:t>
      </w:r>
    </w:p>
    <w:p w14:paraId="53241034" w14:textId="77777777" w:rsidR="00B2242A" w:rsidRDefault="00B2242A" w:rsidP="00B55D37">
      <w:pPr>
        <w:tabs>
          <w:tab w:val="left" w:pos="567"/>
          <w:tab w:val="right" w:pos="8845"/>
        </w:tabs>
        <w:rPr>
          <w:rFonts w:asciiTheme="minorHAnsi" w:hAnsiTheme="minorHAnsi" w:cstheme="minorHAnsi"/>
          <w:color w:val="000000"/>
        </w:rPr>
      </w:pPr>
    </w:p>
    <w:p w14:paraId="6B01C2F4" w14:textId="5D7B02B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This equation is enabled </w:t>
      </w:r>
      <w:proofErr w:type="gramStart"/>
      <w:r w:rsidRPr="00C87101">
        <w:rPr>
          <w:rFonts w:asciiTheme="minorHAnsi" w:hAnsiTheme="minorHAnsi" w:cstheme="minorHAnsi"/>
          <w:color w:val="000000"/>
        </w:rPr>
        <w:t>when</w:t>
      </w:r>
      <w:proofErr w:type="gramEnd"/>
    </w:p>
    <w:p w14:paraId="3DA0F052"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budburst</m:t>
            </m:r>
          </m:sub>
        </m:sSub>
        <m:r>
          <w:rPr>
            <w:rFonts w:ascii="Cambria Math" w:hAnsi="Cambria Math" w:cstheme="minorHAnsi"/>
            <w:color w:val="000000"/>
          </w:rPr>
          <m:t>&lt;DOY&lt;DO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leaffall</m:t>
            </m:r>
          </m:sub>
        </m:sSub>
      </m:oMath>
      <w:r w:rsidRPr="00C87101">
        <w:rPr>
          <w:rFonts w:asciiTheme="minorHAnsi" w:hAnsiTheme="minorHAnsi" w:cstheme="minorHAnsi"/>
          <w:color w:val="000000"/>
        </w:rPr>
        <w:t xml:space="preserve"> or</w:t>
      </w:r>
      <w:r w:rsidRPr="00C87101">
        <w:rPr>
          <w:rFonts w:asciiTheme="minorHAnsi" w:hAnsiTheme="minorHAnsi" w:cstheme="minorHAnsi"/>
          <w:color w:val="000000"/>
        </w:rPr>
        <w:tab/>
        <w:t>(1.8)</w:t>
      </w:r>
      <w:r w:rsidRPr="00C87101">
        <w:rPr>
          <w:rFonts w:asciiTheme="minorHAnsi" w:hAnsiTheme="minorHAnsi" w:cstheme="minorHAnsi"/>
          <w:color w:val="000000"/>
        </w:rPr>
        <w:br/>
      </w:r>
      <w:r w:rsidRPr="00C87101">
        <w:rPr>
          <w:rFonts w:asciiTheme="minorHAnsi" w:hAnsiTheme="minorHAnsi" w:cstheme="minorHAnsi"/>
          <w:color w:val="000000"/>
        </w:rPr>
        <w:tab/>
      </w:r>
      <m:oMath>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budburst</m:t>
            </m:r>
          </m:sub>
        </m:sSub>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pruning</m:t>
            </m:r>
          </m:sub>
        </m:sSub>
      </m:oMath>
    </w:p>
    <w:p w14:paraId="74B91DD6" w14:textId="77777777" w:rsidR="005F28C4" w:rsidRDefault="005F28C4" w:rsidP="008F1F55"/>
    <w:p w14:paraId="62303FFF" w14:textId="53B57E3F" w:rsidR="00DD3FA1" w:rsidRPr="00C87101" w:rsidRDefault="00DD3FA1" w:rsidP="00B55D37">
      <w:pPr>
        <w:pStyle w:val="Heading4"/>
        <w:tabs>
          <w:tab w:val="left" w:pos="567"/>
          <w:tab w:val="right" w:pos="8845"/>
        </w:tabs>
        <w:ind w:right="261"/>
      </w:pPr>
      <w:r w:rsidRPr="00C87101">
        <w:t>Number of shoots</w:t>
      </w:r>
    </w:p>
    <w:p w14:paraId="7013FB0A"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initial number of shoots per tree is </w:t>
      </w:r>
      <m:oMath>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Shootso</m:t>
            </m:r>
          </m:sub>
        </m:sSub>
      </m:oMath>
    </w:p>
    <w:p w14:paraId="5AD30813" w14:textId="77777777" w:rsidR="00B2242A" w:rsidRDefault="00B2242A" w:rsidP="00B55D37">
      <w:pPr>
        <w:tabs>
          <w:tab w:val="left" w:pos="567"/>
          <w:tab w:val="right" w:pos="8845"/>
        </w:tabs>
        <w:rPr>
          <w:rFonts w:asciiTheme="minorHAnsi" w:hAnsiTheme="minorHAnsi" w:cstheme="minorHAnsi"/>
          <w:color w:val="000000"/>
        </w:rPr>
      </w:pPr>
    </w:p>
    <w:p w14:paraId="4992B3EE" w14:textId="298E800C"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number of shoots is based on a Michaelis-Menten type of relation between tree biomass </w:t>
      </w:r>
      <w:r w:rsidRPr="00C87101">
        <w:rPr>
          <w:rFonts w:asciiTheme="minorHAnsi" w:hAnsiTheme="minorHAnsi" w:cstheme="minorHAnsi"/>
          <w:i/>
          <w:color w:val="000000"/>
        </w:rPr>
        <w:t>B</w:t>
      </w:r>
      <w:r w:rsidRPr="00C87101">
        <w:rPr>
          <w:rFonts w:asciiTheme="minorHAnsi" w:hAnsiTheme="minorHAnsi" w:cstheme="minorHAnsi"/>
          <w:color w:val="000000"/>
          <w:vertAlign w:val="subscript"/>
        </w:rPr>
        <w:t>t</w:t>
      </w:r>
      <w:r w:rsidRPr="00C87101">
        <w:rPr>
          <w:rFonts w:asciiTheme="minorHAnsi" w:hAnsiTheme="minorHAnsi" w:cstheme="minorHAnsi"/>
          <w:color w:val="000000"/>
        </w:rPr>
        <w:t xml:space="preserve"> and the number of shoots </w:t>
      </w:r>
      <w:proofErr w:type="gramStart"/>
      <w:r w:rsidRPr="00C87101">
        <w:rPr>
          <w:rFonts w:asciiTheme="minorHAnsi" w:hAnsiTheme="minorHAnsi" w:cstheme="minorHAnsi"/>
          <w:i/>
          <w:color w:val="000000"/>
        </w:rPr>
        <w:t>n</w:t>
      </w:r>
      <w:r w:rsidRPr="00C87101">
        <w:rPr>
          <w:rFonts w:asciiTheme="minorHAnsi" w:hAnsiTheme="minorHAnsi" w:cstheme="minorHAnsi"/>
          <w:color w:val="000000"/>
          <w:vertAlign w:val="subscript"/>
        </w:rPr>
        <w:t>Shoots</w:t>
      </w:r>
      <w:proofErr w:type="gramEnd"/>
    </w:p>
    <w:p w14:paraId="1C0D90B3"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r>
          <w:rPr>
            <w:rFonts w:ascii="Cambria Math" w:hAnsi="Cambria Math" w:cstheme="minorHAnsi"/>
            <w:color w:val="000000"/>
          </w:rPr>
          <m:t xml:space="preserve">= </m:t>
        </m:r>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d>
          <m:dPr>
            <m:ctrlPr>
              <w:rPr>
                <w:rFonts w:ascii="Cambria Math" w:hAnsi="Cambria Math" w:cstheme="minorHAnsi"/>
                <w:i/>
                <w:color w:val="000000"/>
              </w:rPr>
            </m:ctrlPr>
          </m:dPr>
          <m:e>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num>
              <m:den>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shoots</m:t>
                    </m:r>
                  </m:sub>
                </m:sSub>
              </m:den>
            </m:f>
          </m:e>
        </m:d>
      </m:oMath>
      <w:r w:rsidRPr="00C87101">
        <w:rPr>
          <w:rFonts w:asciiTheme="minorHAnsi" w:hAnsiTheme="minorHAnsi" w:cstheme="minorHAnsi"/>
          <w:color w:val="000000"/>
        </w:rPr>
        <w:tab/>
        <w:t>(1.9)</w:t>
      </w:r>
      <w:r w:rsidRPr="00C87101">
        <w:rPr>
          <w:rFonts w:asciiTheme="minorHAnsi" w:hAnsiTheme="minorHAnsi" w:cstheme="minorHAnsi"/>
          <w:color w:val="000000"/>
        </w:rPr>
        <w:br/>
      </w:r>
      <w:r w:rsidRPr="00C87101">
        <w:rPr>
          <w:rFonts w:asciiTheme="minorHAnsi" w:hAnsiTheme="minorHAnsi" w:cstheme="minorHAnsi"/>
          <w:color w:val="000000"/>
        </w:rPr>
        <w:tab/>
      </w:r>
      <w:r w:rsidRPr="00C87101">
        <w:rPr>
          <w:rFonts w:asciiTheme="minorHAnsi" w:hAnsiTheme="minorHAnsi" w:cstheme="minorHAnsi"/>
          <w:color w:val="000000"/>
        </w:rPr>
        <w:tab/>
      </w:r>
    </w:p>
    <w:p w14:paraId="4F74D155"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Taking the derivative of (1.9) with respect to time gives:</w:t>
      </w:r>
    </w:p>
    <w:p w14:paraId="4F8F8D75"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f>
          <m:fPr>
            <m:ctrlPr>
              <w:rPr>
                <w:rFonts w:ascii="Cambria Math" w:hAnsi="Cambria Math" w:cstheme="minorHAnsi"/>
                <w:i/>
                <w:color w:val="000000"/>
              </w:rPr>
            </m:ctrlPr>
          </m:fPr>
          <m:num>
            <m:r>
              <w:rPr>
                <w:rFonts w:ascii="Cambria Math" w:hAnsi="Cambria Math" w:cstheme="minorHAnsi"/>
                <w:color w:val="000000"/>
              </w:rPr>
              <m:t>d</m:t>
            </m:r>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num>
          <m:den>
            <m:r>
              <w:rPr>
                <w:rFonts w:ascii="Cambria Math" w:hAnsi="Cambria Math" w:cstheme="minorHAnsi"/>
                <w:color w:val="000000"/>
              </w:rPr>
              <m:t>dt</m:t>
            </m:r>
          </m:den>
        </m:f>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shoots</m:t>
                </m:r>
              </m:sub>
            </m:sSub>
          </m:num>
          <m:den>
            <m:sSup>
              <m:sSupPr>
                <m:ctrlPr>
                  <w:rPr>
                    <w:rFonts w:ascii="Cambria Math" w:hAnsi="Cambria Math" w:cstheme="minorHAnsi"/>
                    <w:i/>
                    <w:color w:val="000000"/>
                  </w:rPr>
                </m:ctrlPr>
              </m:sSupPr>
              <m:e>
                <m:d>
                  <m:dPr>
                    <m:ctrlPr>
                      <w:rPr>
                        <w:rFonts w:ascii="Cambria Math" w:hAnsi="Cambria Math" w:cstheme="minorHAnsi"/>
                        <w:i/>
                        <w:color w:val="000000"/>
                      </w:rPr>
                    </m:ctrlPr>
                  </m:dPr>
                  <m:e>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shoots</m:t>
                        </m:r>
                      </m:sub>
                    </m:sSub>
                  </m:e>
                </m:d>
              </m:e>
              <m:sup>
                <m:r>
                  <w:rPr>
                    <w:rFonts w:ascii="Cambria Math" w:hAnsi="Cambria Math" w:cstheme="minorHAnsi"/>
                    <w:color w:val="000000"/>
                  </w:rPr>
                  <m:t>2</m:t>
                </m:r>
              </m:sup>
            </m:sSup>
          </m:den>
        </m:f>
        <m:r>
          <w:rPr>
            <w:rFonts w:ascii="Cambria Math" w:hAnsi="Cambria Math" w:cstheme="minorHAnsi"/>
            <w:color w:val="000000"/>
          </w:rPr>
          <m:t xml:space="preserve"> </m:t>
        </m:r>
        <m:f>
          <m:fPr>
            <m:ctrlPr>
              <w:rPr>
                <w:rFonts w:ascii="Cambria Math" w:hAnsi="Cambria Math" w:cstheme="minorHAnsi"/>
                <w:i/>
                <w:color w:val="000000"/>
              </w:rPr>
            </m:ctrlPr>
          </m:fPr>
          <m:num>
            <m:r>
              <w:rPr>
                <w:rFonts w:ascii="Cambria Math" w:hAnsi="Cambria Math" w:cstheme="minorHAnsi"/>
                <w:color w:val="000000"/>
              </w:rPr>
              <m:t>d</m:t>
            </m:r>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num>
          <m:den>
            <m:r>
              <w:rPr>
                <w:rFonts w:ascii="Cambria Math" w:hAnsi="Cambria Math" w:cstheme="minorHAnsi"/>
                <w:color w:val="000000"/>
              </w:rPr>
              <m:t>dt</m:t>
            </m:r>
          </m:den>
        </m:f>
      </m:oMath>
      <w:r w:rsidRPr="00C87101">
        <w:rPr>
          <w:rFonts w:asciiTheme="minorHAnsi" w:eastAsiaTheme="minorEastAsia" w:hAnsiTheme="minorHAnsi" w:cstheme="minorHAnsi"/>
          <w:color w:val="000000"/>
        </w:rPr>
        <w:t xml:space="preserve"> </w:t>
      </w:r>
      <w:r w:rsidRPr="00C87101">
        <w:rPr>
          <w:rFonts w:asciiTheme="minorHAnsi" w:hAnsiTheme="minorHAnsi" w:cstheme="minorHAnsi"/>
          <w:color w:val="000000"/>
        </w:rPr>
        <w:tab/>
        <w:t>(1.10)</w:t>
      </w:r>
    </w:p>
    <w:p w14:paraId="7557AFC1" w14:textId="77777777" w:rsidR="005F28C4" w:rsidRDefault="005F28C4" w:rsidP="00B55D37">
      <w:pPr>
        <w:tabs>
          <w:tab w:val="left" w:pos="567"/>
          <w:tab w:val="right" w:pos="8845"/>
        </w:tabs>
        <w:rPr>
          <w:rFonts w:asciiTheme="minorHAnsi" w:hAnsiTheme="minorHAnsi" w:cstheme="minorHAnsi"/>
          <w:color w:val="000000"/>
        </w:rPr>
      </w:pPr>
    </w:p>
    <w:p w14:paraId="5132AAB4" w14:textId="7EFAC4AA"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Equation (1.9) can be rewritten as:</w:t>
      </w:r>
    </w:p>
    <w:p w14:paraId="1FCB9622"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shoots</m:t>
            </m:r>
          </m:sub>
        </m:sSub>
        <m:r>
          <w:rPr>
            <w:rFonts w:ascii="Cambria Math" w:hAnsi="Cambria Math" w:cstheme="minorHAnsi"/>
            <w:color w:val="000000"/>
          </w:rPr>
          <m:t>=</m:t>
        </m:r>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d>
              <m:dPr>
                <m:ctrlPr>
                  <w:rPr>
                    <w:rFonts w:ascii="Cambria Math" w:hAnsi="Cambria Math" w:cstheme="minorHAnsi"/>
                    <w:i/>
                    <w:color w:val="000000"/>
                  </w:rPr>
                </m:ctrlPr>
              </m:dPr>
              <m:e>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e>
            </m:d>
          </m:num>
          <m:den>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den>
        </m:f>
      </m:oMath>
      <w:r w:rsidRPr="00C87101">
        <w:rPr>
          <w:rFonts w:asciiTheme="minorHAnsi" w:hAnsiTheme="minorHAnsi" w:cstheme="minorHAnsi"/>
          <w:color w:val="000000"/>
        </w:rPr>
        <w:tab/>
        <w:t>(1.11)</w:t>
      </w:r>
    </w:p>
    <w:p w14:paraId="0925B8DB" w14:textId="77777777" w:rsidR="005A6C04" w:rsidRDefault="005A6C04" w:rsidP="00B55D37">
      <w:pPr>
        <w:tabs>
          <w:tab w:val="left" w:pos="567"/>
          <w:tab w:val="right" w:pos="8845"/>
        </w:tabs>
        <w:rPr>
          <w:rFonts w:asciiTheme="minorHAnsi" w:hAnsiTheme="minorHAnsi" w:cstheme="minorHAnsi"/>
          <w:color w:val="000000"/>
        </w:rPr>
      </w:pPr>
    </w:p>
    <w:p w14:paraId="604B488D" w14:textId="26A7A9B1"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Substitution of equation 1.11 in equation 1.10 and using Euler forward gives:</w:t>
      </w:r>
    </w:p>
    <w:p w14:paraId="432B3DE3" w14:textId="77777777" w:rsidR="00DD3FA1" w:rsidRPr="00C87101" w:rsidRDefault="008425C2" w:rsidP="00B55D37">
      <w:pPr>
        <w:tabs>
          <w:tab w:val="left" w:pos="567"/>
          <w:tab w:val="right" w:pos="8845"/>
        </w:tabs>
        <w:jc w:val="center"/>
        <w:rPr>
          <w:rFonts w:asciiTheme="minorHAnsi" w:hAnsiTheme="minorHAnsi" w:cstheme="minorHAnsi"/>
          <w:color w:val="000000"/>
        </w:rPr>
      </w:pPr>
      <m:oMath>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m:t>
            </m:r>
            <m:r>
              <w:rPr>
                <w:rFonts w:ascii="Cambria Math" w:hAnsi="Cambria Math" w:cstheme="minorHAnsi"/>
                <w:color w:val="000000"/>
              </w:rPr>
              <m:t>h</m:t>
            </m:r>
            <m:r>
              <w:rPr>
                <w:rFonts w:ascii="Cambria Math" w:hAnsi="Cambria Math" w:cstheme="minorHAnsi"/>
                <w:color w:val="000000"/>
              </w:rPr>
              <m:t>oots</m:t>
            </m:r>
          </m:sub>
        </m:sSub>
        <m:d>
          <m:dPr>
            <m:ctrlPr>
              <w:rPr>
                <w:rFonts w:ascii="Cambria Math" w:hAnsi="Cambria Math" w:cstheme="minorHAnsi"/>
                <w:i/>
                <w:color w:val="000000"/>
              </w:rPr>
            </m:ctrlPr>
          </m:dPr>
          <m:e>
            <m:r>
              <w:rPr>
                <w:rFonts w:ascii="Cambria Math" w:hAnsi="Cambria Math" w:cstheme="minorHAnsi"/>
                <w:color w:val="000000"/>
              </w:rPr>
              <m:t>k</m:t>
            </m:r>
            <m:r>
              <w:rPr>
                <w:rFonts w:ascii="Cambria Math" w:hAnsi="Cambria Math" w:cstheme="minorHAnsi"/>
                <w:color w:val="000000"/>
              </w:rPr>
              <m:t>+1</m:t>
            </m:r>
          </m:e>
        </m:d>
        <m:r>
          <w:rPr>
            <w:rFonts w:ascii="Cambria Math" w:hAnsi="Cambria Math" w:cstheme="minorHAnsi"/>
            <w:color w:val="000000"/>
          </w:rPr>
          <m:t>=</m:t>
        </m:r>
        <m:d>
          <m:dPr>
            <m:ctrlPr>
              <w:rPr>
                <w:rFonts w:ascii="Cambria Math" w:hAnsi="Cambria Math" w:cstheme="minorHAnsi"/>
                <w:i/>
                <w:color w:val="000000"/>
              </w:rPr>
            </m:ctrlPr>
          </m:dPr>
          <m:e>
            <m:r>
              <w:rPr>
                <w:rFonts w:ascii="Cambria Math" w:hAnsi="Cambria Math" w:cstheme="minorHAnsi"/>
                <w:color w:val="000000"/>
              </w:rPr>
              <m:t>1-</m:t>
            </m:r>
            <m:sSub>
              <m:sSubPr>
                <m:ctrlPr>
                  <w:rPr>
                    <w:rFonts w:ascii="Cambria Math" w:hAnsi="Cambria Math" w:cstheme="minorHAnsi"/>
                    <w:i/>
                    <w:color w:val="000000"/>
                  </w:rPr>
                </m:ctrlPr>
              </m:sSubPr>
              <m:e>
                <m:r>
                  <w:rPr>
                    <w:rFonts w:ascii="Cambria Math" w:hAnsi="Cambria Math" w:cstheme="minorHAnsi"/>
                    <w:color w:val="000000"/>
                  </w:rPr>
                  <m:t>π</m:t>
                </m:r>
              </m:e>
              <m:sub>
                <m:r>
                  <w:rPr>
                    <w:rFonts w:ascii="Cambria Math" w:hAnsi="Cambria Math" w:cstheme="minorHAnsi"/>
                    <w:color w:val="000000"/>
                  </w:rPr>
                  <m:t>s</m:t>
                </m:r>
              </m:sub>
            </m:sSub>
          </m:e>
        </m:d>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m:t>
            </m:r>
            <m:r>
              <w:rPr>
                <w:rFonts w:ascii="Cambria Math" w:hAnsi="Cambria Math" w:cstheme="minorHAnsi"/>
                <w:color w:val="000000"/>
              </w:rPr>
              <m:t>h</m:t>
            </m:r>
            <m:r>
              <w:rPr>
                <w:rFonts w:ascii="Cambria Math" w:hAnsi="Cambria Math" w:cstheme="minorHAnsi"/>
                <w:color w:val="000000"/>
              </w:rPr>
              <m:t>oots</m:t>
            </m:r>
          </m:sub>
        </m:sSub>
        <m:d>
          <m:dPr>
            <m:ctrlPr>
              <w:rPr>
                <w:rFonts w:ascii="Cambria Math" w:hAnsi="Cambria Math" w:cstheme="minorHAnsi"/>
                <w:i/>
                <w:color w:val="000000"/>
              </w:rPr>
            </m:ctrlPr>
          </m:dPr>
          <m:e>
            <m:r>
              <w:rPr>
                <w:rFonts w:ascii="Cambria Math" w:hAnsi="Cambria Math" w:cstheme="minorHAnsi"/>
                <w:color w:val="000000"/>
              </w:rPr>
              <m:t>k</m:t>
            </m:r>
          </m:e>
        </m:d>
        <m:r>
          <w:rPr>
            <w:rFonts w:ascii="Cambria Math" w:hAnsi="Cambria Math" w:cstheme="minorHAnsi"/>
            <w:color w:val="000000"/>
          </w:rPr>
          <m:t>+</m:t>
        </m:r>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m:t>
                </m:r>
                <m:r>
                  <w:rPr>
                    <w:rFonts w:ascii="Cambria Math" w:hAnsi="Cambria Math" w:cstheme="minorHAnsi"/>
                    <w:color w:val="000000"/>
                  </w:rPr>
                  <m:t>h</m:t>
                </m:r>
                <m:r>
                  <w:rPr>
                    <w:rFonts w:ascii="Cambria Math" w:hAnsi="Cambria Math" w:cstheme="minorHAnsi"/>
                    <w:color w:val="000000"/>
                  </w:rPr>
                  <m:t>oots</m:t>
                </m:r>
              </m:sub>
            </m:sSub>
            <m:d>
              <m:dPr>
                <m:ctrlPr>
                  <w:rPr>
                    <w:rFonts w:ascii="Cambria Math" w:hAnsi="Cambria Math" w:cstheme="minorHAnsi"/>
                    <w:i/>
                    <w:color w:val="000000"/>
                  </w:rPr>
                </m:ctrlPr>
              </m:dPr>
              <m:e>
                <m:r>
                  <w:rPr>
                    <w:rFonts w:ascii="Cambria Math" w:hAnsi="Cambria Math" w:cstheme="minorHAnsi"/>
                    <w:color w:val="000000"/>
                  </w:rPr>
                  <m:t>k</m:t>
                </m:r>
              </m:e>
            </m:d>
          </m:num>
          <m:den>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den>
        </m:f>
        <m:d>
          <m:dPr>
            <m:ctrlPr>
              <w:rPr>
                <w:rFonts w:ascii="Cambria Math" w:hAnsi="Cambria Math" w:cstheme="minorHAnsi"/>
                <w:i/>
                <w:color w:val="000000"/>
              </w:rPr>
            </m:ctrlPr>
          </m:dPr>
          <m:e>
            <m:r>
              <w:rPr>
                <w:rFonts w:ascii="Cambria Math" w:hAnsi="Cambria Math" w:cstheme="minorHAnsi"/>
                <w:color w:val="000000"/>
              </w:rPr>
              <m:t>1-</m:t>
            </m:r>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m:t>
                    </m:r>
                    <m:r>
                      <w:rPr>
                        <w:rFonts w:ascii="Cambria Math" w:hAnsi="Cambria Math" w:cstheme="minorHAnsi"/>
                        <w:color w:val="000000"/>
                      </w:rPr>
                      <m:t>h</m:t>
                    </m:r>
                    <m:r>
                      <w:rPr>
                        <w:rFonts w:ascii="Cambria Math" w:hAnsi="Cambria Math" w:cstheme="minorHAnsi"/>
                        <w:color w:val="000000"/>
                      </w:rPr>
                      <m:t>oots</m:t>
                    </m:r>
                  </m:sub>
                </m:sSub>
                <m:r>
                  <w:rPr>
                    <w:rFonts w:ascii="Cambria Math" w:hAnsi="Cambria Math" w:cstheme="minorHAnsi"/>
                    <w:color w:val="000000"/>
                  </w:rPr>
                  <m:t>(</m:t>
                </m:r>
                <m:r>
                  <w:rPr>
                    <w:rFonts w:ascii="Cambria Math" w:hAnsi="Cambria Math" w:cstheme="minorHAnsi"/>
                    <w:color w:val="000000"/>
                  </w:rPr>
                  <m:t>k</m:t>
                </m:r>
                <m:r>
                  <w:rPr>
                    <w:rFonts w:ascii="Cambria Math" w:hAnsi="Cambria Math" w:cstheme="minorHAnsi"/>
                    <w:color w:val="000000"/>
                  </w:rPr>
                  <m:t>)</m:t>
                </m:r>
              </m:num>
              <m:den>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m:t>
                    </m:r>
                    <m:r>
                      <w:rPr>
                        <w:rFonts w:ascii="Cambria Math" w:hAnsi="Cambria Math" w:cstheme="minorHAnsi"/>
                        <w:color w:val="000000"/>
                      </w:rPr>
                      <m:t>h</m:t>
                    </m:r>
                    <m:r>
                      <w:rPr>
                        <w:rFonts w:ascii="Cambria Math" w:hAnsi="Cambria Math" w:cstheme="minorHAnsi"/>
                        <w:color w:val="000000"/>
                      </w:rPr>
                      <m:t>oots</m:t>
                    </m:r>
                  </m:sub>
                  <m:sup>
                    <m:r>
                      <w:rPr>
                        <w:rFonts w:ascii="Cambria Math" w:hAnsi="Cambria Math" w:cstheme="minorHAnsi"/>
                        <w:color w:val="000000"/>
                      </w:rPr>
                      <m:t>max</m:t>
                    </m:r>
                  </m:sup>
                </m:sSubSup>
              </m:den>
            </m:f>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t</m:t>
                </m:r>
              </m:sub>
              <m:sup>
                <m:r>
                  <w:rPr>
                    <w:rFonts w:ascii="Cambria Math" w:hAnsi="Cambria Math" w:cstheme="minorHAnsi"/>
                    <w:color w:val="000000"/>
                  </w:rPr>
                  <m:t>Act</m:t>
                </m:r>
              </m:sup>
            </m:sSubSup>
            <m:d>
              <m:dPr>
                <m:ctrlPr>
                  <w:rPr>
                    <w:rFonts w:ascii="Cambria Math" w:hAnsi="Cambria Math" w:cstheme="minorHAnsi"/>
                    <w:i/>
                    <w:color w:val="000000"/>
                  </w:rPr>
                </m:ctrlPr>
              </m:dPr>
              <m:e>
                <m:r>
                  <w:rPr>
                    <w:rFonts w:ascii="Cambria Math" w:hAnsi="Cambria Math" w:cstheme="minorHAnsi"/>
                    <w:color w:val="000000"/>
                  </w:rPr>
                  <m:t>k</m:t>
                </m:r>
              </m:e>
            </m:d>
          </m:e>
        </m:d>
      </m:oMath>
      <w:r w:rsidR="00DD3FA1" w:rsidRPr="00C87101">
        <w:rPr>
          <w:rFonts w:asciiTheme="minorHAnsi" w:hAnsiTheme="minorHAnsi" w:cstheme="minorHAnsi"/>
          <w:color w:val="000000"/>
        </w:rPr>
        <w:tab/>
        <w:t xml:space="preserve">  (1.12; column V)</w:t>
      </w:r>
    </w:p>
    <w:p w14:paraId="0BC81413" w14:textId="77777777" w:rsidR="005A6C04" w:rsidRDefault="005A6C04" w:rsidP="00B55D37">
      <w:pPr>
        <w:tabs>
          <w:tab w:val="left" w:pos="567"/>
          <w:tab w:val="right" w:pos="8845"/>
        </w:tabs>
        <w:rPr>
          <w:rFonts w:asciiTheme="minorHAnsi" w:hAnsiTheme="minorHAnsi" w:cstheme="minorHAnsi"/>
          <w:color w:val="000000"/>
        </w:rPr>
      </w:pPr>
    </w:p>
    <w:p w14:paraId="6CF2002F" w14:textId="07315CF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An alternative switching function is given </w:t>
      </w:r>
      <w:proofErr w:type="gramStart"/>
      <w:r w:rsidRPr="00C87101">
        <w:rPr>
          <w:rFonts w:asciiTheme="minorHAnsi" w:hAnsiTheme="minorHAnsi" w:cstheme="minorHAnsi"/>
          <w:color w:val="000000"/>
        </w:rPr>
        <w:t>by</w:t>
      </w:r>
      <w:proofErr w:type="gramEnd"/>
    </w:p>
    <w:p w14:paraId="1AFDF94C"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d>
          <m:dPr>
            <m:ctrlPr>
              <w:rPr>
                <w:rFonts w:ascii="Cambria Math" w:hAnsi="Cambria Math" w:cstheme="minorHAnsi"/>
                <w:i/>
                <w:color w:val="000000"/>
              </w:rPr>
            </m:ctrlPr>
          </m:dPr>
          <m:e>
            <m:r>
              <w:rPr>
                <w:rFonts w:ascii="Cambria Math" w:hAnsi="Cambria Math" w:cstheme="minorHAnsi"/>
                <w:color w:val="000000"/>
              </w:rPr>
              <m:t>1-</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α</m:t>
                    </m:r>
                  </m:e>
                  <m:sub>
                    <m:r>
                      <w:rPr>
                        <w:rFonts w:ascii="Cambria Math" w:hAnsi="Cambria Math" w:cstheme="minorHAnsi"/>
                        <w:color w:val="000000"/>
                      </w:rPr>
                      <m:t>shoots</m:t>
                    </m:r>
                  </m:sub>
                </m:sSub>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sup>
            </m:sSup>
          </m:e>
        </m:d>
      </m:oMath>
      <w:r w:rsidRPr="00C87101">
        <w:rPr>
          <w:rFonts w:asciiTheme="minorHAnsi" w:hAnsiTheme="minorHAnsi" w:cstheme="minorHAnsi"/>
          <w:color w:val="000000"/>
        </w:rPr>
        <w:tab/>
        <w:t>(1.13)</w:t>
      </w:r>
    </w:p>
    <w:p w14:paraId="1C519395" w14:textId="77777777" w:rsidR="00DD3FA1" w:rsidRPr="00C87101" w:rsidRDefault="00DD3FA1" w:rsidP="00B55D37">
      <w:pPr>
        <w:tabs>
          <w:tab w:val="left" w:pos="567"/>
          <w:tab w:val="right" w:pos="8845"/>
        </w:tabs>
        <w:rPr>
          <w:rFonts w:asciiTheme="minorHAnsi" w:hAnsiTheme="minorHAnsi" w:cstheme="minorHAnsi"/>
          <w:color w:val="000000"/>
        </w:rPr>
      </w:pPr>
    </w:p>
    <w:p w14:paraId="4C332537"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A safeguard </w:t>
      </w:r>
      <w:proofErr w:type="gramStart"/>
      <w:r w:rsidRPr="00C87101">
        <w:rPr>
          <w:rFonts w:asciiTheme="minorHAnsi" w:hAnsiTheme="minorHAnsi" w:cstheme="minorHAnsi"/>
          <w:color w:val="000000"/>
        </w:rPr>
        <w:t>has to</w:t>
      </w:r>
      <w:proofErr w:type="gramEnd"/>
      <w:r w:rsidRPr="00C87101">
        <w:rPr>
          <w:rFonts w:asciiTheme="minorHAnsi" w:hAnsiTheme="minorHAnsi" w:cstheme="minorHAnsi"/>
          <w:color w:val="000000"/>
        </w:rPr>
        <w:t xml:space="preserve"> be built in to avoid </w:t>
      </w:r>
      <w:r w:rsidRPr="00C87101">
        <w:rPr>
          <w:rFonts w:asciiTheme="minorHAnsi" w:hAnsiTheme="minorHAnsi" w:cstheme="minorHAnsi"/>
          <w:i/>
          <w:color w:val="000000"/>
        </w:rPr>
        <w:t>n</w:t>
      </w:r>
      <w:r w:rsidRPr="00C87101">
        <w:rPr>
          <w:rFonts w:asciiTheme="minorHAnsi" w:hAnsiTheme="minorHAnsi" w:cstheme="minorHAnsi"/>
          <w:i/>
          <w:color w:val="000000"/>
          <w:vertAlign w:val="subscript"/>
        </w:rPr>
        <w:t>shoots</w:t>
      </w:r>
      <w:r w:rsidRPr="00C87101">
        <w:rPr>
          <w:rFonts w:asciiTheme="minorHAnsi" w:hAnsiTheme="minorHAnsi" w:cstheme="minorHAnsi"/>
          <w:color w:val="000000"/>
        </w:rPr>
        <w:t xml:space="preserve"> exceeding the maximum number of </w:t>
      </w:r>
      <w:proofErr w:type="gramStart"/>
      <w:r w:rsidRPr="00C87101">
        <w:rPr>
          <w:rFonts w:asciiTheme="minorHAnsi" w:hAnsiTheme="minorHAnsi" w:cstheme="minorHAnsi"/>
          <w:color w:val="000000"/>
        </w:rPr>
        <w:t>shoots</w:t>
      </w:r>
      <w:proofErr w:type="gramEnd"/>
      <w:r w:rsidRPr="00C87101">
        <w:rPr>
          <w:rFonts w:asciiTheme="minorHAnsi" w:hAnsiTheme="minorHAnsi" w:cstheme="minorHAnsi"/>
          <w:color w:val="000000"/>
        </w:rPr>
        <w:t xml:space="preserve">.  The ratio </w:t>
      </w:r>
      <w:r w:rsidRPr="00C87101">
        <w:rPr>
          <w:rFonts w:asciiTheme="minorHAnsi" w:hAnsiTheme="minorHAnsi" w:cstheme="minorHAnsi"/>
          <w:i/>
          <w:color w:val="000000"/>
        </w:rPr>
        <w:t>n</w:t>
      </w:r>
      <w:r w:rsidRPr="00C87101">
        <w:rPr>
          <w:rFonts w:asciiTheme="minorHAnsi" w:hAnsiTheme="minorHAnsi" w:cstheme="minorHAnsi"/>
          <w:i/>
          <w:color w:val="000000"/>
          <w:vertAlign w:val="subscript"/>
        </w:rPr>
        <w:t>shoots</w:t>
      </w:r>
      <w:r w:rsidRPr="00C87101">
        <w:rPr>
          <w:rFonts w:asciiTheme="minorHAnsi" w:hAnsiTheme="minorHAnsi" w:cstheme="minorHAnsi"/>
          <w:color w:val="000000"/>
        </w:rPr>
        <w:t xml:space="preserve"> over </w:t>
      </w:r>
      <m:oMath>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oMath>
      <w:r w:rsidRPr="00C87101">
        <w:rPr>
          <w:rFonts w:asciiTheme="minorHAnsi" w:hAnsiTheme="minorHAnsi" w:cstheme="minorHAnsi"/>
          <w:color w:val="000000"/>
        </w:rPr>
        <w:t xml:space="preserve"> should be set to 1 for values exceeding 1.</w:t>
      </w:r>
    </w:p>
    <w:p w14:paraId="61277C4E" w14:textId="164E1DA5" w:rsidR="00DD3FA1" w:rsidRDefault="00B02310" w:rsidP="00B55D37">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d>
              <m:dPr>
                <m:ctrlPr>
                  <w:rPr>
                    <w:rFonts w:ascii="Cambria Math" w:hAnsi="Cambria Math" w:cstheme="minorHAnsi"/>
                    <w:i/>
                    <w:color w:val="000000"/>
                  </w:rPr>
                </m:ctrlPr>
              </m:dPr>
              <m:e>
                <m:r>
                  <w:rPr>
                    <w:rFonts w:ascii="Cambria Math" w:hAnsi="Cambria Math" w:cstheme="minorHAnsi"/>
                    <w:color w:val="000000"/>
                  </w:rPr>
                  <m:t>k</m:t>
                </m:r>
              </m:e>
            </m:d>
          </m:num>
          <m:den>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den>
        </m:f>
        <m:r>
          <w:rPr>
            <w:rFonts w:ascii="Cambria Math" w:hAnsi="Cambria Math" w:cstheme="minorHAnsi"/>
            <w:color w:val="000000"/>
          </w:rPr>
          <m:t xml:space="preserve">=1 if </m:t>
        </m:r>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d>
          <m:dPr>
            <m:ctrlPr>
              <w:rPr>
                <w:rFonts w:ascii="Cambria Math" w:hAnsi="Cambria Math" w:cstheme="minorHAnsi"/>
                <w:i/>
                <w:color w:val="000000"/>
              </w:rPr>
            </m:ctrlPr>
          </m:dPr>
          <m:e>
            <m:r>
              <w:rPr>
                <w:rFonts w:ascii="Cambria Math" w:hAnsi="Cambria Math" w:cstheme="minorHAnsi"/>
                <w:color w:val="000000"/>
              </w:rPr>
              <m:t>k</m:t>
            </m:r>
          </m:e>
        </m:d>
        <m:r>
          <w:rPr>
            <w:rFonts w:ascii="Cambria Math" w:hAnsi="Cambria Math" w:cstheme="minorHAnsi"/>
            <w:color w:val="000000"/>
          </w:rPr>
          <m:t xml:space="preserve">&gt; </m:t>
        </m:r>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oMath>
      <w:r w:rsidR="004139B7">
        <w:rPr>
          <w:rFonts w:asciiTheme="minorHAnsi" w:hAnsiTheme="minorHAnsi" w:cstheme="minorHAnsi"/>
          <w:color w:val="000000"/>
        </w:rPr>
        <w:tab/>
      </w:r>
      <w:r w:rsidR="000A0501">
        <w:rPr>
          <w:rFonts w:asciiTheme="minorHAnsi" w:hAnsiTheme="minorHAnsi" w:cstheme="minorHAnsi"/>
          <w:color w:val="000000"/>
        </w:rPr>
        <w:t>(1.13b)</w:t>
      </w:r>
    </w:p>
    <w:p w14:paraId="4E124C89" w14:textId="77777777" w:rsidR="00363309" w:rsidRDefault="00363309" w:rsidP="00B55D37">
      <w:pPr>
        <w:tabs>
          <w:tab w:val="left" w:pos="567"/>
          <w:tab w:val="right" w:pos="8845"/>
        </w:tabs>
        <w:jc w:val="left"/>
        <w:rPr>
          <w:rFonts w:asciiTheme="minorHAnsi" w:hAnsiTheme="minorHAnsi" w:cstheme="minorHAnsi"/>
          <w:color w:val="000000"/>
        </w:rPr>
      </w:pPr>
    </w:p>
    <w:p w14:paraId="7E616C1C" w14:textId="6CE9B830" w:rsidR="00B02310" w:rsidRDefault="00DD3FA1" w:rsidP="00B55D37">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In addition, error handling </w:t>
      </w:r>
      <w:proofErr w:type="gramStart"/>
      <w:r w:rsidRPr="00C87101">
        <w:rPr>
          <w:rFonts w:asciiTheme="minorHAnsi" w:hAnsiTheme="minorHAnsi" w:cstheme="minorHAnsi"/>
          <w:color w:val="000000"/>
        </w:rPr>
        <w:t>has to</w:t>
      </w:r>
      <w:proofErr w:type="gramEnd"/>
      <w:r w:rsidRPr="00C87101">
        <w:rPr>
          <w:rFonts w:asciiTheme="minorHAnsi" w:hAnsiTheme="minorHAnsi" w:cstheme="minorHAnsi"/>
          <w:color w:val="000000"/>
        </w:rPr>
        <w:t xml:space="preserve"> avoid a division by 0 in the ratio </w:t>
      </w:r>
      <w:r w:rsidRPr="00C87101">
        <w:rPr>
          <w:rFonts w:asciiTheme="minorHAnsi" w:hAnsiTheme="minorHAnsi" w:cstheme="minorHAnsi"/>
          <w:i/>
          <w:color w:val="000000"/>
        </w:rPr>
        <w:t>n</w:t>
      </w:r>
      <w:r w:rsidRPr="00C87101">
        <w:rPr>
          <w:rFonts w:asciiTheme="minorHAnsi" w:hAnsiTheme="minorHAnsi" w:cstheme="minorHAnsi"/>
          <w:i/>
          <w:color w:val="000000"/>
          <w:vertAlign w:val="subscript"/>
        </w:rPr>
        <w:t>Shoots</w:t>
      </w:r>
      <w:r w:rsidRPr="00C87101">
        <w:rPr>
          <w:rFonts w:asciiTheme="minorHAnsi" w:hAnsiTheme="minorHAnsi" w:cstheme="minorHAnsi"/>
          <w:color w:val="000000"/>
        </w:rPr>
        <w:t>/</w:t>
      </w:r>
      <w:r w:rsidRPr="00C87101">
        <w:rPr>
          <w:rFonts w:asciiTheme="minorHAnsi" w:hAnsiTheme="minorHAnsi" w:cstheme="minorHAnsi"/>
          <w:i/>
          <w:color w:val="000000"/>
        </w:rPr>
        <w:t>B</w:t>
      </w:r>
      <w:r w:rsidRPr="00C87101">
        <w:rPr>
          <w:rFonts w:asciiTheme="minorHAnsi" w:hAnsiTheme="minorHAnsi" w:cstheme="minorHAnsi"/>
          <w:i/>
          <w:color w:val="000000"/>
          <w:vertAlign w:val="subscript"/>
        </w:rPr>
        <w:t>t</w:t>
      </w:r>
      <w:r w:rsidRPr="00C87101">
        <w:rPr>
          <w:rFonts w:asciiTheme="minorHAnsi" w:hAnsiTheme="minorHAnsi" w:cstheme="minorHAnsi"/>
          <w:i/>
          <w:color w:val="000000"/>
        </w:rPr>
        <w:t>.</w:t>
      </w:r>
      <w:r w:rsidRPr="00C87101">
        <w:rPr>
          <w:rFonts w:asciiTheme="minorHAnsi" w:hAnsiTheme="minorHAnsi" w:cstheme="minorHAnsi"/>
          <w:color w:val="000000"/>
        </w:rPr>
        <w:t xml:space="preserve">  This division is set to zero, whenever it occurs.</w:t>
      </w:r>
    </w:p>
    <w:p w14:paraId="0E58BC3B" w14:textId="2535A953" w:rsidR="00DD3FA1" w:rsidRPr="00B02310" w:rsidRDefault="00B02310" w:rsidP="00B55D37">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n</m:t>
                </m:r>
              </m:e>
              <m:sub>
                <m:r>
                  <w:rPr>
                    <w:rFonts w:ascii="Cambria Math" w:hAnsi="Cambria Math" w:cstheme="minorHAnsi"/>
                    <w:color w:val="000000"/>
                  </w:rPr>
                  <m:t>shoots</m:t>
                </m:r>
              </m:sub>
            </m:sSub>
            <m:d>
              <m:dPr>
                <m:ctrlPr>
                  <w:rPr>
                    <w:rFonts w:ascii="Cambria Math" w:hAnsi="Cambria Math" w:cstheme="minorHAnsi"/>
                    <w:i/>
                    <w:color w:val="000000"/>
                  </w:rPr>
                </m:ctrlPr>
              </m:dPr>
              <m:e>
                <m:r>
                  <w:rPr>
                    <w:rFonts w:ascii="Cambria Math" w:hAnsi="Cambria Math" w:cstheme="minorHAnsi"/>
                    <w:color w:val="000000"/>
                  </w:rPr>
                  <m:t>k</m:t>
                </m:r>
              </m:e>
            </m:d>
          </m:num>
          <m:den>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den>
        </m:f>
        <m:r>
          <w:rPr>
            <w:rFonts w:ascii="Cambria Math" w:hAnsi="Cambria Math" w:cstheme="minorHAnsi"/>
            <w:color w:val="000000"/>
          </w:rPr>
          <m:t xml:space="preserve">=0 if </m:t>
        </m:r>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r>
          <w:rPr>
            <w:rFonts w:ascii="Cambria Math" w:hAnsi="Cambria Math" w:cstheme="minorHAnsi"/>
            <w:color w:val="000000"/>
          </w:rPr>
          <m:t>=0</m:t>
        </m:r>
      </m:oMath>
      <w:r w:rsidR="000A0501">
        <w:rPr>
          <w:rFonts w:asciiTheme="minorHAnsi" w:hAnsiTheme="minorHAnsi" w:cstheme="minorHAnsi"/>
          <w:color w:val="000000"/>
        </w:rPr>
        <w:tab/>
        <w:t>(1.13c)</w:t>
      </w:r>
    </w:p>
    <w:p w14:paraId="4C62B256" w14:textId="77777777" w:rsidR="000A0501" w:rsidRDefault="000A0501" w:rsidP="00BB5378">
      <w:bookmarkStart w:id="24" w:name="_Toc132795253"/>
    </w:p>
    <w:p w14:paraId="7A65B0DE" w14:textId="77777777" w:rsidR="00B2242A" w:rsidRDefault="00B2242A">
      <w:pPr>
        <w:jc w:val="left"/>
        <w:rPr>
          <w:rFonts w:asciiTheme="minorHAnsi" w:eastAsia="Times New Roman" w:hAnsiTheme="minorHAnsi" w:cstheme="minorHAnsi"/>
          <w:b/>
          <w:bCs/>
          <w:i/>
          <w:color w:val="1F3864" w:themeColor="accent5" w:themeShade="80"/>
          <w:sz w:val="24"/>
        </w:rPr>
      </w:pPr>
      <w:r>
        <w:br w:type="page"/>
      </w:r>
    </w:p>
    <w:p w14:paraId="7D39EF1C" w14:textId="4457E129" w:rsidR="00DD3FA1" w:rsidRPr="00C87101" w:rsidRDefault="00DD3FA1" w:rsidP="00B55D37">
      <w:pPr>
        <w:pStyle w:val="Heading3"/>
        <w:tabs>
          <w:tab w:val="left" w:pos="567"/>
          <w:tab w:val="right" w:pos="8845"/>
        </w:tabs>
      </w:pPr>
      <w:r w:rsidRPr="00C87101">
        <w:lastRenderedPageBreak/>
        <w:t>Rates and static relations</w:t>
      </w:r>
      <w:bookmarkEnd w:id="24"/>
    </w:p>
    <w:p w14:paraId="3296F08C" w14:textId="77777777" w:rsidR="00DD3FA1" w:rsidRPr="00C87101" w:rsidRDefault="00DD3FA1" w:rsidP="00B55D37">
      <w:pPr>
        <w:pStyle w:val="Heading4"/>
        <w:tabs>
          <w:tab w:val="left" w:pos="567"/>
          <w:tab w:val="right" w:pos="8845"/>
        </w:tabs>
      </w:pPr>
      <w:r w:rsidRPr="00C87101">
        <w:t>Radiation</w:t>
      </w:r>
    </w:p>
    <w:p w14:paraId="6396E993"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fraction intercepted by the tree per 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surface.</w:t>
      </w:r>
    </w:p>
    <w:p w14:paraId="2F8B8784" w14:textId="77777777" w:rsidR="00DD3FA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t</m:t>
                </m:r>
              </m:sub>
            </m:sSub>
          </m:sub>
        </m:sSub>
        <m:r>
          <w:rPr>
            <w:rFonts w:ascii="Cambria Math" w:hAnsi="Cambria Math" w:cstheme="minorHAnsi"/>
            <w:color w:val="000000"/>
          </w:rPr>
          <m:t>=1-</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t</m:t>
                </m:r>
              </m:sub>
            </m:sSub>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sup>
        </m:sSup>
      </m:oMath>
      <w:r w:rsidRPr="00C87101">
        <w:rPr>
          <w:rFonts w:asciiTheme="minorHAnsi" w:hAnsiTheme="minorHAnsi" w:cstheme="minorHAnsi"/>
          <w:color w:val="000000"/>
        </w:rPr>
        <w:tab/>
        <w:t>(1.14; column N)</w:t>
      </w:r>
    </w:p>
    <w:p w14:paraId="5A8CEADC" w14:textId="77777777" w:rsidR="000A0501" w:rsidRPr="00C87101" w:rsidRDefault="000A0501" w:rsidP="00B55D37">
      <w:pPr>
        <w:tabs>
          <w:tab w:val="left" w:pos="567"/>
          <w:tab w:val="right" w:pos="8845"/>
        </w:tabs>
        <w:rPr>
          <w:rFonts w:asciiTheme="minorHAnsi" w:hAnsiTheme="minorHAnsi" w:cstheme="minorHAnsi"/>
          <w:color w:val="000000"/>
        </w:rPr>
      </w:pPr>
    </w:p>
    <w:p w14:paraId="16DAA800"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fraction transmitted by the tree per 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of soil.</w:t>
      </w:r>
    </w:p>
    <w:p w14:paraId="5D6BC1B1"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t</m:t>
                </m:r>
              </m:sub>
            </m:sSub>
          </m:sub>
        </m:sSub>
        <m:r>
          <w:rPr>
            <w:rFonts w:ascii="Cambria Math" w:hAnsi="Cambria Math" w:cstheme="minorHAnsi"/>
            <w:color w:val="000000"/>
          </w:rPr>
          <m:t>=</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t</m:t>
                </m:r>
              </m:sub>
            </m:sSub>
            <m:r>
              <w:rPr>
                <w:rFonts w:ascii="Cambria Math" w:hAnsi="Cambria Math" w:cstheme="minorHAnsi"/>
                <w:color w:val="000000"/>
              </w:rPr>
              <m:t>L</m:t>
            </m:r>
            <m:sSub>
              <m:sSubPr>
                <m:ctrlPr>
                  <w:rPr>
                    <w:rFonts w:ascii="Cambria Math" w:hAnsi="Cambria Math" w:cstheme="minorHAnsi"/>
                    <w:i/>
                    <w:color w:val="000000"/>
                  </w:rPr>
                </m:ctrlPr>
              </m:sSubPr>
              <m:e>
                <m:r>
                  <w:rPr>
                    <w:rFonts w:ascii="Cambria Math" w:hAnsi="Cambria Math" w:cstheme="minorHAnsi"/>
                    <w:color w:val="000000"/>
                  </w:rPr>
                  <m:t>A</m:t>
                </m:r>
              </m:e>
              <m:sub>
                <m:r>
                  <w:rPr>
                    <w:rFonts w:ascii="Cambria Math" w:hAnsi="Cambria Math" w:cstheme="minorHAnsi"/>
                    <w:color w:val="000000"/>
                  </w:rPr>
                  <m:t>t</m:t>
                </m:r>
              </m:sub>
            </m:sSub>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sup>
        </m:sSup>
      </m:oMath>
      <w:r w:rsidRPr="00C87101">
        <w:rPr>
          <w:rFonts w:asciiTheme="minorHAnsi" w:hAnsiTheme="minorHAnsi" w:cstheme="minorHAnsi"/>
          <w:color w:val="000000"/>
        </w:rPr>
        <w:tab/>
        <w:t>(1.15)</w:t>
      </w:r>
    </w:p>
    <w:p w14:paraId="030645CE" w14:textId="77777777" w:rsidR="000A0501" w:rsidRDefault="000A0501" w:rsidP="00B55D37">
      <w:pPr>
        <w:tabs>
          <w:tab w:val="left" w:pos="567"/>
          <w:tab w:val="right" w:pos="8845"/>
        </w:tabs>
        <w:rPr>
          <w:rFonts w:asciiTheme="minorHAnsi" w:hAnsiTheme="minorHAnsi" w:cstheme="minorHAnsi"/>
          <w:color w:val="000000"/>
        </w:rPr>
      </w:pPr>
    </w:p>
    <w:p w14:paraId="09F29E43" w14:textId="6B1AED16"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fraction reflected.</w:t>
      </w:r>
    </w:p>
    <w:p w14:paraId="3BAE2697" w14:textId="77777777" w:rsidR="00DD3FA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t</m:t>
                </m:r>
              </m:sub>
            </m:sSub>
          </m:sub>
        </m:sSub>
        <m:r>
          <w:rPr>
            <w:rFonts w:ascii="Cambria Math" w:hAnsi="Cambria Math" w:cstheme="minorHAnsi"/>
            <w:color w:val="000000"/>
          </w:rPr>
          <m:t>=0</m:t>
        </m:r>
      </m:oMath>
      <w:r w:rsidRPr="00C87101">
        <w:rPr>
          <w:rFonts w:asciiTheme="minorHAnsi" w:hAnsiTheme="minorHAnsi" w:cstheme="minorHAnsi"/>
          <w:color w:val="000000"/>
        </w:rPr>
        <w:tab/>
        <w:t>(1.16)</w:t>
      </w:r>
    </w:p>
    <w:p w14:paraId="5AF2CA47" w14:textId="77777777" w:rsidR="000A0501" w:rsidRPr="00C87101" w:rsidRDefault="000A0501" w:rsidP="00B55D37">
      <w:pPr>
        <w:tabs>
          <w:tab w:val="left" w:pos="567"/>
          <w:tab w:val="right" w:pos="8845"/>
        </w:tabs>
        <w:rPr>
          <w:rFonts w:asciiTheme="minorHAnsi" w:hAnsiTheme="minorHAnsi" w:cstheme="minorHAnsi"/>
          <w:color w:val="000000"/>
        </w:rPr>
      </w:pPr>
    </w:p>
    <w:p w14:paraId="230B35D1" w14:textId="77777777" w:rsidR="00DD3FA1" w:rsidRPr="00C87101" w:rsidRDefault="00DD3FA1" w:rsidP="00B55D37">
      <w:pPr>
        <w:pStyle w:val="Heading4"/>
        <w:tabs>
          <w:tab w:val="left" w:pos="567"/>
          <w:tab w:val="right" w:pos="8845"/>
        </w:tabs>
      </w:pPr>
      <w:r w:rsidRPr="00C87101">
        <w:t>Potential growth</w:t>
      </w:r>
    </w:p>
    <w:p w14:paraId="001C46EE" w14:textId="7A260606" w:rsidR="00DD3FA1" w:rsidRDefault="00DD3FA1" w:rsidP="00FC29EF">
      <w:pPr>
        <w:tabs>
          <w:tab w:val="left" w:pos="567"/>
          <w:tab w:val="right" w:pos="8789"/>
        </w:tabs>
        <w:rPr>
          <w:rFonts w:asciiTheme="minorHAnsi" w:hAnsiTheme="minorHAnsi" w:cstheme="minorHAnsi"/>
          <w:color w:val="000000"/>
        </w:rPr>
      </w:pPr>
      <w:r w:rsidRPr="00C87101">
        <w:rPr>
          <w:rFonts w:asciiTheme="minorHAnsi" w:hAnsiTheme="minorHAnsi" w:cstheme="minorHAnsi"/>
          <w:color w:val="000000"/>
        </w:rPr>
        <w:tab/>
      </w:r>
      <w:r w:rsidRPr="00C87101">
        <w:rPr>
          <w:rFonts w:asciiTheme="minorHAnsi" w:hAnsiTheme="minorHAnsi" w:cstheme="minorHAnsi"/>
          <w:noProof/>
          <w:color w:val="000000"/>
          <w:lang w:val="en-GB" w:eastAsia="en-GB"/>
        </w:rPr>
        <w:drawing>
          <wp:inline distT="0" distB="0" distL="0" distR="0" wp14:anchorId="4334D05A" wp14:editId="5C29DAFE">
            <wp:extent cx="923925" cy="457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23925" cy="457200"/>
                    </a:xfrm>
                    <a:prstGeom prst="rect">
                      <a:avLst/>
                    </a:prstGeom>
                    <a:noFill/>
                    <a:ln>
                      <a:noFill/>
                    </a:ln>
                  </pic:spPr>
                </pic:pic>
              </a:graphicData>
            </a:graphic>
          </wp:inline>
        </w:drawing>
      </w:r>
      <w:r w:rsidRPr="00C87101">
        <w:rPr>
          <w:rFonts w:asciiTheme="minorHAnsi" w:hAnsiTheme="minorHAnsi" w:cstheme="minorHAnsi"/>
          <w:color w:val="000000"/>
        </w:rPr>
        <w:tab/>
        <w:t>(1.17</w:t>
      </w:r>
      <w:r w:rsidR="00FC29EF">
        <w:rPr>
          <w:rFonts w:asciiTheme="minorHAnsi" w:hAnsiTheme="minorHAnsi" w:cstheme="minorHAnsi"/>
          <w:color w:val="000000"/>
        </w:rPr>
        <w:t>a</w:t>
      </w:r>
      <w:r w:rsidRPr="00C87101">
        <w:rPr>
          <w:rFonts w:asciiTheme="minorHAnsi" w:hAnsiTheme="minorHAnsi" w:cstheme="minorHAnsi"/>
          <w:color w:val="000000"/>
        </w:rPr>
        <w:t>; column O)</w:t>
      </w:r>
    </w:p>
    <w:p w14:paraId="70DA5162" w14:textId="77777777" w:rsidR="000A0501" w:rsidRPr="00C87101" w:rsidRDefault="000A0501" w:rsidP="00B55D37">
      <w:pPr>
        <w:tabs>
          <w:tab w:val="left" w:pos="567"/>
          <w:tab w:val="right" w:pos="8845"/>
        </w:tabs>
        <w:rPr>
          <w:rFonts w:asciiTheme="minorHAnsi" w:hAnsiTheme="minorHAnsi" w:cstheme="minorHAnsi"/>
          <w:color w:val="000000"/>
        </w:rPr>
      </w:pPr>
    </w:p>
    <w:p w14:paraId="57D9CE2F" w14:textId="77777777" w:rsidR="00DD3FA1" w:rsidRPr="00C87101" w:rsidRDefault="00DD3FA1" w:rsidP="00B55D37">
      <w:pPr>
        <w:pStyle w:val="Heading4"/>
        <w:tabs>
          <w:tab w:val="left" w:pos="567"/>
          <w:tab w:val="right" w:pos="8845"/>
        </w:tabs>
      </w:pPr>
      <w:r w:rsidRPr="00C87101">
        <w:t xml:space="preserve">Water reduced </w:t>
      </w:r>
      <w:proofErr w:type="gramStart"/>
      <w:r w:rsidRPr="00C87101">
        <w:t>growth</w:t>
      </w:r>
      <w:proofErr w:type="gramEnd"/>
    </w:p>
    <w:p w14:paraId="2FCB1226" w14:textId="77777777" w:rsidR="00122063" w:rsidRDefault="00122063" w:rsidP="00122063">
      <w:r>
        <w:t xml:space="preserve">In March 2014, an addition made to the model was to include the capacity of the roots to intercept water.  </w:t>
      </w:r>
      <w:r w:rsidRPr="001B4074">
        <w:t xml:space="preserve">The </w:t>
      </w:r>
      <w:r>
        <w:t>capacity of the root to take up water (</w:t>
      </w:r>
      <w:r>
        <w:sym w:font="Symbol" w:char="F066"/>
      </w:r>
      <w:r>
        <w:t>; coefficient between 0 and 1) is determined by the water interception per root length coefficient (</w:t>
      </w:r>
      <w:r w:rsidRPr="00F86DDE">
        <w:rPr>
          <w:i/>
          <w:iCs/>
        </w:rPr>
        <w:t>k</w:t>
      </w:r>
      <w:r w:rsidRPr="00F86DDE">
        <w:rPr>
          <w:i/>
          <w:iCs/>
          <w:vertAlign w:val="subscript"/>
        </w:rPr>
        <w:t>r</w:t>
      </w:r>
      <w:r>
        <w:t>), and the length of fine root per length of structural root (</w:t>
      </w:r>
      <w:r w:rsidRPr="00DC4272">
        <w:rPr>
          <w:i/>
          <w:iCs/>
        </w:rPr>
        <w:t>r</w:t>
      </w:r>
      <w:r>
        <w:t>), and the proportion of biomass to structural roots (</w:t>
      </w:r>
      <w:r>
        <w:sym w:font="Symbol" w:char="F070"/>
      </w:r>
      <w:r w:rsidRPr="00346A12">
        <w:rPr>
          <w:vertAlign w:val="subscript"/>
        </w:rPr>
        <w:t>SR</w:t>
      </w:r>
      <w:r>
        <w:t>), and the biomass per tree (</w:t>
      </w:r>
      <w:r w:rsidRPr="002D1639">
        <w:rPr>
          <w:i/>
          <w:iCs/>
        </w:rPr>
        <w:t>B</w:t>
      </w:r>
      <w:r w:rsidRPr="002D1639">
        <w:rPr>
          <w:vertAlign w:val="subscript"/>
        </w:rPr>
        <w:t>t</w:t>
      </w:r>
      <w:r>
        <w:t>).  See Appendix E.</w:t>
      </w:r>
    </w:p>
    <w:p w14:paraId="1C84077C" w14:textId="77777777" w:rsidR="00122063" w:rsidRDefault="00122063" w:rsidP="00122063"/>
    <w:p w14:paraId="101FE50F" w14:textId="61F17768" w:rsidR="00122063" w:rsidRPr="00C87101" w:rsidRDefault="00122063" w:rsidP="00FC29EF">
      <w:pPr>
        <w:tabs>
          <w:tab w:val="right" w:pos="8789"/>
        </w:tabs>
        <w:jc w:val="left"/>
        <w:rPr>
          <w:rFonts w:asciiTheme="minorHAnsi" w:hAnsiTheme="minorHAnsi" w:cstheme="minorHAnsi"/>
          <w:shd w:val="clear" w:color="auto" w:fill="FFFFFF"/>
        </w:rPr>
      </w:pPr>
      <m:oMath>
        <m:r>
          <m:rPr>
            <m:sty m:val="p"/>
          </m:rPr>
          <w:rPr>
            <w:rFonts w:ascii="Cambria Math" w:hAnsi="Cambria Math" w:cstheme="minorHAnsi"/>
            <w:shd w:val="clear" w:color="auto" w:fill="FFFFFF"/>
          </w:rPr>
          <m:t xml:space="preserve">              ϕ</m:t>
        </m:r>
        <m:r>
          <w:rPr>
            <w:rFonts w:ascii="Cambria Math" w:hAnsi="Cambria Math" w:cstheme="minorHAnsi"/>
            <w:shd w:val="clear" w:color="auto" w:fill="FFFFFF"/>
          </w:rPr>
          <m:t xml:space="preserve">=1- </m:t>
        </m:r>
        <m:sSup>
          <m:sSupPr>
            <m:ctrlPr>
              <w:rPr>
                <w:rFonts w:ascii="Cambria Math" w:hAnsi="Cambria Math" w:cstheme="minorHAnsi"/>
                <w:i/>
                <w:shd w:val="clear" w:color="auto" w:fill="FFFFFF"/>
              </w:rPr>
            </m:ctrlPr>
          </m:sSupPr>
          <m:e>
            <m:r>
              <w:rPr>
                <w:rFonts w:ascii="Cambria Math" w:hAnsi="Cambria Math" w:cstheme="minorHAnsi"/>
                <w:shd w:val="clear" w:color="auto" w:fill="FFFFFF"/>
              </w:rPr>
              <m:t>e</m:t>
            </m:r>
          </m:e>
          <m:sup>
            <m:d>
              <m:dPr>
                <m:ctrlPr>
                  <w:rPr>
                    <w:rFonts w:ascii="Cambria Math" w:hAnsi="Cambria Math" w:cstheme="minorHAnsi"/>
                    <w:i/>
                    <w:shd w:val="clear" w:color="auto" w:fill="FFFFFF"/>
                  </w:rPr>
                </m:ctrlPr>
              </m:dPr>
              <m:e>
                <m:sSub>
                  <m:sSubPr>
                    <m:ctrlPr>
                      <w:rPr>
                        <w:rFonts w:ascii="Cambria Math" w:hAnsi="Cambria Math" w:cstheme="minorHAnsi"/>
                        <w:i/>
                        <w:shd w:val="clear" w:color="auto" w:fill="FFFFFF"/>
                      </w:rPr>
                    </m:ctrlPr>
                  </m:sSubPr>
                  <m:e>
                    <m:r>
                      <w:rPr>
                        <w:rFonts w:ascii="Cambria Math" w:hAnsi="Cambria Math" w:cstheme="minorHAnsi"/>
                        <w:shd w:val="clear" w:color="auto" w:fill="FFFFFF"/>
                      </w:rPr>
                      <m:t>B</m:t>
                    </m:r>
                  </m:e>
                  <m:sub>
                    <m:r>
                      <w:rPr>
                        <w:rFonts w:ascii="Cambria Math" w:hAnsi="Cambria Math" w:cstheme="minorHAnsi"/>
                        <w:shd w:val="clear" w:color="auto" w:fill="FFFFFF"/>
                      </w:rPr>
                      <m:t xml:space="preserve">t </m:t>
                    </m:r>
                  </m:sub>
                </m:sSub>
                <m:sSub>
                  <m:sSubPr>
                    <m:ctrlPr>
                      <w:rPr>
                        <w:rFonts w:ascii="Cambria Math" w:hAnsi="Cambria Math" w:cstheme="minorHAnsi"/>
                        <w:i/>
                        <w:shd w:val="clear" w:color="auto" w:fill="FFFFFF"/>
                      </w:rPr>
                    </m:ctrlPr>
                  </m:sSubPr>
                  <m:e>
                    <m:r>
                      <w:rPr>
                        <w:rFonts w:ascii="Cambria Math" w:hAnsi="Cambria Math" w:cstheme="minorHAnsi"/>
                        <w:shd w:val="clear" w:color="auto" w:fill="FFFFFF"/>
                      </w:rPr>
                      <m:t>π</m:t>
                    </m:r>
                  </m:e>
                  <m:sub>
                    <m:r>
                      <w:rPr>
                        <w:rFonts w:ascii="Cambria Math" w:hAnsi="Cambria Math" w:cstheme="minorHAnsi"/>
                        <w:shd w:val="clear" w:color="auto" w:fill="FFFFFF"/>
                      </w:rPr>
                      <m:t xml:space="preserve">SR </m:t>
                    </m:r>
                  </m:sub>
                </m:sSub>
                <m:r>
                  <w:rPr>
                    <w:rFonts w:ascii="Cambria Math" w:hAnsi="Cambria Math" w:cstheme="minorHAnsi"/>
                    <w:shd w:val="clear" w:color="auto" w:fill="FFFFFF"/>
                  </w:rPr>
                  <m:t>r</m:t>
                </m:r>
                <m:sSub>
                  <m:sSubPr>
                    <m:ctrlPr>
                      <w:rPr>
                        <w:rFonts w:ascii="Cambria Math" w:hAnsi="Cambria Math" w:cstheme="minorHAnsi"/>
                        <w:i/>
                        <w:shd w:val="clear" w:color="auto" w:fill="FFFFFF"/>
                      </w:rPr>
                    </m:ctrlPr>
                  </m:sSubPr>
                  <m:e>
                    <m:r>
                      <w:rPr>
                        <w:rFonts w:ascii="Cambria Math" w:hAnsi="Cambria Math" w:cstheme="minorHAnsi"/>
                        <w:shd w:val="clear" w:color="auto" w:fill="FFFFFF"/>
                      </w:rPr>
                      <m:t xml:space="preserve"> k</m:t>
                    </m:r>
                  </m:e>
                  <m:sub>
                    <m:r>
                      <w:rPr>
                        <w:rFonts w:ascii="Cambria Math" w:hAnsi="Cambria Math" w:cstheme="minorHAnsi"/>
                        <w:shd w:val="clear" w:color="auto" w:fill="FFFFFF"/>
                      </w:rPr>
                      <m:t>r</m:t>
                    </m:r>
                  </m:sub>
                </m:sSub>
              </m:e>
            </m:d>
          </m:sup>
        </m:sSup>
      </m:oMath>
      <w:r w:rsidRPr="00C87101">
        <w:rPr>
          <w:rFonts w:asciiTheme="minorHAnsi" w:hAnsiTheme="minorHAnsi" w:cstheme="minorHAnsi"/>
          <w:shd w:val="clear" w:color="auto" w:fill="FFFFFF"/>
        </w:rPr>
        <w:t xml:space="preserve"> </w:t>
      </w:r>
      <w:r w:rsidR="00FC29EF">
        <w:rPr>
          <w:rFonts w:asciiTheme="minorHAnsi" w:hAnsiTheme="minorHAnsi" w:cstheme="minorHAnsi"/>
          <w:shd w:val="clear" w:color="auto" w:fill="FFFFFF"/>
        </w:rPr>
        <w:tab/>
        <w:t>(1.17b; column P)</w:t>
      </w:r>
    </w:p>
    <w:p w14:paraId="2DFBCBED" w14:textId="77777777" w:rsidR="00122063" w:rsidRDefault="00122063" w:rsidP="00B55D37">
      <w:pPr>
        <w:tabs>
          <w:tab w:val="left" w:pos="567"/>
          <w:tab w:val="right" w:pos="8845"/>
        </w:tabs>
        <w:ind w:left="397" w:hanging="397"/>
        <w:rPr>
          <w:rFonts w:asciiTheme="minorHAnsi" w:hAnsiTheme="minorHAnsi" w:cstheme="minorHAnsi"/>
          <w:color w:val="000000"/>
        </w:rPr>
      </w:pPr>
    </w:p>
    <w:p w14:paraId="59C7C3FB" w14:textId="66A0459B"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rPr>
          <m:t>pF≤pFcri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t</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t</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m:t>
        </m:r>
      </m:oMath>
      <w:r w:rsidR="00FC40F9">
        <w:rPr>
          <w:rFonts w:asciiTheme="minorHAnsi" w:hAnsiTheme="minorHAnsi" w:cstheme="minorHAnsi"/>
          <w:color w:val="000000"/>
        </w:rPr>
        <w:t xml:space="preserve"> </w:t>
      </w:r>
      <w:r w:rsidR="00FC40F9" w:rsidRPr="00D41FB7">
        <w:rPr>
          <w:rFonts w:asciiTheme="minorHAnsi" w:hAnsiTheme="minorHAnsi" w:cstheme="minorHAnsi"/>
          <w:color w:val="000000"/>
          <w:sz w:val="24"/>
          <w:szCs w:val="24"/>
        </w:rPr>
        <w:sym w:font="Symbol" w:char="F066"/>
      </w:r>
    </w:p>
    <w:p w14:paraId="5FB6536A" w14:textId="394DD688"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sz w:val="24"/>
            <w:szCs w:val="24"/>
          </w:rPr>
          <m:t>pFcri</m:t>
        </m:r>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t</m:t>
            </m:r>
          </m:e>
          <m:sub>
            <m:r>
              <w:rPr>
                <w:rFonts w:ascii="Cambria Math" w:hAnsi="Cambria Math" w:cstheme="minorHAnsi"/>
                <w:color w:val="000000"/>
                <w:sz w:val="24"/>
                <w:szCs w:val="24"/>
              </w:rPr>
              <m:t>t</m:t>
            </m:r>
          </m:sub>
        </m:sSub>
        <m:r>
          <w:rPr>
            <w:rFonts w:ascii="Cambria Math" w:hAnsi="Cambria Math" w:cstheme="minorHAnsi"/>
            <w:color w:val="000000"/>
            <w:sz w:val="24"/>
            <w:szCs w:val="24"/>
          </w:rPr>
          <m:t>&lt;pF&lt;PW</m:t>
        </m:r>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P</m:t>
            </m:r>
          </m:e>
          <m:sub>
            <m:r>
              <w:rPr>
                <w:rFonts w:ascii="Cambria Math" w:hAnsi="Cambria Math" w:cstheme="minorHAnsi"/>
                <w:color w:val="000000"/>
                <w:sz w:val="24"/>
                <w:szCs w:val="24"/>
              </w:rPr>
              <m:t>t</m:t>
            </m:r>
          </m:sub>
        </m:sSub>
        <m:r>
          <w:rPr>
            <w:rFonts w:ascii="Cambria Math" w:hAnsi="Cambria Math" w:cstheme="minorHAnsi"/>
            <w:color w:val="000000"/>
            <w:sz w:val="24"/>
            <w:szCs w:val="24"/>
          </w:rPr>
          <m:t xml:space="preserve">,   then  </m:t>
        </m:r>
        <m:sSubSup>
          <m:sSubSupPr>
            <m:ctrlPr>
              <w:rPr>
                <w:rFonts w:ascii="Cambria Math" w:hAnsi="Cambria Math" w:cstheme="minorHAnsi"/>
                <w:i/>
                <w:color w:val="000000"/>
                <w:sz w:val="24"/>
                <w:szCs w:val="24"/>
              </w:rPr>
            </m:ctrlPr>
          </m:sSubSupPr>
          <m:e>
            <m:r>
              <w:rPr>
                <w:rFonts w:ascii="Cambria Math" w:hAnsi="Cambria Math" w:cstheme="minorHAnsi"/>
                <w:color w:val="000000"/>
                <w:sz w:val="24"/>
                <w:szCs w:val="24"/>
              </w:rPr>
              <m:t>f</m:t>
            </m:r>
          </m:e>
          <m:sub>
            <m:r>
              <w:rPr>
                <w:rFonts w:ascii="Cambria Math" w:hAnsi="Cambria Math" w:cstheme="minorHAnsi"/>
                <w:color w:val="000000"/>
                <w:sz w:val="24"/>
                <w:szCs w:val="24"/>
              </w:rPr>
              <m:t>t</m:t>
            </m:r>
          </m:sub>
          <m:sup>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W</m:t>
                </m:r>
              </m:e>
              <m:sub>
                <m:r>
                  <w:rPr>
                    <w:rFonts w:ascii="Cambria Math" w:hAnsi="Cambria Math" w:cstheme="minorHAnsi"/>
                    <w:color w:val="000000"/>
                    <w:sz w:val="24"/>
                    <w:szCs w:val="24"/>
                  </w:rPr>
                  <m:t>red</m:t>
                </m:r>
              </m:sub>
            </m:sSub>
          </m:sup>
        </m:sSubSup>
        <m:r>
          <w:rPr>
            <w:rFonts w:ascii="Cambria Math" w:hAnsi="Cambria Math" w:cstheme="minorHAnsi"/>
            <w:color w:val="000000"/>
            <w:sz w:val="24"/>
            <w:szCs w:val="24"/>
          </w:rPr>
          <m:t>=</m:t>
        </m:r>
        <m:r>
          <m:rPr>
            <m:sty m:val="p"/>
          </m:rPr>
          <w:rPr>
            <w:rFonts w:ascii="Cambria Math" w:hAnsi="Cambria Math" w:cstheme="minorHAnsi"/>
            <w:iCs/>
            <w:color w:val="000000"/>
            <w:sz w:val="24"/>
            <w:szCs w:val="24"/>
          </w:rPr>
          <w:sym w:font="Symbol" w:char="F066"/>
        </m:r>
        <m:r>
          <w:rPr>
            <w:rFonts w:ascii="Cambria Math" w:hAnsi="Cambria Math" w:cstheme="minorHAnsi"/>
            <w:color w:val="000000"/>
            <w:sz w:val="24"/>
            <w:szCs w:val="24"/>
          </w:rPr>
          <m:t>-</m:t>
        </m:r>
        <m:d>
          <m:dPr>
            <m:ctrlPr>
              <w:rPr>
                <w:rFonts w:ascii="Cambria Math" w:hAnsi="Cambria Math" w:cstheme="minorHAnsi"/>
                <w:i/>
                <w:color w:val="000000"/>
                <w:sz w:val="24"/>
                <w:szCs w:val="24"/>
              </w:rPr>
            </m:ctrlPr>
          </m:dPr>
          <m:e>
            <m:f>
              <m:fPr>
                <m:ctrlPr>
                  <w:rPr>
                    <w:rFonts w:ascii="Cambria Math" w:hAnsi="Cambria Math" w:cstheme="minorHAnsi"/>
                    <w:i/>
                    <w:color w:val="000000"/>
                    <w:sz w:val="24"/>
                    <w:szCs w:val="24"/>
                  </w:rPr>
                </m:ctrlPr>
              </m:fPr>
              <m:num>
                <m:r>
                  <w:rPr>
                    <w:rFonts w:ascii="Cambria Math" w:hAnsi="Cambria Math" w:cstheme="minorHAnsi"/>
                    <w:color w:val="000000"/>
                    <w:sz w:val="24"/>
                    <w:szCs w:val="24"/>
                  </w:rPr>
                  <m:t>pF-pFcri</m:t>
                </m:r>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t</m:t>
                    </m:r>
                  </m:e>
                  <m:sub>
                    <m:r>
                      <w:rPr>
                        <w:rFonts w:ascii="Cambria Math" w:hAnsi="Cambria Math" w:cstheme="minorHAnsi"/>
                        <w:color w:val="000000"/>
                        <w:sz w:val="24"/>
                        <w:szCs w:val="24"/>
                      </w:rPr>
                      <m:t>t</m:t>
                    </m:r>
                  </m:sub>
                </m:sSub>
              </m:num>
              <m:den>
                <m:r>
                  <w:rPr>
                    <w:rFonts w:ascii="Cambria Math" w:hAnsi="Cambria Math" w:cstheme="minorHAnsi"/>
                    <w:color w:val="000000"/>
                    <w:sz w:val="24"/>
                    <w:szCs w:val="24"/>
                  </w:rPr>
                  <m:t>PW</m:t>
                </m:r>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P</m:t>
                    </m:r>
                  </m:e>
                  <m:sub>
                    <m:r>
                      <w:rPr>
                        <w:rFonts w:ascii="Cambria Math" w:hAnsi="Cambria Math" w:cstheme="minorHAnsi"/>
                        <w:color w:val="000000"/>
                        <w:sz w:val="24"/>
                        <w:szCs w:val="24"/>
                      </w:rPr>
                      <m:t>t</m:t>
                    </m:r>
                  </m:sub>
                </m:sSub>
                <m:r>
                  <w:rPr>
                    <w:rFonts w:ascii="Cambria Math" w:hAnsi="Cambria Math" w:cstheme="minorHAnsi"/>
                    <w:color w:val="000000"/>
                    <w:sz w:val="24"/>
                    <w:szCs w:val="24"/>
                  </w:rPr>
                  <m:t>-pFcri</m:t>
                </m:r>
                <m:sSub>
                  <m:sSubPr>
                    <m:ctrlPr>
                      <w:rPr>
                        <w:rFonts w:ascii="Cambria Math" w:hAnsi="Cambria Math" w:cstheme="minorHAnsi"/>
                        <w:i/>
                        <w:color w:val="000000"/>
                        <w:sz w:val="24"/>
                        <w:szCs w:val="24"/>
                      </w:rPr>
                    </m:ctrlPr>
                  </m:sSubPr>
                  <m:e>
                    <m:r>
                      <w:rPr>
                        <w:rFonts w:ascii="Cambria Math" w:hAnsi="Cambria Math" w:cstheme="minorHAnsi"/>
                        <w:color w:val="000000"/>
                        <w:sz w:val="24"/>
                        <w:szCs w:val="24"/>
                      </w:rPr>
                      <m:t>t</m:t>
                    </m:r>
                  </m:e>
                  <m:sub>
                    <m:r>
                      <w:rPr>
                        <w:rFonts w:ascii="Cambria Math" w:hAnsi="Cambria Math" w:cstheme="minorHAnsi"/>
                        <w:color w:val="000000"/>
                        <w:sz w:val="24"/>
                        <w:szCs w:val="24"/>
                      </w:rPr>
                      <m:t>t</m:t>
                    </m:r>
                  </m:sub>
                </m:sSub>
              </m:den>
            </m:f>
          </m:e>
        </m:d>
      </m:oMath>
      <w:r w:rsidRPr="00C87101">
        <w:rPr>
          <w:rFonts w:asciiTheme="minorHAnsi" w:hAnsiTheme="minorHAnsi" w:cstheme="minorHAnsi"/>
          <w:color w:val="000000"/>
        </w:rPr>
        <w:tab/>
        <w:t>(1.18)</w:t>
      </w:r>
    </w:p>
    <w:p w14:paraId="70AB048A" w14:textId="2A39A385"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rPr>
          <m:t>pF≥PW</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t</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t</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=0</m:t>
        </m:r>
      </m:oMath>
    </w:p>
    <w:p w14:paraId="0FA024EE" w14:textId="77777777" w:rsidR="00122063" w:rsidRDefault="00122063" w:rsidP="00B55D37">
      <w:pPr>
        <w:tabs>
          <w:tab w:val="left" w:pos="567"/>
          <w:tab w:val="right" w:pos="8845"/>
        </w:tabs>
        <w:rPr>
          <w:rFonts w:asciiTheme="minorHAnsi" w:hAnsiTheme="minorHAnsi" w:cstheme="minorHAnsi"/>
          <w:color w:val="000000"/>
        </w:rPr>
      </w:pPr>
    </w:p>
    <w:p w14:paraId="6BDA05B6" w14:textId="0271116B"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water reduced growth is given </w:t>
      </w:r>
      <w:proofErr w:type="gramStart"/>
      <w:r w:rsidRPr="00C87101">
        <w:rPr>
          <w:rFonts w:asciiTheme="minorHAnsi" w:hAnsiTheme="minorHAnsi" w:cstheme="minorHAnsi"/>
          <w:color w:val="000000"/>
        </w:rPr>
        <w:t>by</w:t>
      </w:r>
      <w:proofErr w:type="gramEnd"/>
    </w:p>
    <w:p w14:paraId="261A0065" w14:textId="77777777" w:rsidR="00DD3FA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t</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t</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t</m:t>
            </m:r>
          </m:sub>
          <m:sup>
            <m:r>
              <w:rPr>
                <w:rFonts w:ascii="Cambria Math" w:hAnsi="Cambria Math" w:cstheme="minorHAnsi"/>
                <w:color w:val="000000"/>
              </w:rPr>
              <m:t>Pot</m:t>
            </m:r>
          </m:sup>
        </m:sSubSup>
      </m:oMath>
      <w:r w:rsidRPr="00C87101">
        <w:rPr>
          <w:rFonts w:asciiTheme="minorHAnsi" w:hAnsiTheme="minorHAnsi" w:cstheme="minorHAnsi"/>
          <w:color w:val="000000"/>
        </w:rPr>
        <w:tab/>
        <w:t>(1.19; column S)</w:t>
      </w:r>
    </w:p>
    <w:p w14:paraId="67D031A5" w14:textId="77777777" w:rsidR="000A0501" w:rsidRPr="00C87101" w:rsidRDefault="000A0501" w:rsidP="00B55D37">
      <w:pPr>
        <w:tabs>
          <w:tab w:val="left" w:pos="567"/>
          <w:tab w:val="right" w:pos="8845"/>
        </w:tabs>
        <w:rPr>
          <w:rFonts w:asciiTheme="minorHAnsi" w:hAnsiTheme="minorHAnsi" w:cstheme="minorHAnsi"/>
          <w:color w:val="000000"/>
        </w:rPr>
      </w:pPr>
    </w:p>
    <w:p w14:paraId="4E8DDE1C" w14:textId="77777777" w:rsidR="00DD3FA1" w:rsidRPr="00C87101" w:rsidRDefault="00DD3FA1" w:rsidP="00B55D37">
      <w:pPr>
        <w:pStyle w:val="Heading4"/>
        <w:tabs>
          <w:tab w:val="left" w:pos="567"/>
          <w:tab w:val="right" w:pos="8845"/>
        </w:tabs>
      </w:pPr>
      <w:r w:rsidRPr="00C87101">
        <w:t>Actual growth</w:t>
      </w:r>
    </w:p>
    <w:p w14:paraId="338EB396"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To avoid decline in tree state variables during winter it is assumed that there is no maintenance respiration in the leafless period. </w:t>
      </w:r>
    </w:p>
    <w:p w14:paraId="048C4C0D" w14:textId="77777777" w:rsidR="00DD3FA1" w:rsidRPr="00C87101" w:rsidRDefault="00DD3FA1" w:rsidP="00B55D37">
      <w:pPr>
        <w:tabs>
          <w:tab w:val="left" w:pos="567"/>
          <w:tab w:val="right" w:pos="8845"/>
        </w:tabs>
        <w:rPr>
          <w:rFonts w:asciiTheme="minorHAnsi" w:hAnsiTheme="minorHAnsi" w:cstheme="minorHAnsi"/>
          <w:color w:val="000000"/>
        </w:rPr>
      </w:pPr>
      <m:oMath>
        <m:r>
          <w:rPr>
            <w:rFonts w:ascii="Cambria Math" w:hAnsi="Cambria Math" w:cstheme="minorHAnsi"/>
            <w:color w:val="000000"/>
            <w:sz w:val="20"/>
            <w:szCs w:val="20"/>
          </w:rPr>
          <m:t>Δ</m:t>
        </m:r>
        <m:sSubSup>
          <m:sSubSupPr>
            <m:ctrlPr>
              <w:rPr>
                <w:rFonts w:ascii="Cambria Math" w:hAnsi="Cambria Math" w:cstheme="minorHAnsi"/>
                <w:i/>
                <w:color w:val="000000"/>
                <w:sz w:val="20"/>
                <w:szCs w:val="20"/>
              </w:rPr>
            </m:ctrlPr>
          </m:sSubSupPr>
          <m:e>
            <m:r>
              <w:rPr>
                <w:rFonts w:ascii="Cambria Math" w:hAnsi="Cambria Math" w:cstheme="minorHAnsi"/>
                <w:color w:val="000000"/>
                <w:sz w:val="20"/>
                <w:szCs w:val="20"/>
              </w:rPr>
              <m:t>B</m:t>
            </m:r>
          </m:e>
          <m:sub>
            <m:r>
              <w:rPr>
                <w:rFonts w:ascii="Cambria Math" w:hAnsi="Cambria Math" w:cstheme="minorHAnsi"/>
                <w:color w:val="000000"/>
                <w:sz w:val="20"/>
                <w:szCs w:val="20"/>
              </w:rPr>
              <m:t>t</m:t>
            </m:r>
          </m:sub>
          <m:sup>
            <m:r>
              <w:rPr>
                <w:rFonts w:ascii="Cambria Math" w:hAnsi="Cambria Math" w:cstheme="minorHAnsi"/>
                <w:color w:val="000000"/>
                <w:sz w:val="20"/>
                <w:szCs w:val="20"/>
              </w:rPr>
              <m:t>Act</m:t>
            </m:r>
          </m:sup>
        </m:sSubSup>
        <m:r>
          <w:rPr>
            <w:rFonts w:ascii="Cambria Math" w:hAnsi="Cambria Math" w:cstheme="minorHAnsi"/>
            <w:color w:val="000000"/>
            <w:sz w:val="20"/>
            <w:szCs w:val="20"/>
          </w:rPr>
          <m:t>=</m:t>
        </m:r>
        <m:m>
          <m:mPr>
            <m:mcs>
              <m:mc>
                <m:mcPr>
                  <m:count m:val="3"/>
                  <m:mcJc m:val="center"/>
                </m:mcPr>
              </m:mc>
            </m:mcs>
            <m:ctrlPr>
              <w:rPr>
                <w:rFonts w:ascii="Cambria Math" w:hAnsi="Cambria Math" w:cstheme="minorHAnsi"/>
                <w:i/>
                <w:color w:val="000000"/>
                <w:sz w:val="20"/>
                <w:szCs w:val="20"/>
              </w:rPr>
            </m:ctrlPr>
          </m:mPr>
          <m:mr>
            <m:e>
              <m:r>
                <w:rPr>
                  <w:rFonts w:ascii="Cambria Math" w:hAnsi="Cambria Math" w:cstheme="minorHAnsi"/>
                  <w:color w:val="000000"/>
                  <w:sz w:val="20"/>
                  <w:szCs w:val="20"/>
                </w:rPr>
                <m:t>Δ</m:t>
              </m:r>
              <m:sSubSup>
                <m:sSubSupPr>
                  <m:ctrlPr>
                    <w:rPr>
                      <w:rFonts w:ascii="Cambria Math" w:hAnsi="Cambria Math" w:cstheme="minorHAnsi"/>
                      <w:i/>
                      <w:color w:val="000000"/>
                      <w:sz w:val="20"/>
                      <w:szCs w:val="20"/>
                    </w:rPr>
                  </m:ctrlPr>
                </m:sSubSupPr>
                <m:e>
                  <m:r>
                    <w:rPr>
                      <w:rFonts w:ascii="Cambria Math" w:hAnsi="Cambria Math" w:cstheme="minorHAnsi"/>
                      <w:color w:val="000000"/>
                      <w:sz w:val="20"/>
                      <w:szCs w:val="20"/>
                    </w:rPr>
                    <m:t>B</m:t>
                  </m:r>
                </m:e>
                <m:sub>
                  <m:r>
                    <w:rPr>
                      <w:rFonts w:ascii="Cambria Math" w:hAnsi="Cambria Math" w:cstheme="minorHAnsi"/>
                      <w:color w:val="000000"/>
                      <w:sz w:val="20"/>
                      <w:szCs w:val="20"/>
                    </w:rPr>
                    <m:t>t</m:t>
                  </m:r>
                </m:sub>
                <m:sup>
                  <m:r>
                    <w:rPr>
                      <w:rFonts w:ascii="Cambria Math" w:hAnsi="Cambria Math" w:cstheme="minorHAnsi"/>
                      <w:color w:val="000000"/>
                      <w:sz w:val="20"/>
                      <w:szCs w:val="20"/>
                    </w:rPr>
                    <m:t>Wred</m:t>
                  </m:r>
                </m:sup>
              </m:sSubSup>
              <m:r>
                <w:rPr>
                  <w:rFonts w:ascii="Cambria Math" w:hAnsi="Cambria Math" w:cstheme="minorHAnsi"/>
                  <w:color w:val="000000"/>
                  <w:sz w:val="20"/>
                  <w:szCs w:val="20"/>
                </w:rPr>
                <m:t>-</m:t>
              </m:r>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K</m:t>
                  </m:r>
                </m:e>
                <m:sub>
                  <m:r>
                    <w:rPr>
                      <w:rFonts w:ascii="Cambria Math" w:hAnsi="Cambria Math" w:cstheme="minorHAnsi"/>
                      <w:color w:val="000000"/>
                      <w:sz w:val="20"/>
                      <w:szCs w:val="20"/>
                    </w:rPr>
                    <m:t>Main</m:t>
                  </m:r>
                </m:sub>
              </m:sSub>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B</m:t>
                  </m:r>
                </m:e>
                <m:sub>
                  <m:r>
                    <w:rPr>
                      <w:rFonts w:ascii="Cambria Math" w:hAnsi="Cambria Math" w:cstheme="minorHAnsi"/>
                      <w:color w:val="000000"/>
                      <w:sz w:val="20"/>
                      <w:szCs w:val="20"/>
                    </w:rPr>
                    <m:t>t</m:t>
                  </m:r>
                </m:sub>
              </m:sSub>
            </m:e>
            <m:e>
              <m:r>
                <w:rPr>
                  <w:rFonts w:ascii="Cambria Math" w:hAnsi="Cambria Math" w:cstheme="minorHAnsi"/>
                  <w:color w:val="000000"/>
                  <w:sz w:val="20"/>
                  <w:szCs w:val="20"/>
                </w:rPr>
                <m:t>if</m:t>
              </m:r>
            </m:e>
            <m:e>
              <m:r>
                <w:rPr>
                  <w:rFonts w:ascii="Cambria Math" w:hAnsi="Cambria Math" w:cstheme="minorHAnsi"/>
                  <w:color w:val="000000"/>
                  <w:sz w:val="20"/>
                  <w:szCs w:val="20"/>
                </w:rPr>
                <m:t>DO</m:t>
              </m:r>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Y</m:t>
                  </m:r>
                </m:e>
                <m:sub>
                  <m:r>
                    <w:rPr>
                      <w:rFonts w:ascii="Cambria Math" w:hAnsi="Cambria Math" w:cstheme="minorHAnsi"/>
                      <w:color w:val="000000"/>
                      <w:sz w:val="20"/>
                      <w:szCs w:val="20"/>
                    </w:rPr>
                    <m:t>budburst</m:t>
                  </m:r>
                </m:sub>
              </m:sSub>
              <m:r>
                <w:rPr>
                  <w:rFonts w:ascii="Cambria Math" w:hAnsi="Cambria Math" w:cstheme="minorHAnsi"/>
                  <w:color w:val="000000"/>
                  <w:sz w:val="20"/>
                  <w:szCs w:val="20"/>
                </w:rPr>
                <m:t>&lt;DOY&lt;DO</m:t>
              </m:r>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Y</m:t>
                  </m:r>
                </m:e>
                <m:sub>
                  <m:r>
                    <w:rPr>
                      <w:rFonts w:ascii="Cambria Math" w:hAnsi="Cambria Math" w:cstheme="minorHAnsi"/>
                      <w:color w:val="000000"/>
                      <w:sz w:val="20"/>
                      <w:szCs w:val="20"/>
                    </w:rPr>
                    <m:t>leaffall</m:t>
                  </m:r>
                </m:sub>
              </m:sSub>
            </m:e>
          </m:mr>
          <m:mr>
            <m:e>
              <m:r>
                <w:rPr>
                  <w:rFonts w:ascii="Cambria Math" w:hAnsi="Cambria Math" w:cstheme="minorHAnsi"/>
                  <w:color w:val="000000"/>
                  <w:sz w:val="20"/>
                  <w:szCs w:val="20"/>
                </w:rPr>
                <m:t>0</m:t>
              </m:r>
            </m:e>
            <m:e>
              <m:r>
                <w:rPr>
                  <w:rFonts w:ascii="Cambria Math" w:hAnsi="Cambria Math" w:cstheme="minorHAnsi"/>
                  <w:color w:val="000000"/>
                  <w:sz w:val="20"/>
                  <w:szCs w:val="20"/>
                </w:rPr>
                <m:t>if</m:t>
              </m:r>
            </m:e>
            <m:e>
              <m:d>
                <m:dPr>
                  <m:ctrlPr>
                    <w:rPr>
                      <w:rFonts w:ascii="Cambria Math" w:hAnsi="Cambria Math" w:cstheme="minorHAnsi"/>
                      <w:i/>
                      <w:color w:val="000000"/>
                      <w:sz w:val="20"/>
                      <w:szCs w:val="20"/>
                    </w:rPr>
                  </m:ctrlPr>
                </m:dPr>
                <m:e>
                  <m:r>
                    <w:rPr>
                      <w:rFonts w:ascii="Cambria Math" w:hAnsi="Cambria Math" w:cstheme="minorHAnsi"/>
                      <w:color w:val="000000"/>
                      <w:sz w:val="20"/>
                      <w:szCs w:val="20"/>
                    </w:rPr>
                    <m:t>DOY&lt;DO</m:t>
                  </m:r>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Y</m:t>
                      </m:r>
                    </m:e>
                    <m:sub>
                      <m:r>
                        <w:rPr>
                          <w:rFonts w:ascii="Cambria Math" w:hAnsi="Cambria Math" w:cstheme="minorHAnsi"/>
                          <w:color w:val="000000"/>
                          <w:sz w:val="20"/>
                          <w:szCs w:val="20"/>
                        </w:rPr>
                        <m:t>budburst</m:t>
                      </m:r>
                    </m:sub>
                  </m:sSub>
                </m:e>
              </m:d>
              <m:r>
                <w:rPr>
                  <w:rFonts w:ascii="Cambria Math" w:hAnsi="Cambria Math" w:cstheme="minorHAnsi"/>
                  <w:color w:val="000000"/>
                  <w:sz w:val="20"/>
                  <w:szCs w:val="20"/>
                </w:rPr>
                <m:t xml:space="preserve"> or (DOY&gt;DO</m:t>
              </m:r>
              <m:sSub>
                <m:sSubPr>
                  <m:ctrlPr>
                    <w:rPr>
                      <w:rFonts w:ascii="Cambria Math" w:hAnsi="Cambria Math" w:cstheme="minorHAnsi"/>
                      <w:i/>
                      <w:color w:val="000000"/>
                      <w:sz w:val="20"/>
                      <w:szCs w:val="20"/>
                    </w:rPr>
                  </m:ctrlPr>
                </m:sSubPr>
                <m:e>
                  <m:r>
                    <w:rPr>
                      <w:rFonts w:ascii="Cambria Math" w:hAnsi="Cambria Math" w:cstheme="minorHAnsi"/>
                      <w:color w:val="000000"/>
                      <w:sz w:val="20"/>
                      <w:szCs w:val="20"/>
                    </w:rPr>
                    <m:t>Y</m:t>
                  </m:r>
                </m:e>
                <m:sub>
                  <m:r>
                    <w:rPr>
                      <w:rFonts w:ascii="Cambria Math" w:hAnsi="Cambria Math" w:cstheme="minorHAnsi"/>
                      <w:color w:val="000000"/>
                      <w:sz w:val="20"/>
                      <w:szCs w:val="20"/>
                    </w:rPr>
                    <m:t>Leaffall</m:t>
                  </m:r>
                </m:sub>
              </m:sSub>
              <m:r>
                <w:rPr>
                  <w:rFonts w:ascii="Cambria Math" w:hAnsi="Cambria Math" w:cstheme="minorHAnsi"/>
                  <w:color w:val="000000"/>
                  <w:sz w:val="20"/>
                  <w:szCs w:val="20"/>
                </w:rPr>
                <m:t>)</m:t>
              </m:r>
            </m:e>
          </m:mr>
        </m:m>
      </m:oMath>
      <w:r w:rsidRPr="00C87101">
        <w:rPr>
          <w:rFonts w:asciiTheme="minorHAnsi" w:hAnsiTheme="minorHAnsi" w:cstheme="minorHAnsi"/>
          <w:color w:val="000000"/>
        </w:rPr>
        <w:tab/>
        <w:t xml:space="preserve">            (1.20; column T)</w:t>
      </w:r>
    </w:p>
    <w:p w14:paraId="1111618F" w14:textId="77777777" w:rsidR="003D4198" w:rsidRDefault="003D4198" w:rsidP="00B55D37">
      <w:pPr>
        <w:pStyle w:val="Heading4"/>
        <w:numPr>
          <w:ilvl w:val="0"/>
          <w:numId w:val="0"/>
        </w:numPr>
        <w:tabs>
          <w:tab w:val="left" w:pos="567"/>
          <w:tab w:val="right" w:pos="8845"/>
        </w:tabs>
        <w:ind w:left="864"/>
      </w:pPr>
    </w:p>
    <w:p w14:paraId="154E37F0" w14:textId="1855079A" w:rsidR="00DD3FA1" w:rsidRPr="00C87101" w:rsidRDefault="00DD3FA1" w:rsidP="00B55D37">
      <w:pPr>
        <w:pStyle w:val="Heading4"/>
        <w:tabs>
          <w:tab w:val="left" w:pos="567"/>
          <w:tab w:val="right" w:pos="8845"/>
        </w:tabs>
      </w:pPr>
      <w:r w:rsidRPr="00C87101">
        <w:t>Water uptake</w:t>
      </w:r>
    </w:p>
    <w:p w14:paraId="74C4A1EA"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Water uptake is described by:</w:t>
      </w:r>
    </w:p>
    <w:p w14:paraId="368482E6" w14:textId="645420EF" w:rsidR="00DD3FA1" w:rsidRPr="00C87101" w:rsidRDefault="008F1F55" w:rsidP="008F1F55">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γ</m:t>
            </m:r>
          </m:e>
          <m:sub>
            <m:r>
              <w:rPr>
                <w:rFonts w:ascii="Cambria Math" w:hAnsi="Cambria Math" w:cstheme="minorHAnsi"/>
                <w:color w:val="000000"/>
              </w:rPr>
              <m:t>t</m:t>
            </m:r>
          </m:sub>
        </m:sSub>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t</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oMath>
      <w:r w:rsidR="00DD3FA1" w:rsidRPr="00C87101">
        <w:rPr>
          <w:rFonts w:asciiTheme="minorHAnsi" w:hAnsiTheme="minorHAnsi" w:cstheme="minorHAnsi"/>
          <w:color w:val="000000"/>
        </w:rPr>
        <w:tab/>
        <w:t>(1.21; column W)</w:t>
      </w:r>
    </w:p>
    <w:p w14:paraId="540742AB" w14:textId="77777777" w:rsidR="001523EB" w:rsidRPr="001523EB" w:rsidRDefault="001523EB" w:rsidP="001523EB"/>
    <w:p w14:paraId="149E72D2" w14:textId="715DC5A4" w:rsidR="00DD3FA1" w:rsidRPr="00C87101" w:rsidRDefault="00DD3FA1" w:rsidP="00B55D37">
      <w:pPr>
        <w:pStyle w:val="Heading4"/>
        <w:tabs>
          <w:tab w:val="left" w:pos="567"/>
          <w:tab w:val="right" w:pos="8845"/>
        </w:tabs>
      </w:pPr>
      <w:r w:rsidRPr="00C87101">
        <w:t>Tree timber volume</w:t>
      </w:r>
    </w:p>
    <w:p w14:paraId="1DA79DC9"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This equation describes the conversion from biomass to merchantable volume. The volume of timber </w:t>
      </w:r>
      <w:r w:rsidRPr="00C87101">
        <w:rPr>
          <w:rFonts w:asciiTheme="minorHAnsi" w:hAnsiTheme="minorHAnsi" w:cstheme="minorHAnsi"/>
          <w:i/>
          <w:color w:val="000000"/>
        </w:rPr>
        <w:t>V</w:t>
      </w:r>
      <w:r w:rsidRPr="00C87101">
        <w:rPr>
          <w:rFonts w:asciiTheme="minorHAnsi" w:hAnsiTheme="minorHAnsi" w:cstheme="minorHAnsi"/>
          <w:color w:val="000000"/>
        </w:rPr>
        <w:t xml:space="preserve"> per 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is given </w:t>
      </w:r>
      <w:proofErr w:type="gramStart"/>
      <w:r w:rsidRPr="00C87101">
        <w:rPr>
          <w:rFonts w:asciiTheme="minorHAnsi" w:hAnsiTheme="minorHAnsi" w:cstheme="minorHAnsi"/>
          <w:color w:val="000000"/>
        </w:rPr>
        <w:t>by</w:t>
      </w:r>
      <w:proofErr w:type="gramEnd"/>
    </w:p>
    <w:p w14:paraId="425CE40A" w14:textId="7C464DAB" w:rsidR="00DD3FA1" w:rsidRPr="00C87101" w:rsidRDefault="008F1F55" w:rsidP="008F1F55">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V</m:t>
            </m:r>
          </m:e>
          <m:sub>
            <m:r>
              <w:rPr>
                <w:rFonts w:ascii="Cambria Math" w:hAnsi="Cambria Math" w:cstheme="minorHAnsi"/>
                <w:color w:val="000000"/>
              </w:rPr>
              <m:t>t</m:t>
            </m:r>
          </m:sub>
        </m:sSub>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r>
          <w:rPr>
            <w:rFonts w:ascii="Cambria Math" w:hAnsi="Cambria Math" w:cstheme="minorHAnsi"/>
            <w:color w:val="000000"/>
          </w:rPr>
          <m:t>=</m:t>
        </m:r>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π</m:t>
                </m:r>
              </m:e>
              <m:sub>
                <m:r>
                  <w:rPr>
                    <w:rFonts w:ascii="Cambria Math" w:hAnsi="Cambria Math" w:cstheme="minorHAnsi"/>
                    <w:color w:val="000000"/>
                  </w:rPr>
                  <m:t>timber</m:t>
                </m:r>
              </m:sub>
            </m:sSub>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t</m:t>
                </m:r>
              </m:sub>
            </m:sSub>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num>
          <m:den>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timber</m:t>
                </m:r>
              </m:sub>
            </m:sSub>
          </m:den>
        </m:f>
      </m:oMath>
      <w:r w:rsidR="00DD3FA1" w:rsidRPr="00C87101">
        <w:rPr>
          <w:rFonts w:asciiTheme="minorHAnsi" w:hAnsiTheme="minorHAnsi" w:cstheme="minorHAnsi"/>
          <w:color w:val="000000"/>
        </w:rPr>
        <w:tab/>
        <w:t>(1.22; column X)</w:t>
      </w:r>
    </w:p>
    <w:p w14:paraId="1DE90109" w14:textId="77777777" w:rsidR="003D4198" w:rsidRDefault="003D4198" w:rsidP="00B55D37">
      <w:pPr>
        <w:pStyle w:val="Heading4"/>
        <w:numPr>
          <w:ilvl w:val="0"/>
          <w:numId w:val="0"/>
        </w:numPr>
        <w:tabs>
          <w:tab w:val="left" w:pos="567"/>
          <w:tab w:val="right" w:pos="8845"/>
        </w:tabs>
        <w:ind w:left="864"/>
      </w:pPr>
    </w:p>
    <w:p w14:paraId="00A51A12" w14:textId="19B70935" w:rsidR="00DD3FA1" w:rsidRPr="00C87101" w:rsidRDefault="00DD3FA1" w:rsidP="00B55D37">
      <w:pPr>
        <w:pStyle w:val="Heading4"/>
        <w:tabs>
          <w:tab w:val="left" w:pos="567"/>
          <w:tab w:val="right" w:pos="8845"/>
        </w:tabs>
      </w:pPr>
      <w:r w:rsidRPr="00C87101">
        <w:t>Tree dimensions</w:t>
      </w:r>
    </w:p>
    <w:p w14:paraId="58E5CE20"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form factor for a tree </w:t>
      </w:r>
      <w:r w:rsidRPr="00C87101">
        <w:rPr>
          <w:rFonts w:asciiTheme="minorHAnsi" w:hAnsiTheme="minorHAnsi" w:cstheme="minorHAnsi"/>
          <w:i/>
          <w:color w:val="000000"/>
        </w:rPr>
        <w:t>F</w:t>
      </w:r>
      <w:r w:rsidRPr="00C87101">
        <w:rPr>
          <w:rFonts w:asciiTheme="minorHAnsi" w:hAnsiTheme="minorHAnsi" w:cstheme="minorHAnsi"/>
          <w:color w:val="000000"/>
        </w:rPr>
        <w:t xml:space="preserve"> is determined from the relationship between the tree timber volume, tree height (</w:t>
      </w:r>
      <w:r w:rsidRPr="00C87101">
        <w:rPr>
          <w:rFonts w:asciiTheme="minorHAnsi" w:hAnsiTheme="minorHAnsi" w:cstheme="minorHAnsi"/>
          <w:i/>
          <w:color w:val="000000"/>
        </w:rPr>
        <w:t>H</w:t>
      </w:r>
      <w:r w:rsidRPr="00C87101">
        <w:rPr>
          <w:rFonts w:asciiTheme="minorHAnsi" w:hAnsiTheme="minorHAnsi" w:cstheme="minorHAnsi"/>
          <w:color w:val="000000"/>
        </w:rPr>
        <w:t>) and diameter at breast height (</w:t>
      </w:r>
      <w:r w:rsidRPr="00C87101">
        <w:rPr>
          <w:rFonts w:asciiTheme="minorHAnsi" w:hAnsiTheme="minorHAnsi" w:cstheme="minorHAnsi"/>
          <w:i/>
          <w:color w:val="000000"/>
        </w:rPr>
        <w:t>dbh</w:t>
      </w:r>
      <w:r w:rsidRPr="00C87101">
        <w:rPr>
          <w:rFonts w:asciiTheme="minorHAnsi" w:hAnsiTheme="minorHAnsi" w:cstheme="minorHAnsi"/>
          <w:color w:val="000000"/>
        </w:rPr>
        <w:t>)</w:t>
      </w:r>
    </w:p>
    <w:p w14:paraId="03217434" w14:textId="6F098A32" w:rsidR="00DD3FA1" w:rsidRPr="00C87101" w:rsidRDefault="003050B0" w:rsidP="003050B0">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F=</m:t>
        </m:r>
        <m:f>
          <m:fPr>
            <m:ctrlPr>
              <w:rPr>
                <w:rFonts w:ascii="Cambria Math" w:hAnsi="Cambria Math" w:cstheme="minorHAnsi"/>
                <w:i/>
                <w:color w:val="000000"/>
              </w:rPr>
            </m:ctrlPr>
          </m:fPr>
          <m:num>
            <m:r>
              <w:rPr>
                <w:rFonts w:ascii="Cambria Math" w:hAnsi="Cambria Math" w:cstheme="minorHAnsi"/>
                <w:color w:val="000000"/>
              </w:rPr>
              <m:t>V</m:t>
            </m:r>
          </m:num>
          <m:den>
            <m:r>
              <w:rPr>
                <w:rFonts w:ascii="Cambria Math" w:hAnsi="Cambria Math" w:cstheme="minorHAnsi"/>
                <w:color w:val="000000"/>
              </w:rPr>
              <m:t>Hπ</m:t>
            </m:r>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dbh</m:t>
                        </m:r>
                      </m:num>
                      <m:den>
                        <m:r>
                          <w:rPr>
                            <w:rFonts w:ascii="Cambria Math" w:hAnsi="Cambria Math" w:cstheme="minorHAnsi"/>
                            <w:color w:val="000000"/>
                          </w:rPr>
                          <m:t>2</m:t>
                        </m:r>
                      </m:den>
                    </m:f>
                  </m:e>
                </m:d>
              </m:e>
              <m:sup>
                <m:r>
                  <w:rPr>
                    <w:rFonts w:ascii="Cambria Math" w:hAnsi="Cambria Math" w:cstheme="minorHAnsi"/>
                    <w:color w:val="000000"/>
                  </w:rPr>
                  <m:t>2</m:t>
                </m:r>
              </m:sup>
            </m:sSup>
          </m:den>
        </m:f>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(1.23</w:t>
      </w:r>
      <w:r w:rsidR="002E4AAD">
        <w:rPr>
          <w:rFonts w:asciiTheme="minorHAnsi" w:hAnsiTheme="minorHAnsi" w:cstheme="minorHAnsi"/>
          <w:color w:val="000000"/>
        </w:rPr>
        <w:t>a</w:t>
      </w:r>
      <w:r w:rsidR="00DD3FA1" w:rsidRPr="00C87101">
        <w:rPr>
          <w:rFonts w:asciiTheme="minorHAnsi" w:hAnsiTheme="minorHAnsi" w:cstheme="minorHAnsi"/>
          <w:color w:val="000000"/>
        </w:rPr>
        <w:t>)</w:t>
      </w:r>
    </w:p>
    <w:p w14:paraId="4752C3B2" w14:textId="77777777" w:rsidR="003D4198" w:rsidRDefault="003D4198" w:rsidP="00B55D37">
      <w:pPr>
        <w:tabs>
          <w:tab w:val="left" w:pos="567"/>
          <w:tab w:val="right" w:pos="8845"/>
        </w:tabs>
        <w:rPr>
          <w:rFonts w:asciiTheme="minorHAnsi" w:hAnsiTheme="minorHAnsi" w:cstheme="minorHAnsi"/>
          <w:color w:val="000000"/>
        </w:rPr>
      </w:pPr>
    </w:p>
    <w:p w14:paraId="35738DE9" w14:textId="0ED97463"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Relationship between the height and the diameter at breast height </w:t>
      </w:r>
    </w:p>
    <w:p w14:paraId="2D180521" w14:textId="6673100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H=</m:t>
        </m:r>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height</m:t>
            </m:r>
          </m:sub>
        </m:sSub>
        <m:sSup>
          <m:sSupPr>
            <m:ctrlPr>
              <w:rPr>
                <w:rFonts w:ascii="Cambria Math" w:hAnsi="Cambria Math" w:cstheme="minorHAnsi"/>
                <w:i/>
                <w:color w:val="000000"/>
              </w:rPr>
            </m:ctrlPr>
          </m:sSupPr>
          <m:e>
            <m:d>
              <m:dPr>
                <m:ctrlPr>
                  <w:rPr>
                    <w:rFonts w:ascii="Cambria Math" w:hAnsi="Cambria Math" w:cstheme="minorHAnsi"/>
                    <w:i/>
                    <w:color w:val="000000"/>
                  </w:rPr>
                </m:ctrlPr>
              </m:dPr>
              <m:e>
                <m:r>
                  <w:rPr>
                    <w:rFonts w:ascii="Cambria Math" w:hAnsi="Cambria Math" w:cstheme="minorHAnsi"/>
                    <w:color w:val="000000"/>
                  </w:rPr>
                  <m:t>dbh</m:t>
                </m:r>
              </m:e>
            </m:d>
          </m:e>
          <m:sup>
            <m:r>
              <w:rPr>
                <w:rFonts w:ascii="Cambria Math" w:hAnsi="Cambria Math" w:cstheme="minorHAnsi"/>
                <w:color w:val="000000"/>
              </w:rPr>
              <m:t>ap</m:t>
            </m:r>
          </m:sup>
        </m:sSup>
      </m:oMath>
      <w:r w:rsidR="002E4AAD">
        <w:rPr>
          <w:rFonts w:asciiTheme="minorHAnsi" w:hAnsiTheme="minorHAnsi" w:cstheme="minorHAnsi"/>
          <w:color w:val="000000"/>
        </w:rPr>
        <w:tab/>
      </w:r>
      <w:r w:rsidR="002E4AAD" w:rsidRPr="00C87101">
        <w:rPr>
          <w:rFonts w:asciiTheme="minorHAnsi" w:hAnsiTheme="minorHAnsi" w:cstheme="minorHAnsi"/>
          <w:color w:val="000000"/>
        </w:rPr>
        <w:t>(1.23</w:t>
      </w:r>
      <w:r w:rsidR="002E4AAD">
        <w:rPr>
          <w:rFonts w:asciiTheme="minorHAnsi" w:hAnsiTheme="minorHAnsi" w:cstheme="minorHAnsi"/>
          <w:color w:val="000000"/>
        </w:rPr>
        <w:t>b</w:t>
      </w:r>
      <w:r w:rsidR="002E4AAD" w:rsidRPr="00C87101">
        <w:rPr>
          <w:rFonts w:asciiTheme="minorHAnsi" w:hAnsiTheme="minorHAnsi" w:cstheme="minorHAnsi"/>
          <w:color w:val="000000"/>
        </w:rPr>
        <w:t>)</w:t>
      </w:r>
    </w:p>
    <w:p w14:paraId="6BCB011F" w14:textId="77777777" w:rsidR="003D4198" w:rsidRDefault="003D4198" w:rsidP="00B55D37">
      <w:pPr>
        <w:tabs>
          <w:tab w:val="left" w:pos="567"/>
          <w:tab w:val="right" w:pos="8845"/>
        </w:tabs>
        <w:rPr>
          <w:rFonts w:asciiTheme="minorHAnsi" w:hAnsiTheme="minorHAnsi" w:cstheme="minorHAnsi"/>
          <w:color w:val="000000"/>
        </w:rPr>
      </w:pPr>
    </w:p>
    <w:p w14:paraId="0D899989" w14:textId="4D2A5350"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Hence rearranging to give tree height and dbh:</w:t>
      </w:r>
    </w:p>
    <w:p w14:paraId="72D3C860" w14:textId="77777777" w:rsidR="00DD3FA1" w:rsidRDefault="00DD3FA1" w:rsidP="003050B0">
      <w:pPr>
        <w:tabs>
          <w:tab w:val="left" w:pos="567"/>
          <w:tab w:val="right" w:pos="8845"/>
        </w:tabs>
        <w:ind w:firstLine="567"/>
        <w:jc w:val="left"/>
        <w:rPr>
          <w:rFonts w:asciiTheme="minorHAnsi" w:hAnsiTheme="minorHAnsi" w:cstheme="minorHAnsi"/>
          <w:color w:val="000000"/>
        </w:rPr>
      </w:pPr>
      <m:oMath>
        <m:r>
          <w:rPr>
            <w:rFonts w:ascii="Cambria Math" w:hAnsi="Cambria Math" w:cstheme="minorHAnsi"/>
            <w:color w:val="000000"/>
          </w:rPr>
          <m:t>H=</m:t>
        </m:r>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4V</m:t>
                    </m:r>
                    <m:sSup>
                      <m:sSupPr>
                        <m:ctrlPr>
                          <w:rPr>
                            <w:rFonts w:ascii="Cambria Math" w:hAnsi="Cambria Math" w:cstheme="minorHAnsi"/>
                            <w:i/>
                            <w:color w:val="000000"/>
                          </w:rPr>
                        </m:ctrlPr>
                      </m:sSupPr>
                      <m:e>
                        <m:d>
                          <m:dPr>
                            <m:ctrlPr>
                              <w:rPr>
                                <w:rFonts w:ascii="Cambria Math" w:hAnsi="Cambria Math" w:cstheme="minorHAnsi"/>
                                <w:i/>
                                <w:color w:val="000000"/>
                              </w:rPr>
                            </m:ctrlPr>
                          </m:dPr>
                          <m:e>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height</m:t>
                                </m:r>
                              </m:sub>
                            </m:sSub>
                          </m:e>
                        </m:d>
                      </m:e>
                      <m:sup>
                        <m:f>
                          <m:fPr>
                            <m:ctrlPr>
                              <w:rPr>
                                <w:rFonts w:ascii="Cambria Math" w:hAnsi="Cambria Math" w:cstheme="minorHAnsi"/>
                                <w:i/>
                                <w:color w:val="000000"/>
                              </w:rPr>
                            </m:ctrlPr>
                          </m:fPr>
                          <m:num>
                            <m:r>
                              <w:rPr>
                                <w:rFonts w:ascii="Cambria Math" w:hAnsi="Cambria Math" w:cstheme="minorHAnsi"/>
                                <w:color w:val="000000"/>
                              </w:rPr>
                              <m:t>2</m:t>
                            </m:r>
                          </m:num>
                          <m:den>
                            <m:r>
                              <w:rPr>
                                <w:rFonts w:ascii="Cambria Math" w:hAnsi="Cambria Math" w:cstheme="minorHAnsi"/>
                                <w:color w:val="000000"/>
                              </w:rPr>
                              <m:t>ap</m:t>
                            </m:r>
                          </m:den>
                        </m:f>
                      </m:sup>
                    </m:sSup>
                  </m:num>
                  <m:den>
                    <m:r>
                      <w:rPr>
                        <w:rFonts w:ascii="Cambria Math" w:hAnsi="Cambria Math" w:cstheme="minorHAnsi"/>
                        <w:color w:val="000000"/>
                      </w:rPr>
                      <m:t>πF</m:t>
                    </m:r>
                  </m:den>
                </m:f>
              </m:e>
            </m:d>
          </m:e>
          <m:sup>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ap</m:t>
                    </m:r>
                  </m:num>
                  <m:den>
                    <m:r>
                      <w:rPr>
                        <w:rFonts w:ascii="Cambria Math" w:hAnsi="Cambria Math" w:cstheme="minorHAnsi"/>
                        <w:color w:val="000000"/>
                      </w:rPr>
                      <m:t>2+ap</m:t>
                    </m:r>
                  </m:den>
                </m:f>
              </m:e>
            </m:d>
          </m:sup>
        </m:sSup>
      </m:oMath>
      <w:r w:rsidRPr="00C87101">
        <w:rPr>
          <w:rFonts w:asciiTheme="minorHAnsi" w:hAnsiTheme="minorHAnsi" w:cstheme="minorHAnsi"/>
          <w:color w:val="000000"/>
        </w:rPr>
        <w:tab/>
        <w:t>(1.24; column Z)</w:t>
      </w:r>
    </w:p>
    <w:p w14:paraId="30E0200C" w14:textId="77777777" w:rsidR="003D4198" w:rsidRPr="00C87101" w:rsidRDefault="003D4198" w:rsidP="003050B0">
      <w:pPr>
        <w:tabs>
          <w:tab w:val="left" w:pos="567"/>
          <w:tab w:val="right" w:pos="8845"/>
        </w:tabs>
        <w:jc w:val="left"/>
        <w:rPr>
          <w:rFonts w:asciiTheme="minorHAnsi" w:hAnsiTheme="minorHAnsi" w:cstheme="minorHAnsi"/>
          <w:color w:val="000000"/>
        </w:rPr>
      </w:pPr>
    </w:p>
    <w:p w14:paraId="41BB0023" w14:textId="3F922203" w:rsidR="00DD3FA1" w:rsidRPr="00C87101" w:rsidRDefault="003050B0" w:rsidP="003050B0">
      <w:pPr>
        <w:tabs>
          <w:tab w:val="left" w:pos="567"/>
          <w:tab w:val="right" w:pos="8845"/>
        </w:tabs>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dbh=</m:t>
        </m:r>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4V</m:t>
                    </m:r>
                  </m:num>
                  <m:den>
                    <m:r>
                      <w:rPr>
                        <w:rFonts w:ascii="Cambria Math" w:hAnsi="Cambria Math" w:cstheme="minorHAnsi"/>
                        <w:color w:val="000000"/>
                      </w:rPr>
                      <m:t>πF</m:t>
                    </m:r>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height</m:t>
                        </m:r>
                      </m:sub>
                    </m:sSub>
                  </m:den>
                </m:f>
              </m:e>
            </m:d>
          </m:e>
          <m:sup>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2+ap</m:t>
                    </m:r>
                  </m:den>
                </m:f>
              </m:e>
            </m:d>
          </m:sup>
        </m:sSup>
      </m:oMath>
      <w:r w:rsidR="00DD3FA1" w:rsidRPr="00C87101">
        <w:rPr>
          <w:rFonts w:asciiTheme="minorHAnsi" w:hAnsiTheme="minorHAnsi" w:cstheme="minorHAnsi"/>
          <w:color w:val="000000"/>
        </w:rPr>
        <w:tab/>
        <w:t>(1.25; column AA)</w:t>
      </w:r>
    </w:p>
    <w:p w14:paraId="3E0122E5" w14:textId="77777777" w:rsidR="00DD3FA1" w:rsidRDefault="00DD3FA1" w:rsidP="00B55D37">
      <w:pPr>
        <w:tabs>
          <w:tab w:val="left" w:pos="567"/>
          <w:tab w:val="right" w:pos="8845"/>
        </w:tabs>
        <w:rPr>
          <w:rFonts w:asciiTheme="minorHAnsi" w:hAnsiTheme="minorHAnsi" w:cstheme="minorHAnsi"/>
          <w:color w:val="FF0000"/>
        </w:rPr>
      </w:pPr>
    </w:p>
    <w:p w14:paraId="4CA47F69"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value of </w:t>
      </w:r>
      <w:r w:rsidRPr="00C87101">
        <w:rPr>
          <w:rFonts w:asciiTheme="minorHAnsi" w:hAnsiTheme="minorHAnsi" w:cstheme="minorHAnsi"/>
          <w:i/>
          <w:color w:val="000000"/>
        </w:rPr>
        <w:sym w:font="Symbol" w:char="F073"/>
      </w:r>
      <w:r w:rsidRPr="00C87101">
        <w:rPr>
          <w:rFonts w:asciiTheme="minorHAnsi" w:hAnsiTheme="minorHAnsi" w:cstheme="minorHAnsi"/>
          <w:i/>
          <w:color w:val="000000"/>
          <w:vertAlign w:val="subscript"/>
        </w:rPr>
        <w:t>height</w:t>
      </w:r>
      <w:r w:rsidRPr="00C87101">
        <w:rPr>
          <w:rFonts w:asciiTheme="minorHAnsi" w:hAnsiTheme="minorHAnsi" w:cstheme="minorHAnsi"/>
          <w:color w:val="000000"/>
        </w:rPr>
        <w:t xml:space="preserve"> can be dependent on the plant density.  Hence an additional parameter can be added to account for this.  For poplar, as a rule of thumb, the value of is equal to:</w:t>
      </w:r>
    </w:p>
    <w:p w14:paraId="5DB8BF47"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heightactual</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height</m:t>
            </m:r>
          </m:sub>
        </m:sSub>
        <m:r>
          <w:rPr>
            <w:rFonts w:ascii="Cambria Math" w:hAnsi="Cambria Math" w:cstheme="minorHAnsi"/>
            <w:color w:val="000000"/>
          </w:rPr>
          <m:t>+</m:t>
        </m:r>
        <m:f>
          <m:fPr>
            <m:ctrlPr>
              <w:rPr>
                <w:rFonts w:ascii="Cambria Math" w:hAnsi="Cambria Math" w:cstheme="minorHAnsi"/>
                <w:i/>
                <w:color w:val="000000"/>
              </w:rPr>
            </m:ctrlPr>
          </m:fPr>
          <m:num>
            <m:r>
              <w:rPr>
                <w:rFonts w:ascii="Cambria Math" w:hAnsi="Cambria Math" w:cstheme="minorHAnsi"/>
                <w:color w:val="000000"/>
              </w:rPr>
              <m:t>∂σ</m:t>
            </m:r>
          </m:num>
          <m:den>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den>
        </m:f>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oMath>
      <w:r w:rsidRPr="00C87101">
        <w:rPr>
          <w:rFonts w:asciiTheme="minorHAnsi" w:hAnsiTheme="minorHAnsi" w:cstheme="minorHAnsi"/>
          <w:color w:val="000000"/>
        </w:rPr>
        <w:tab/>
        <w:t>(1.26)</w:t>
      </w:r>
    </w:p>
    <w:p w14:paraId="57F9DFA5" w14:textId="77777777" w:rsidR="002E4AAD" w:rsidRDefault="002E4AAD" w:rsidP="00B55D37">
      <w:pPr>
        <w:tabs>
          <w:tab w:val="left" w:pos="567"/>
          <w:tab w:val="right" w:pos="8845"/>
        </w:tabs>
        <w:rPr>
          <w:rFonts w:asciiTheme="minorHAnsi" w:hAnsiTheme="minorHAnsi" w:cstheme="minorHAnsi"/>
          <w:color w:val="000000"/>
        </w:rPr>
      </w:pPr>
    </w:p>
    <w:p w14:paraId="138EE25C" w14:textId="673ADB3F" w:rsidR="00DD3FA1" w:rsidRPr="00C87101" w:rsidRDefault="00DD3FA1" w:rsidP="00BE424A">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A relationship is also required to determine maximum canopy diameter.  This is the basis for calculating subsidies in Spain. </w:t>
      </w:r>
    </w:p>
    <w:p w14:paraId="4FEDB429" w14:textId="77777777" w:rsidR="003D4198" w:rsidRDefault="003D4198" w:rsidP="00B55D37">
      <w:pPr>
        <w:tabs>
          <w:tab w:val="left" w:pos="567"/>
          <w:tab w:val="right" w:pos="8845"/>
        </w:tabs>
        <w:rPr>
          <w:rFonts w:asciiTheme="minorHAnsi" w:hAnsiTheme="minorHAnsi" w:cstheme="minorHAnsi"/>
          <w:color w:val="000000"/>
        </w:rPr>
      </w:pPr>
    </w:p>
    <w:p w14:paraId="6B8E958C" w14:textId="55AE4329" w:rsidR="00DD3FA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For poplar it is assumed that there is a linear relationship between maximum canopy width (</w:t>
      </w:r>
      <w:r w:rsidRPr="00C87101">
        <w:rPr>
          <w:rFonts w:asciiTheme="minorHAnsi" w:hAnsiTheme="minorHAnsi" w:cstheme="minorHAnsi"/>
          <w:i/>
          <w:color w:val="000000"/>
        </w:rPr>
        <w:t>C</w:t>
      </w:r>
      <w:r w:rsidRPr="00C87101">
        <w:rPr>
          <w:rFonts w:asciiTheme="minorHAnsi" w:hAnsiTheme="minorHAnsi" w:cstheme="minorHAnsi"/>
          <w:i/>
          <w:color w:val="000000"/>
          <w:vertAlign w:val="subscript"/>
        </w:rPr>
        <w:t>Width</w:t>
      </w:r>
      <w:r w:rsidRPr="00C87101">
        <w:rPr>
          <w:rFonts w:asciiTheme="minorHAnsi" w:hAnsiTheme="minorHAnsi" w:cstheme="minorHAnsi"/>
          <w:color w:val="000000"/>
        </w:rPr>
        <w:t>) and canopy depth (</w:t>
      </w:r>
      <w:r w:rsidRPr="00C87101">
        <w:rPr>
          <w:rFonts w:asciiTheme="minorHAnsi" w:hAnsiTheme="minorHAnsi" w:cstheme="minorHAnsi"/>
          <w:i/>
          <w:color w:val="000000"/>
        </w:rPr>
        <w:t>C</w:t>
      </w:r>
      <w:r w:rsidRPr="00C87101">
        <w:rPr>
          <w:rFonts w:asciiTheme="minorHAnsi" w:hAnsiTheme="minorHAnsi" w:cstheme="minorHAnsi"/>
          <w:i/>
          <w:color w:val="000000"/>
          <w:vertAlign w:val="subscript"/>
        </w:rPr>
        <w:t>Depth</w:t>
      </w:r>
      <w:r w:rsidRPr="00C87101">
        <w:rPr>
          <w:rFonts w:asciiTheme="minorHAnsi" w:hAnsiTheme="minorHAnsi" w:cstheme="minorHAnsi"/>
          <w:color w:val="000000"/>
        </w:rPr>
        <w:t>)</w:t>
      </w:r>
      <w:sdt>
        <w:sdtPr>
          <w:rPr>
            <w:rFonts w:asciiTheme="minorHAnsi" w:hAnsiTheme="minorHAnsi" w:cstheme="minorHAnsi"/>
            <w:color w:val="000000"/>
          </w:rPr>
          <w:tag w:val="MENDELEY_CITATION_v3_eyJjaXRhdGlvbklEIjoiTUVOREVMRVlfQ0lUQVRJT05fYTRjMTIxN2ItMDY1Yy00NTQ1LTg4NWMtMWEwMTZjM2FhN2Qx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
          <w:id w:val="1075314349"/>
          <w:placeholder>
            <w:docPart w:val="6C6BB16935C24A5E84666E8607DFE074"/>
          </w:placeholder>
        </w:sdtPr>
        <w:sdtEndPr/>
        <w:sdtContent>
          <w:r w:rsidR="000D1673" w:rsidRPr="000D1673">
            <w:rPr>
              <w:rFonts w:asciiTheme="minorHAnsi" w:hAnsiTheme="minorHAnsi" w:cstheme="minorHAnsi"/>
              <w:color w:val="000000"/>
            </w:rPr>
            <w:t>(Burgess et al., 2003)</w:t>
          </w:r>
        </w:sdtContent>
      </w:sdt>
      <w:r w:rsidRPr="00C87101">
        <w:rPr>
          <w:rFonts w:asciiTheme="minorHAnsi" w:hAnsiTheme="minorHAnsi" w:cstheme="minorHAnsi"/>
          <w:color w:val="000000"/>
        </w:rPr>
        <w:t>.  The height of pruning (</w:t>
      </w:r>
      <w:r w:rsidRPr="00C87101">
        <w:rPr>
          <w:rFonts w:asciiTheme="minorHAnsi" w:hAnsiTheme="minorHAnsi" w:cstheme="minorHAnsi"/>
          <w:i/>
          <w:color w:val="000000"/>
        </w:rPr>
        <w:t>H</w:t>
      </w:r>
      <w:r w:rsidRPr="00C87101">
        <w:rPr>
          <w:rFonts w:asciiTheme="minorHAnsi" w:hAnsiTheme="minorHAnsi" w:cstheme="minorHAnsi"/>
          <w:i/>
          <w:color w:val="000000"/>
          <w:vertAlign w:val="subscript"/>
        </w:rPr>
        <w:t>prune</w:t>
      </w:r>
      <w:r w:rsidRPr="00C87101">
        <w:rPr>
          <w:rFonts w:asciiTheme="minorHAnsi" w:hAnsiTheme="minorHAnsi" w:cstheme="minorHAnsi"/>
          <w:color w:val="000000"/>
        </w:rPr>
        <w:t>) is calculated as the sum of the pruned increments (1.27)</w:t>
      </w:r>
    </w:p>
    <w:p w14:paraId="7A3F7F46" w14:textId="77777777" w:rsidR="002E4AAD" w:rsidRPr="00C87101" w:rsidRDefault="002E4AAD" w:rsidP="00B55D37">
      <w:pPr>
        <w:tabs>
          <w:tab w:val="left" w:pos="567"/>
          <w:tab w:val="right" w:pos="8845"/>
        </w:tabs>
        <w:rPr>
          <w:rFonts w:asciiTheme="minorHAnsi" w:hAnsiTheme="minorHAnsi" w:cstheme="minorHAnsi"/>
          <w:color w:val="000000"/>
        </w:rPr>
      </w:pPr>
    </w:p>
    <w:p w14:paraId="580C098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H</m:t>
            </m:r>
          </m:e>
          <m:sub>
            <m:r>
              <w:rPr>
                <w:rFonts w:ascii="Cambria Math" w:hAnsi="Cambria Math" w:cstheme="minorHAnsi"/>
                <w:color w:val="000000"/>
              </w:rPr>
              <m:t>prune</m:t>
            </m:r>
          </m:sub>
        </m:sSub>
        <m:r>
          <w:rPr>
            <w:rFonts w:ascii="Cambria Math" w:hAnsi="Cambria Math" w:cstheme="minorHAnsi"/>
            <w:color w:val="000000"/>
          </w:rPr>
          <m:t>=</m:t>
        </m:r>
        <m:nary>
          <m:naryPr>
            <m:chr m:val="∑"/>
            <m:ctrlPr>
              <w:rPr>
                <w:rFonts w:ascii="Cambria Math" w:hAnsi="Cambria Math" w:cstheme="minorHAnsi"/>
                <w:i/>
                <w:color w:val="000000"/>
              </w:rPr>
            </m:ctrlPr>
          </m:naryPr>
          <m:sub>
            <m:r>
              <w:rPr>
                <w:rFonts w:ascii="Cambria Math" w:hAnsi="Cambria Math" w:cstheme="minorHAnsi"/>
                <w:color w:val="000000"/>
              </w:rPr>
              <m:t>0</m:t>
            </m:r>
          </m:sub>
          <m:sup>
            <m:r>
              <w:rPr>
                <w:rFonts w:ascii="Cambria Math" w:hAnsi="Cambria Math" w:cstheme="minorHAnsi"/>
                <w:color w:val="000000"/>
              </w:rPr>
              <m:t>t</m:t>
            </m:r>
          </m:sup>
          <m:e>
            <m:r>
              <w:rPr>
                <w:rFonts w:ascii="Cambria Math" w:hAnsi="Cambria Math" w:cstheme="minorHAnsi"/>
                <w:color w:val="000000"/>
              </w:rPr>
              <m:t>pruned increments</m:t>
            </m:r>
          </m:e>
        </m:nary>
      </m:oMath>
      <w:r w:rsidRPr="00C87101">
        <w:rPr>
          <w:rFonts w:asciiTheme="minorHAnsi" w:hAnsiTheme="minorHAnsi" w:cstheme="minorHAnsi"/>
          <w:color w:val="000000"/>
        </w:rPr>
        <w:tab/>
        <w:t>(1.27)</w:t>
      </w:r>
    </w:p>
    <w:p w14:paraId="520C8CA5" w14:textId="77777777" w:rsidR="003D4198" w:rsidRDefault="003D4198" w:rsidP="00B55D37">
      <w:pPr>
        <w:tabs>
          <w:tab w:val="left" w:pos="567"/>
          <w:tab w:val="right" w:pos="8845"/>
        </w:tabs>
        <w:rPr>
          <w:rFonts w:asciiTheme="minorHAnsi" w:hAnsiTheme="minorHAnsi" w:cstheme="minorHAnsi"/>
          <w:color w:val="000000"/>
        </w:rPr>
      </w:pPr>
    </w:p>
    <w:p w14:paraId="60D7636D" w14:textId="6D257BD5"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C</m:t>
            </m:r>
          </m:e>
          <m:sub>
            <m:r>
              <w:rPr>
                <w:rFonts w:ascii="Cambria Math" w:hAnsi="Cambria Math" w:cstheme="minorHAnsi"/>
                <w:color w:val="000000"/>
              </w:rPr>
              <m:t>Depth</m:t>
            </m:r>
          </m:sub>
        </m:sSub>
        <m:r>
          <w:rPr>
            <w:rFonts w:ascii="Cambria Math" w:hAnsi="Cambria Math" w:cstheme="minorHAnsi"/>
            <w:color w:val="000000"/>
          </w:rPr>
          <m:t>=H-</m:t>
        </m:r>
        <m:nary>
          <m:naryPr>
            <m:chr m:val="∑"/>
            <m:ctrlPr>
              <w:rPr>
                <w:rFonts w:ascii="Cambria Math" w:hAnsi="Cambria Math" w:cstheme="minorHAnsi"/>
                <w:i/>
                <w:color w:val="000000"/>
              </w:rPr>
            </m:ctrlPr>
          </m:naryPr>
          <m:sub>
            <m:r>
              <w:rPr>
                <w:rFonts w:ascii="Cambria Math" w:hAnsi="Cambria Math" w:cstheme="minorHAnsi"/>
                <w:color w:val="000000"/>
              </w:rPr>
              <m:t>0</m:t>
            </m:r>
          </m:sub>
          <m:sup>
            <m:r>
              <w:rPr>
                <w:rFonts w:ascii="Cambria Math" w:hAnsi="Cambria Math" w:cstheme="minorHAnsi"/>
                <w:color w:val="000000"/>
              </w:rPr>
              <m:t>t</m:t>
            </m:r>
          </m:sup>
          <m:e>
            <m:r>
              <w:rPr>
                <w:rFonts w:ascii="Cambria Math" w:hAnsi="Cambria Math" w:cstheme="minorHAnsi"/>
                <w:color w:val="000000"/>
              </w:rPr>
              <m:t>pruned increments</m:t>
            </m:r>
          </m:e>
        </m:nary>
      </m:oMath>
      <w:r w:rsidRPr="00C87101">
        <w:rPr>
          <w:rFonts w:asciiTheme="minorHAnsi" w:hAnsiTheme="minorHAnsi" w:cstheme="minorHAnsi"/>
          <w:color w:val="000000"/>
        </w:rPr>
        <w:tab/>
        <w:t>(1.28)</w:t>
      </w:r>
    </w:p>
    <w:p w14:paraId="2EDEDD12" w14:textId="77777777" w:rsidR="003D4198" w:rsidRDefault="003D4198" w:rsidP="00B55D37">
      <w:pPr>
        <w:tabs>
          <w:tab w:val="left" w:pos="567"/>
          <w:tab w:val="right" w:pos="8845"/>
        </w:tabs>
        <w:rPr>
          <w:rFonts w:asciiTheme="minorHAnsi" w:hAnsiTheme="minorHAnsi" w:cstheme="minorHAnsi"/>
          <w:color w:val="000000"/>
        </w:rPr>
      </w:pPr>
    </w:p>
    <w:p w14:paraId="420E3A71" w14:textId="467C6FEE"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C</m:t>
            </m:r>
          </m:e>
          <m:sub>
            <m:r>
              <w:rPr>
                <w:rFonts w:ascii="Cambria Math" w:hAnsi="Cambria Math" w:cstheme="minorHAnsi"/>
                <w:color w:val="000000"/>
              </w:rPr>
              <m:t>Width</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σ</m:t>
            </m:r>
          </m:e>
          <m:sub>
            <m:r>
              <w:rPr>
                <w:rFonts w:ascii="Cambria Math" w:hAnsi="Cambria Math" w:cstheme="minorHAnsi"/>
                <w:color w:val="000000"/>
              </w:rPr>
              <m:t>canopy</m:t>
            </m:r>
          </m:sub>
        </m:sSub>
        <m:sSub>
          <m:sSubPr>
            <m:ctrlPr>
              <w:rPr>
                <w:rFonts w:ascii="Cambria Math" w:hAnsi="Cambria Math" w:cstheme="minorHAnsi"/>
                <w:i/>
                <w:color w:val="000000"/>
              </w:rPr>
            </m:ctrlPr>
          </m:sSubPr>
          <m:e>
            <m:r>
              <w:rPr>
                <w:rFonts w:ascii="Cambria Math" w:hAnsi="Cambria Math" w:cstheme="minorHAnsi"/>
                <w:color w:val="000000"/>
              </w:rPr>
              <m:t>C</m:t>
            </m:r>
          </m:e>
          <m:sub>
            <m:r>
              <w:rPr>
                <w:rFonts w:ascii="Cambria Math" w:hAnsi="Cambria Math" w:cstheme="minorHAnsi"/>
                <w:color w:val="000000"/>
              </w:rPr>
              <m:t>Depth</m:t>
            </m:r>
          </m:sub>
        </m:sSub>
      </m:oMath>
      <w:r w:rsidRPr="00C87101">
        <w:rPr>
          <w:rFonts w:asciiTheme="minorHAnsi" w:hAnsiTheme="minorHAnsi" w:cstheme="minorHAnsi"/>
          <w:color w:val="000000"/>
        </w:rPr>
        <w:tab/>
        <w:t>(1.29)</w:t>
      </w:r>
    </w:p>
    <w:p w14:paraId="76604AE9" w14:textId="77777777" w:rsidR="003D4198" w:rsidRDefault="003D4198" w:rsidP="00B55D37">
      <w:pPr>
        <w:tabs>
          <w:tab w:val="left" w:pos="567"/>
          <w:tab w:val="right" w:pos="8845"/>
        </w:tabs>
        <w:rPr>
          <w:rFonts w:asciiTheme="minorHAnsi" w:hAnsiTheme="minorHAnsi" w:cstheme="minorHAnsi"/>
          <w:color w:val="000000"/>
        </w:rPr>
      </w:pPr>
    </w:p>
    <w:p w14:paraId="36E4E5D5" w14:textId="36D3CCB0"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proportion of the ground covered by the canopy (</w:t>
      </w:r>
      <w:r w:rsidRPr="00C87101">
        <w:rPr>
          <w:rFonts w:asciiTheme="minorHAnsi" w:hAnsiTheme="minorHAnsi" w:cstheme="minorHAnsi"/>
          <w:i/>
          <w:color w:val="000000"/>
        </w:rPr>
        <w:t>CanopyArea</w:t>
      </w:r>
      <w:r w:rsidRPr="00C87101">
        <w:rPr>
          <w:rFonts w:asciiTheme="minorHAnsi" w:hAnsiTheme="minorHAnsi" w:cstheme="minorHAnsi"/>
          <w:color w:val="000000"/>
        </w:rPr>
        <w:t>) is calculated as</w:t>
      </w:r>
    </w:p>
    <w:p w14:paraId="0651DB9F"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t xml:space="preserve">If </w:t>
      </w:r>
      <m:oMath>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oMath>
      <w:r w:rsidRPr="00C87101">
        <w:rPr>
          <w:rFonts w:asciiTheme="minorHAnsi" w:hAnsiTheme="minorHAnsi" w:cstheme="minorHAnsi"/>
          <w:color w:val="000000"/>
        </w:rPr>
        <w:t xml:space="preserve">=0, then </w:t>
      </w:r>
      <w:r w:rsidRPr="00C87101">
        <w:rPr>
          <w:rFonts w:asciiTheme="minorHAnsi" w:hAnsiTheme="minorHAnsi" w:cstheme="minorHAnsi"/>
          <w:i/>
          <w:color w:val="000000"/>
        </w:rPr>
        <w:t>CanopyArea</w:t>
      </w:r>
      <w:r w:rsidRPr="00C87101">
        <w:rPr>
          <w:rFonts w:asciiTheme="minorHAnsi" w:hAnsiTheme="minorHAnsi" w:cstheme="minorHAnsi"/>
          <w:color w:val="000000"/>
        </w:rPr>
        <w:t xml:space="preserve"> = 0,</w:t>
      </w:r>
    </w:p>
    <w:p w14:paraId="0D6321E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t xml:space="preserve">If </w:t>
      </w:r>
      <m:oMath>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oMath>
      <w:r w:rsidRPr="00C87101">
        <w:rPr>
          <w:rFonts w:asciiTheme="minorHAnsi" w:hAnsiTheme="minorHAnsi" w:cstheme="minorHAnsi"/>
          <w:color w:val="000000"/>
        </w:rPr>
        <w:t xml:space="preserve">&gt; 0, then </w:t>
      </w:r>
      <m:oMath>
        <m:r>
          <w:rPr>
            <w:rFonts w:ascii="Cambria Math" w:hAnsi="Cambria Math" w:cstheme="minorHAnsi"/>
            <w:color w:val="000000"/>
          </w:rPr>
          <m:t>CanopyArea=100π</m:t>
        </m:r>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C</m:t>
                        </m:r>
                      </m:e>
                      <m:sub>
                        <m:r>
                          <w:rPr>
                            <w:rFonts w:ascii="Cambria Math" w:hAnsi="Cambria Math" w:cstheme="minorHAnsi"/>
                            <w:color w:val="000000"/>
                          </w:rPr>
                          <m:t>Width</m:t>
                        </m:r>
                      </m:sub>
                    </m:sSub>
                  </m:num>
                  <m:den>
                    <m:r>
                      <w:rPr>
                        <w:rFonts w:ascii="Cambria Math" w:hAnsi="Cambria Math" w:cstheme="minorHAnsi"/>
                        <w:color w:val="000000"/>
                      </w:rPr>
                      <m:t>2</m:t>
                    </m:r>
                  </m:den>
                </m:f>
              </m:e>
            </m:d>
          </m:e>
          <m:sup>
            <m:r>
              <w:rPr>
                <w:rFonts w:ascii="Cambria Math" w:hAnsi="Cambria Math" w:cstheme="minorHAnsi"/>
                <w:color w:val="000000"/>
              </w:rPr>
              <m:t>2</m:t>
            </m:r>
          </m:sup>
        </m:sSup>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oMath>
      <w:r w:rsidRPr="00C87101">
        <w:rPr>
          <w:rFonts w:asciiTheme="minorHAnsi" w:hAnsiTheme="minorHAnsi" w:cstheme="minorHAnsi"/>
          <w:color w:val="000000"/>
        </w:rPr>
        <w:t xml:space="preserve">, unless </w:t>
      </w:r>
      <w:r w:rsidRPr="00C87101">
        <w:rPr>
          <w:rFonts w:asciiTheme="minorHAnsi" w:hAnsiTheme="minorHAnsi" w:cstheme="minorHAnsi"/>
          <w:color w:val="000000"/>
        </w:rPr>
        <w:tab/>
        <w:t xml:space="preserve"> (1.30; column AO)</w:t>
      </w:r>
    </w:p>
    <w:p w14:paraId="2F195FA9" w14:textId="71028C40"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CanopyArea=100 π</m:t>
        </m:r>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C</m:t>
                        </m:r>
                      </m:e>
                      <m:sub>
                        <m:r>
                          <w:rPr>
                            <w:rFonts w:ascii="Cambria Math" w:hAnsi="Cambria Math" w:cstheme="minorHAnsi"/>
                            <w:color w:val="000000"/>
                          </w:rPr>
                          <m:t>Width</m:t>
                        </m:r>
                      </m:sub>
                    </m:sSub>
                  </m:num>
                  <m:den>
                    <m:r>
                      <w:rPr>
                        <w:rFonts w:ascii="Cambria Math" w:hAnsi="Cambria Math" w:cstheme="minorHAnsi"/>
                        <w:color w:val="000000"/>
                      </w:rPr>
                      <m:t>2</m:t>
                    </m:r>
                  </m:den>
                </m:f>
              </m:e>
            </m:d>
          </m:e>
          <m:sup>
            <m:r>
              <w:rPr>
                <w:rFonts w:ascii="Cambria Math" w:hAnsi="Cambria Math" w:cstheme="minorHAnsi"/>
                <w:color w:val="000000"/>
              </w:rPr>
              <m:t>2</m:t>
            </m:r>
          </m:sup>
        </m:sSup>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oMath>
      <w:r w:rsidRPr="00C87101">
        <w:rPr>
          <w:rFonts w:asciiTheme="minorHAnsi" w:hAnsiTheme="minorHAnsi" w:cstheme="minorHAnsi"/>
          <w:color w:val="000000"/>
        </w:rPr>
        <w:t xml:space="preserve"> &gt; 100, then </w:t>
      </w:r>
      <w:r w:rsidRPr="00C87101">
        <w:rPr>
          <w:rFonts w:asciiTheme="minorHAnsi" w:hAnsiTheme="minorHAnsi" w:cstheme="minorHAnsi"/>
          <w:i/>
          <w:color w:val="000000"/>
        </w:rPr>
        <w:t>CanopyArea</w:t>
      </w:r>
      <w:r w:rsidRPr="00C87101">
        <w:rPr>
          <w:rFonts w:asciiTheme="minorHAnsi" w:hAnsiTheme="minorHAnsi" w:cstheme="minorHAnsi"/>
          <w:color w:val="000000"/>
        </w:rPr>
        <w:t xml:space="preserve"> = 100</w:t>
      </w:r>
      <w:r w:rsidRPr="00C87101">
        <w:rPr>
          <w:rFonts w:asciiTheme="minorHAnsi" w:hAnsiTheme="minorHAnsi" w:cstheme="minorHAnsi"/>
          <w:color w:val="000000"/>
        </w:rPr>
        <w:tab/>
      </w:r>
      <w:r w:rsidRPr="00C87101">
        <w:rPr>
          <w:rFonts w:asciiTheme="minorHAnsi" w:hAnsiTheme="minorHAnsi" w:cstheme="minorHAnsi"/>
          <w:color w:val="000000"/>
        </w:rPr>
        <w:tab/>
      </w:r>
    </w:p>
    <w:p w14:paraId="74E08E67" w14:textId="77777777" w:rsidR="00170743" w:rsidRDefault="00170743" w:rsidP="00BB5378">
      <w:bookmarkStart w:id="25" w:name="_Toc132795254"/>
    </w:p>
    <w:p w14:paraId="7B7792B5" w14:textId="5533F183" w:rsidR="00DD3FA1" w:rsidRPr="00C87101" w:rsidRDefault="009569A3" w:rsidP="00B55D37">
      <w:pPr>
        <w:pStyle w:val="Heading3"/>
        <w:tabs>
          <w:tab w:val="left" w:pos="567"/>
          <w:tab w:val="right" w:pos="8845"/>
        </w:tabs>
      </w:pPr>
      <w:r>
        <w:t xml:space="preserve">Tree planting, thinning and </w:t>
      </w:r>
      <w:proofErr w:type="gramStart"/>
      <w:r>
        <w:t>harvest</w:t>
      </w:r>
      <w:bookmarkEnd w:id="25"/>
      <w:proofErr w:type="gramEnd"/>
    </w:p>
    <w:p w14:paraId="144F3F11"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effect of planting and harvest is described </w:t>
      </w:r>
      <w:proofErr w:type="gramStart"/>
      <w:r w:rsidRPr="00C87101">
        <w:rPr>
          <w:rFonts w:asciiTheme="minorHAnsi" w:hAnsiTheme="minorHAnsi" w:cstheme="minorHAnsi"/>
          <w:color w:val="000000"/>
        </w:rPr>
        <w:t>by</w:t>
      </w:r>
      <w:proofErr w:type="gramEnd"/>
    </w:p>
    <w:p w14:paraId="3F331CE2"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r>
          <w:rPr>
            <w:rFonts w:ascii="Cambria Math" w:hAnsi="Cambria Math" w:cstheme="minorHAnsi"/>
            <w:color w:val="000000"/>
          </w:rPr>
          <m:t>(k+1)=</m:t>
        </m:r>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r>
          <w:rPr>
            <w:rFonts w:ascii="Cambria Math" w:hAnsi="Cambria Math" w:cstheme="minorHAnsi"/>
            <w:color w:val="000000"/>
          </w:rPr>
          <m:t>(k)+</m:t>
        </m:r>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tPlant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tHarvest</m:t>
            </m:r>
          </m:sub>
        </m:sSub>
      </m:oMath>
      <w:r w:rsidRPr="00C87101">
        <w:rPr>
          <w:rFonts w:asciiTheme="minorHAnsi" w:hAnsiTheme="minorHAnsi" w:cstheme="minorHAnsi"/>
          <w:color w:val="000000"/>
        </w:rPr>
        <w:tab/>
        <w:t>(1.31)</w:t>
      </w:r>
    </w:p>
    <w:p w14:paraId="7C5A9D0D" w14:textId="77777777" w:rsidR="009569A3" w:rsidRDefault="009569A3" w:rsidP="00B55D37">
      <w:pPr>
        <w:tabs>
          <w:tab w:val="left" w:pos="567"/>
          <w:tab w:val="right" w:pos="8845"/>
        </w:tabs>
        <w:rPr>
          <w:rFonts w:asciiTheme="minorHAnsi" w:hAnsiTheme="minorHAnsi" w:cstheme="minorHAnsi"/>
          <w:color w:val="000000"/>
        </w:rPr>
      </w:pPr>
    </w:p>
    <w:p w14:paraId="26E7DC4D" w14:textId="14397C1A"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This is enabled </w:t>
      </w:r>
      <w:proofErr w:type="gramStart"/>
      <w:r w:rsidRPr="00C87101">
        <w:rPr>
          <w:rFonts w:asciiTheme="minorHAnsi" w:hAnsiTheme="minorHAnsi" w:cstheme="minorHAnsi"/>
          <w:color w:val="000000"/>
        </w:rPr>
        <w:t>when</w:t>
      </w:r>
      <w:proofErr w:type="gramEnd"/>
    </w:p>
    <w:p w14:paraId="27FB336A"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w:r w:rsidRPr="00C87101">
        <w:rPr>
          <w:rFonts w:asciiTheme="minorHAnsi" w:hAnsiTheme="minorHAnsi" w:cstheme="minorHAnsi"/>
          <w:i/>
          <w:color w:val="000000"/>
        </w:rPr>
        <w:t>DOY</w:t>
      </w:r>
      <w:r w:rsidRPr="00C87101">
        <w:rPr>
          <w:rFonts w:asciiTheme="minorHAnsi" w:hAnsiTheme="minorHAnsi" w:cstheme="minorHAnsi"/>
          <w:color w:val="000000"/>
        </w:rPr>
        <w:t xml:space="preserve"> = </w:t>
      </w:r>
      <w:r w:rsidRPr="00C87101">
        <w:rPr>
          <w:rFonts w:asciiTheme="minorHAnsi" w:hAnsiTheme="minorHAnsi" w:cstheme="minorHAnsi"/>
          <w:i/>
          <w:color w:val="000000"/>
        </w:rPr>
        <w:t>DOY</w:t>
      </w:r>
      <w:r w:rsidRPr="00C87101">
        <w:rPr>
          <w:rFonts w:asciiTheme="minorHAnsi" w:hAnsiTheme="minorHAnsi" w:cstheme="minorHAnsi"/>
          <w:i/>
          <w:color w:val="000000"/>
          <w:vertAlign w:val="subscript"/>
        </w:rPr>
        <w:t xml:space="preserve">planting </w:t>
      </w:r>
      <w:r w:rsidRPr="00C87101">
        <w:rPr>
          <w:rFonts w:asciiTheme="minorHAnsi" w:hAnsiTheme="minorHAnsi" w:cstheme="minorHAnsi"/>
          <w:color w:val="000000"/>
        </w:rPr>
        <w:t xml:space="preserve">or </w:t>
      </w:r>
      <w:r w:rsidRPr="00C87101">
        <w:rPr>
          <w:rFonts w:asciiTheme="minorHAnsi" w:hAnsiTheme="minorHAnsi" w:cstheme="minorHAnsi"/>
          <w:i/>
          <w:color w:val="000000"/>
        </w:rPr>
        <w:t>DOY</w:t>
      </w:r>
      <w:r w:rsidRPr="00C87101">
        <w:rPr>
          <w:rFonts w:asciiTheme="minorHAnsi" w:hAnsiTheme="minorHAnsi" w:cstheme="minorHAnsi"/>
          <w:color w:val="000000"/>
        </w:rPr>
        <w:t xml:space="preserve"> = </w:t>
      </w:r>
      <w:r w:rsidRPr="00C87101">
        <w:rPr>
          <w:rFonts w:asciiTheme="minorHAnsi" w:hAnsiTheme="minorHAnsi" w:cstheme="minorHAnsi"/>
          <w:i/>
          <w:color w:val="000000"/>
        </w:rPr>
        <w:t>DOY</w:t>
      </w:r>
      <w:r w:rsidRPr="00C87101">
        <w:rPr>
          <w:rFonts w:asciiTheme="minorHAnsi" w:hAnsiTheme="minorHAnsi" w:cstheme="minorHAnsi"/>
          <w:i/>
          <w:color w:val="000000"/>
          <w:vertAlign w:val="subscript"/>
        </w:rPr>
        <w:t>harvest</w:t>
      </w:r>
      <w:r w:rsidRPr="00C87101">
        <w:rPr>
          <w:rFonts w:asciiTheme="minorHAnsi" w:hAnsiTheme="minorHAnsi" w:cstheme="minorHAnsi"/>
          <w:color w:val="000000"/>
        </w:rPr>
        <w:tab/>
        <w:t>(1.32)</w:t>
      </w:r>
    </w:p>
    <w:p w14:paraId="6AF0413F" w14:textId="77777777" w:rsidR="00DD3FA1" w:rsidRPr="00C87101" w:rsidRDefault="00DD3FA1" w:rsidP="00B55D37">
      <w:pPr>
        <w:tabs>
          <w:tab w:val="left" w:pos="567"/>
          <w:tab w:val="right" w:pos="8845"/>
        </w:tabs>
        <w:rPr>
          <w:rFonts w:asciiTheme="minorHAnsi" w:hAnsiTheme="minorHAnsi" w:cstheme="minorHAnsi"/>
          <w:color w:val="000000"/>
        </w:rPr>
      </w:pPr>
    </w:p>
    <w:p w14:paraId="1E0402A1" w14:textId="68793F08" w:rsidR="00DD3FA1" w:rsidRPr="00C87101" w:rsidRDefault="00DD3FA1" w:rsidP="00B55D37">
      <w:pPr>
        <w:pStyle w:val="Heading2"/>
        <w:tabs>
          <w:tab w:val="left" w:pos="567"/>
          <w:tab w:val="right" w:pos="8845"/>
        </w:tabs>
      </w:pPr>
      <w:bookmarkStart w:id="26" w:name="_Toc139832103"/>
      <w:r w:rsidRPr="00C87101">
        <w:lastRenderedPageBreak/>
        <w:t>Crop dynamics</w:t>
      </w:r>
      <w:bookmarkEnd w:id="26"/>
    </w:p>
    <w:p w14:paraId="1AE58DF7" w14:textId="77777777" w:rsidR="00DD3FA1" w:rsidRDefault="00DD3FA1" w:rsidP="00B55D37">
      <w:pPr>
        <w:tabs>
          <w:tab w:val="left" w:pos="567"/>
          <w:tab w:val="right" w:pos="8845"/>
        </w:tabs>
        <w:rPr>
          <w:rFonts w:asciiTheme="minorHAnsi" w:hAnsiTheme="minorHAnsi" w:cstheme="minorHAnsi"/>
        </w:rPr>
      </w:pPr>
      <w:r w:rsidRPr="00C87101">
        <w:rPr>
          <w:rFonts w:asciiTheme="minorHAnsi" w:hAnsiTheme="minorHAnsi" w:cstheme="minorHAnsi"/>
        </w:rPr>
        <w:t xml:space="preserve">Crop development is primarily determined by a designated planting date and the accumulation of thermal time. As the season progresses, leaf area and light interception increases, governing potential biomass accumulation. Actual biomass accretion is limited by the availability of water, which is driven by soil properties, rainfall, evaporation, and removal of water by the crop and trees. Biomass is partitioned to different aboveground tissues, thus driving the increase in leaf area from season to season. </w:t>
      </w:r>
    </w:p>
    <w:p w14:paraId="06F52188" w14:textId="77777777" w:rsidR="00AF0356" w:rsidRPr="00C87101" w:rsidRDefault="00AF0356" w:rsidP="00B55D37">
      <w:pPr>
        <w:tabs>
          <w:tab w:val="left" w:pos="567"/>
          <w:tab w:val="right" w:pos="8845"/>
        </w:tabs>
        <w:rPr>
          <w:rFonts w:asciiTheme="minorHAnsi" w:hAnsiTheme="minorHAnsi" w:cstheme="minorHAnsi"/>
        </w:rPr>
      </w:pPr>
    </w:p>
    <w:p w14:paraId="2C295ECF" w14:textId="77777777" w:rsidR="00DD3FA1" w:rsidRPr="00C87101" w:rsidRDefault="00DD3FA1" w:rsidP="00D9236A">
      <w:pPr>
        <w:pStyle w:val="Heading3"/>
      </w:pPr>
      <w:bookmarkStart w:id="27" w:name="_Toc132795256"/>
      <w:r w:rsidRPr="00C87101">
        <w:t>Crop states</w:t>
      </w:r>
      <w:bookmarkEnd w:id="27"/>
    </w:p>
    <w:p w14:paraId="56335E3F" w14:textId="19897AFB" w:rsidR="009F4111" w:rsidRDefault="009F4111" w:rsidP="009F4111">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All crop variables are expressed relative to the cropped area</w:t>
      </w:r>
      <w:r w:rsidR="00D9236A">
        <w:rPr>
          <w:rFonts w:asciiTheme="minorHAnsi" w:hAnsiTheme="minorHAnsi" w:cstheme="minorHAnsi"/>
          <w:color w:val="000000"/>
        </w:rPr>
        <w:t xml:space="preserve"> (</w:t>
      </w:r>
      <w:r w:rsidR="00513170">
        <w:rPr>
          <w:rFonts w:asciiTheme="minorHAnsi" w:hAnsiTheme="minorHAnsi" w:cstheme="minorHAnsi"/>
          <w:color w:val="000000"/>
        </w:rPr>
        <w:t>e</w:t>
      </w:r>
      <w:r w:rsidR="00D9236A">
        <w:rPr>
          <w:rFonts w:asciiTheme="minorHAnsi" w:hAnsiTheme="minorHAnsi" w:cstheme="minorHAnsi"/>
          <w:color w:val="000000"/>
        </w:rPr>
        <w:t>)</w:t>
      </w:r>
      <w:r w:rsidRPr="00C87101">
        <w:rPr>
          <w:rFonts w:asciiTheme="minorHAnsi" w:hAnsiTheme="minorHAnsi" w:cstheme="minorHAnsi"/>
          <w:color w:val="000000"/>
        </w:rPr>
        <w:t>.  Typically, in a silvoarable system there is a proportion of the tree area, typically at the base of the trees, that is not cropped (1-</w:t>
      </w:r>
      <w:r w:rsidRPr="00C87101">
        <w:rPr>
          <w:rFonts w:asciiTheme="minorHAnsi" w:hAnsiTheme="minorHAnsi" w:cstheme="minorHAnsi"/>
          <w:i/>
          <w:color w:val="000000"/>
        </w:rPr>
        <w:t>Ar</w:t>
      </w:r>
      <w:r w:rsidRPr="00C87101">
        <w:rPr>
          <w:rFonts w:asciiTheme="minorHAnsi" w:hAnsiTheme="minorHAnsi" w:cstheme="minorHAnsi"/>
          <w:color w:val="000000"/>
          <w:vertAlign w:val="subscript"/>
        </w:rPr>
        <w:t>ct</w:t>
      </w:r>
      <w:r w:rsidRPr="00C87101">
        <w:rPr>
          <w:rFonts w:asciiTheme="minorHAnsi" w:hAnsiTheme="minorHAnsi" w:cstheme="minorHAnsi"/>
          <w:color w:val="000000"/>
        </w:rPr>
        <w:t>).  In this analysis the two proportions are analysed separately.</w:t>
      </w:r>
    </w:p>
    <w:p w14:paraId="088AF706" w14:textId="77777777" w:rsidR="009F4111" w:rsidRDefault="009F4111" w:rsidP="00B55D37">
      <w:pPr>
        <w:pStyle w:val="Caption"/>
        <w:tabs>
          <w:tab w:val="left" w:pos="567"/>
          <w:tab w:val="right" w:pos="8845"/>
        </w:tabs>
      </w:pPr>
    </w:p>
    <w:p w14:paraId="4A26F980" w14:textId="41AEEE7C" w:rsidR="00DD3FA1" w:rsidRPr="00C87101" w:rsidRDefault="00DD3FA1" w:rsidP="00B55D37">
      <w:pPr>
        <w:pStyle w:val="Caption"/>
        <w:tabs>
          <w:tab w:val="left" w:pos="567"/>
          <w:tab w:val="right" w:pos="8845"/>
        </w:tabs>
      </w:pPr>
      <w:bookmarkStart w:id="28" w:name="_Ref139819730"/>
      <w:r w:rsidRPr="00C87101">
        <w:t xml:space="preserve">Table </w:t>
      </w:r>
      <w:r w:rsidRPr="00C87101">
        <w:fldChar w:fldCharType="begin"/>
      </w:r>
      <w:r w:rsidRPr="00C87101">
        <w:instrText xml:space="preserve"> SEQ Table \* ARABIC </w:instrText>
      </w:r>
      <w:r w:rsidRPr="00C87101">
        <w:fldChar w:fldCharType="separate"/>
      </w:r>
      <w:r w:rsidR="00712A08">
        <w:rPr>
          <w:noProof/>
        </w:rPr>
        <w:t>9</w:t>
      </w:r>
      <w:r w:rsidRPr="00C87101">
        <w:rPr>
          <w:noProof/>
        </w:rPr>
        <w:fldChar w:fldCharType="end"/>
      </w:r>
      <w:bookmarkEnd w:id="28"/>
      <w:r w:rsidRPr="00C87101">
        <w:rPr>
          <w:noProof/>
        </w:rPr>
        <w:t>.</w:t>
      </w:r>
      <w:r w:rsidRPr="00C87101">
        <w:t xml:space="preserve"> List of crop states</w:t>
      </w:r>
    </w:p>
    <w:tbl>
      <w:tblPr>
        <w:tblW w:w="7488" w:type="dxa"/>
        <w:tblBorders>
          <w:top w:val="single" w:sz="4" w:space="0" w:color="auto"/>
          <w:bottom w:val="single" w:sz="4" w:space="0" w:color="auto"/>
        </w:tblBorders>
        <w:tblLayout w:type="fixed"/>
        <w:tblLook w:val="01E0" w:firstRow="1" w:lastRow="1" w:firstColumn="1" w:lastColumn="1" w:noHBand="0" w:noVBand="0"/>
      </w:tblPr>
      <w:tblGrid>
        <w:gridCol w:w="1126"/>
        <w:gridCol w:w="4202"/>
        <w:gridCol w:w="2160"/>
      </w:tblGrid>
      <w:tr w:rsidR="00DD3FA1" w:rsidRPr="00C87101" w14:paraId="76B4E32F" w14:textId="77777777" w:rsidTr="00A378AF">
        <w:tc>
          <w:tcPr>
            <w:tcW w:w="1126" w:type="dxa"/>
            <w:tcBorders>
              <w:top w:val="single" w:sz="4" w:space="0" w:color="auto"/>
              <w:bottom w:val="single" w:sz="4" w:space="0" w:color="auto"/>
            </w:tcBorders>
          </w:tcPr>
          <w:p w14:paraId="543E7638"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Symbol</w:t>
            </w:r>
          </w:p>
        </w:tc>
        <w:tc>
          <w:tcPr>
            <w:tcW w:w="4202" w:type="dxa"/>
            <w:tcBorders>
              <w:top w:val="single" w:sz="4" w:space="0" w:color="auto"/>
              <w:bottom w:val="single" w:sz="4" w:space="0" w:color="auto"/>
            </w:tcBorders>
          </w:tcPr>
          <w:p w14:paraId="7B4A308F"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Description</w:t>
            </w:r>
          </w:p>
        </w:tc>
        <w:tc>
          <w:tcPr>
            <w:tcW w:w="2160" w:type="dxa"/>
            <w:tcBorders>
              <w:top w:val="single" w:sz="4" w:space="0" w:color="auto"/>
              <w:bottom w:val="single" w:sz="4" w:space="0" w:color="auto"/>
            </w:tcBorders>
          </w:tcPr>
          <w:p w14:paraId="6835E591"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Units</w:t>
            </w:r>
          </w:p>
        </w:tc>
      </w:tr>
      <w:tr w:rsidR="00DD3FA1" w:rsidRPr="00C87101" w14:paraId="353BA55E" w14:textId="77777777" w:rsidTr="00A378AF">
        <w:tc>
          <w:tcPr>
            <w:tcW w:w="1126" w:type="dxa"/>
            <w:tcBorders>
              <w:top w:val="single" w:sz="4" w:space="0" w:color="auto"/>
            </w:tcBorders>
          </w:tcPr>
          <w:p w14:paraId="147C776A"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i/>
              </w:rPr>
              <w:t>B</w:t>
            </w:r>
            <w:r w:rsidRPr="00AF0356">
              <w:rPr>
                <w:rFonts w:asciiTheme="minorHAnsi" w:hAnsiTheme="minorHAnsi" w:cstheme="minorHAnsi"/>
                <w:i/>
                <w:vertAlign w:val="subscript"/>
              </w:rPr>
              <w:t>crop</w:t>
            </w:r>
          </w:p>
        </w:tc>
        <w:tc>
          <w:tcPr>
            <w:tcW w:w="4202" w:type="dxa"/>
            <w:tcBorders>
              <w:top w:val="single" w:sz="4" w:space="0" w:color="auto"/>
            </w:tcBorders>
          </w:tcPr>
          <w:p w14:paraId="05FDE25F"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Crop biomass</w:t>
            </w:r>
          </w:p>
        </w:tc>
        <w:tc>
          <w:tcPr>
            <w:tcW w:w="2160" w:type="dxa"/>
            <w:tcBorders>
              <w:top w:val="single" w:sz="4" w:space="0" w:color="auto"/>
            </w:tcBorders>
          </w:tcPr>
          <w:p w14:paraId="77E20736"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g (crop area)</w:t>
            </w:r>
            <w:r w:rsidRPr="00AF0356">
              <w:rPr>
                <w:rFonts w:asciiTheme="minorHAnsi" w:hAnsiTheme="minorHAnsi" w:cstheme="minorHAnsi"/>
                <w:vertAlign w:val="superscript"/>
              </w:rPr>
              <w:t>-1</w:t>
            </w:r>
          </w:p>
        </w:tc>
      </w:tr>
      <w:tr w:rsidR="00DD3FA1" w:rsidRPr="00C87101" w14:paraId="6C6FA4E4" w14:textId="77777777" w:rsidTr="00A378AF">
        <w:tc>
          <w:tcPr>
            <w:tcW w:w="1126" w:type="dxa"/>
          </w:tcPr>
          <w:p w14:paraId="4C43DFA3"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i/>
              </w:rPr>
              <w:t>LAI</w:t>
            </w:r>
            <w:r w:rsidRPr="00AF0356">
              <w:rPr>
                <w:rFonts w:asciiTheme="minorHAnsi" w:hAnsiTheme="minorHAnsi" w:cstheme="minorHAnsi"/>
                <w:i/>
                <w:vertAlign w:val="subscript"/>
              </w:rPr>
              <w:t>crop</w:t>
            </w:r>
          </w:p>
        </w:tc>
        <w:tc>
          <w:tcPr>
            <w:tcW w:w="4202" w:type="dxa"/>
          </w:tcPr>
          <w:p w14:paraId="62E75DE8"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Leaf area of crop</w:t>
            </w:r>
          </w:p>
        </w:tc>
        <w:tc>
          <w:tcPr>
            <w:tcW w:w="2160" w:type="dxa"/>
          </w:tcPr>
          <w:p w14:paraId="610A8A7C"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m</w:t>
            </w:r>
            <w:r w:rsidRPr="00AF0356">
              <w:rPr>
                <w:rFonts w:asciiTheme="minorHAnsi" w:hAnsiTheme="minorHAnsi" w:cstheme="minorHAnsi"/>
                <w:vertAlign w:val="superscript"/>
              </w:rPr>
              <w:t>2</w:t>
            </w:r>
            <w:r w:rsidRPr="00AF0356">
              <w:rPr>
                <w:rFonts w:asciiTheme="minorHAnsi" w:hAnsiTheme="minorHAnsi" w:cstheme="minorHAnsi"/>
              </w:rPr>
              <w:t xml:space="preserve"> (m</w:t>
            </w:r>
            <w:r w:rsidRPr="00AF0356">
              <w:rPr>
                <w:rFonts w:asciiTheme="minorHAnsi" w:hAnsiTheme="minorHAnsi" w:cstheme="minorHAnsi"/>
                <w:vertAlign w:val="superscript"/>
              </w:rPr>
              <w:t xml:space="preserve">2 </w:t>
            </w:r>
            <w:r w:rsidRPr="00AF0356">
              <w:rPr>
                <w:rFonts w:asciiTheme="minorHAnsi" w:hAnsiTheme="minorHAnsi" w:cstheme="minorHAnsi"/>
              </w:rPr>
              <w:t>crop area)</w:t>
            </w:r>
            <w:r w:rsidRPr="00AF0356">
              <w:rPr>
                <w:rFonts w:asciiTheme="minorHAnsi" w:hAnsiTheme="minorHAnsi" w:cstheme="minorHAnsi"/>
                <w:vertAlign w:val="superscript"/>
              </w:rPr>
              <w:t>-1</w:t>
            </w:r>
          </w:p>
        </w:tc>
      </w:tr>
      <w:tr w:rsidR="00DD3FA1" w:rsidRPr="00C87101" w14:paraId="389BF66F" w14:textId="77777777" w:rsidTr="00A378AF">
        <w:tc>
          <w:tcPr>
            <w:tcW w:w="1126" w:type="dxa"/>
          </w:tcPr>
          <w:p w14:paraId="1215A39C" w14:textId="77777777" w:rsidR="00DD3FA1" w:rsidRPr="00AF0356" w:rsidRDefault="00DD3FA1" w:rsidP="00B55D37">
            <w:pPr>
              <w:pStyle w:val="NoSpacing"/>
              <w:tabs>
                <w:tab w:val="left" w:pos="567"/>
                <w:tab w:val="right" w:pos="8845"/>
              </w:tabs>
              <w:rPr>
                <w:rFonts w:asciiTheme="minorHAnsi" w:hAnsiTheme="minorHAnsi" w:cstheme="minorHAnsi"/>
                <w:i/>
              </w:rPr>
            </w:pPr>
            <w:r w:rsidRPr="00AF0356">
              <w:rPr>
                <w:rFonts w:asciiTheme="minorHAnsi" w:hAnsiTheme="minorHAnsi" w:cstheme="minorHAnsi"/>
                <w:i/>
              </w:rPr>
              <w:t>p</w:t>
            </w:r>
            <w:r w:rsidRPr="00AF0356">
              <w:rPr>
                <w:rFonts w:asciiTheme="minorHAnsi" w:hAnsiTheme="minorHAnsi" w:cstheme="minorHAnsi"/>
                <w:i/>
                <w:vertAlign w:val="subscript"/>
              </w:rPr>
              <w:t>l</w:t>
            </w:r>
          </w:p>
        </w:tc>
        <w:tc>
          <w:tcPr>
            <w:tcW w:w="4202" w:type="dxa"/>
          </w:tcPr>
          <w:p w14:paraId="633256FC"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Partitioning to leaves</w:t>
            </w:r>
          </w:p>
        </w:tc>
        <w:tc>
          <w:tcPr>
            <w:tcW w:w="2160" w:type="dxa"/>
          </w:tcPr>
          <w:p w14:paraId="1D3FEE0C" w14:textId="77777777" w:rsidR="00DD3FA1" w:rsidRPr="00AF0356" w:rsidRDefault="00DD3FA1" w:rsidP="00B55D37">
            <w:pPr>
              <w:pStyle w:val="NoSpacing"/>
              <w:tabs>
                <w:tab w:val="left" w:pos="567"/>
                <w:tab w:val="right" w:pos="8845"/>
              </w:tabs>
              <w:rPr>
                <w:rFonts w:asciiTheme="minorHAnsi" w:hAnsiTheme="minorHAnsi" w:cstheme="minorHAnsi"/>
              </w:rPr>
            </w:pPr>
          </w:p>
        </w:tc>
      </w:tr>
      <w:tr w:rsidR="00DD3FA1" w:rsidRPr="00C87101" w14:paraId="0257D75D" w14:textId="77777777" w:rsidTr="00A378AF">
        <w:tc>
          <w:tcPr>
            <w:tcW w:w="1126" w:type="dxa"/>
          </w:tcPr>
          <w:p w14:paraId="5249E361"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i/>
              </w:rPr>
              <w:t>T</w:t>
            </w:r>
            <w:r w:rsidRPr="00AF0356">
              <w:rPr>
                <w:rFonts w:asciiTheme="minorHAnsi" w:hAnsiTheme="minorHAnsi" w:cstheme="minorHAnsi"/>
                <w:i/>
                <w:vertAlign w:val="subscript"/>
              </w:rPr>
              <w:t>sum</w:t>
            </w:r>
          </w:p>
        </w:tc>
        <w:tc>
          <w:tcPr>
            <w:tcW w:w="4202" w:type="dxa"/>
          </w:tcPr>
          <w:p w14:paraId="77A4DF05"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Thermal time above base temperature</w:t>
            </w:r>
          </w:p>
        </w:tc>
        <w:tc>
          <w:tcPr>
            <w:tcW w:w="2160" w:type="dxa"/>
          </w:tcPr>
          <w:p w14:paraId="0B0CBA68"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°C d</w:t>
            </w:r>
          </w:p>
        </w:tc>
      </w:tr>
      <w:tr w:rsidR="00DD3FA1" w:rsidRPr="00C87101" w14:paraId="474C96B1" w14:textId="77777777" w:rsidTr="00A378AF">
        <w:tc>
          <w:tcPr>
            <w:tcW w:w="1126" w:type="dxa"/>
          </w:tcPr>
          <w:p w14:paraId="7EEDCB5F" w14:textId="77777777" w:rsidR="00DD3FA1" w:rsidRPr="00AF0356" w:rsidRDefault="00DD3FA1" w:rsidP="00B55D37">
            <w:pPr>
              <w:pStyle w:val="NoSpacing"/>
              <w:tabs>
                <w:tab w:val="left" w:pos="567"/>
                <w:tab w:val="right" w:pos="8845"/>
              </w:tabs>
              <w:rPr>
                <w:rFonts w:asciiTheme="minorHAnsi" w:hAnsiTheme="minorHAnsi" w:cstheme="minorHAnsi"/>
                <w:i/>
              </w:rPr>
            </w:pPr>
            <w:r w:rsidRPr="00AF0356">
              <w:rPr>
                <w:rFonts w:asciiTheme="minorHAnsi" w:hAnsiTheme="minorHAnsi" w:cstheme="minorHAnsi"/>
                <w:i/>
              </w:rPr>
              <w:t>Y</w:t>
            </w:r>
            <w:r w:rsidRPr="00AF0356">
              <w:rPr>
                <w:rFonts w:asciiTheme="minorHAnsi" w:hAnsiTheme="minorHAnsi" w:cstheme="minorHAnsi"/>
                <w:i/>
                <w:vertAlign w:val="subscript"/>
              </w:rPr>
              <w:t>crop</w:t>
            </w:r>
          </w:p>
        </w:tc>
        <w:tc>
          <w:tcPr>
            <w:tcW w:w="4202" w:type="dxa"/>
          </w:tcPr>
          <w:p w14:paraId="039FEB63"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Crop yield</w:t>
            </w:r>
          </w:p>
        </w:tc>
        <w:tc>
          <w:tcPr>
            <w:tcW w:w="2160" w:type="dxa"/>
          </w:tcPr>
          <w:p w14:paraId="2915E05A" w14:textId="77777777" w:rsidR="00DD3FA1" w:rsidRPr="00AF0356" w:rsidRDefault="00DD3FA1" w:rsidP="00B55D37">
            <w:pPr>
              <w:pStyle w:val="NoSpacing"/>
              <w:tabs>
                <w:tab w:val="left" w:pos="567"/>
                <w:tab w:val="right" w:pos="8845"/>
              </w:tabs>
              <w:rPr>
                <w:rFonts w:asciiTheme="minorHAnsi" w:hAnsiTheme="minorHAnsi" w:cstheme="minorHAnsi"/>
              </w:rPr>
            </w:pPr>
            <w:r w:rsidRPr="00AF0356">
              <w:rPr>
                <w:rFonts w:asciiTheme="minorHAnsi" w:hAnsiTheme="minorHAnsi" w:cstheme="minorHAnsi"/>
              </w:rPr>
              <w:t>g (crop area)</w:t>
            </w:r>
            <w:r w:rsidRPr="00AF0356">
              <w:rPr>
                <w:rFonts w:asciiTheme="minorHAnsi" w:hAnsiTheme="minorHAnsi" w:cstheme="minorHAnsi"/>
                <w:vertAlign w:val="superscript"/>
              </w:rPr>
              <w:t>-1</w:t>
            </w:r>
          </w:p>
        </w:tc>
      </w:tr>
    </w:tbl>
    <w:p w14:paraId="10F4B7A8" w14:textId="77777777" w:rsidR="00AF0356" w:rsidRDefault="00AF0356" w:rsidP="00B55D37">
      <w:pPr>
        <w:pStyle w:val="Heading4"/>
        <w:numPr>
          <w:ilvl w:val="0"/>
          <w:numId w:val="0"/>
        </w:numPr>
        <w:tabs>
          <w:tab w:val="left" w:pos="567"/>
          <w:tab w:val="right" w:pos="8845"/>
        </w:tabs>
        <w:ind w:left="864"/>
      </w:pPr>
    </w:p>
    <w:p w14:paraId="3E2437E9" w14:textId="23085013" w:rsidR="00DD3FA1" w:rsidRPr="00C87101" w:rsidRDefault="00DD3FA1" w:rsidP="00B55D37">
      <w:pPr>
        <w:pStyle w:val="Heading4"/>
        <w:tabs>
          <w:tab w:val="left" w:pos="567"/>
          <w:tab w:val="right" w:pos="8845"/>
        </w:tabs>
      </w:pPr>
      <w:r w:rsidRPr="00C87101">
        <w:t>Leaf area</w:t>
      </w:r>
    </w:p>
    <w:p w14:paraId="0E81AE1B"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Dynamics of the leaf area index of the crop, per unit cropped area, are given by:</w:t>
      </w:r>
    </w:p>
    <w:p w14:paraId="2000E7B9" w14:textId="77777777" w:rsidR="00DD3FA1" w:rsidRPr="00C87101" w:rsidRDefault="00DD3FA1" w:rsidP="00B55D37">
      <w:pPr>
        <w:tabs>
          <w:tab w:val="left" w:pos="567"/>
          <w:tab w:val="right" w:pos="8845"/>
        </w:tabs>
        <w:jc w:val="center"/>
        <w:rPr>
          <w:rFonts w:asciiTheme="minorHAnsi" w:hAnsiTheme="minorHAnsi" w:cstheme="minorHAnsi"/>
          <w:color w:val="000000"/>
        </w:rPr>
      </w:pPr>
      <m:oMath>
        <m:r>
          <w:rPr>
            <w:rFonts w:ascii="Cambria Math" w:hAnsi="Cambria Math" w:cstheme="minorHAnsi"/>
            <w:color w:val="000000"/>
          </w:rPr>
          <m:t>LA</m:t>
        </m:r>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crop</m:t>
            </m:r>
          </m:sub>
        </m:sSub>
        <m:r>
          <w:rPr>
            <w:rFonts w:ascii="Cambria Math" w:hAnsi="Cambria Math" w:cstheme="minorHAnsi"/>
            <w:color w:val="000000"/>
          </w:rPr>
          <m:t>(k+1)=LA</m:t>
        </m:r>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crop</m:t>
            </m:r>
          </m:sub>
        </m:sSub>
        <m:r>
          <w:rPr>
            <w:rFonts w:ascii="Cambria Math" w:hAnsi="Cambria Math" w:cstheme="minorHAnsi"/>
            <w:color w:val="000000"/>
          </w:rPr>
          <m:t>(k)+</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m:t>
            </m:r>
          </m:sub>
        </m:sSub>
        <m:r>
          <w:rPr>
            <w:rFonts w:ascii="Cambria Math" w:hAnsi="Cambria Math" w:cstheme="minorHAnsi"/>
            <w:color w:val="000000"/>
          </w:rPr>
          <m:t>(k)Δ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r>
              <w:rPr>
                <w:rFonts w:ascii="Cambria Math" w:hAnsi="Cambria Math" w:cstheme="minorHAnsi"/>
                <w:color w:val="000000"/>
              </w:rPr>
              <m:t>Act</m:t>
            </m:r>
          </m:sup>
        </m:sSubSup>
        <m:sSub>
          <m:sSubPr>
            <m:ctrlPr>
              <w:rPr>
                <w:rFonts w:ascii="Cambria Math" w:hAnsi="Cambria Math" w:cstheme="minorHAnsi"/>
                <w:i/>
                <w:color w:val="000000"/>
              </w:rPr>
            </m:ctrlPr>
          </m:sSubPr>
          <m:e>
            <m:r>
              <w:rPr>
                <w:rFonts w:ascii="Cambria Math" w:hAnsi="Cambria Math" w:cstheme="minorHAnsi"/>
                <w:color w:val="000000"/>
              </w:rPr>
              <m:t>s</m:t>
            </m:r>
          </m:e>
          <m:sub>
            <m:r>
              <w:rPr>
                <w:rFonts w:ascii="Cambria Math" w:hAnsi="Cambria Math" w:cstheme="minorHAnsi"/>
                <w:color w:val="000000"/>
              </w:rPr>
              <m:t>c</m:t>
            </m:r>
          </m:sub>
        </m:sSub>
      </m:oMath>
      <w:r w:rsidRPr="00C87101">
        <w:rPr>
          <w:rFonts w:asciiTheme="minorHAnsi" w:hAnsiTheme="minorHAnsi" w:cstheme="minorHAnsi"/>
          <w:color w:val="000000"/>
        </w:rPr>
        <w:tab/>
        <w:t>(1.33; column BT)</w:t>
      </w:r>
    </w:p>
    <w:p w14:paraId="79D29BBF" w14:textId="77777777" w:rsidR="008123E0" w:rsidRDefault="008123E0" w:rsidP="00B55D37">
      <w:pPr>
        <w:tabs>
          <w:tab w:val="left" w:pos="567"/>
          <w:tab w:val="right" w:pos="8845"/>
        </w:tabs>
        <w:rPr>
          <w:rFonts w:asciiTheme="minorHAnsi" w:hAnsiTheme="minorHAnsi" w:cstheme="minorHAnsi"/>
          <w:color w:val="000000"/>
        </w:rPr>
      </w:pPr>
    </w:p>
    <w:p w14:paraId="5DC67A99" w14:textId="1FADDB56" w:rsidR="00DD3FA1" w:rsidRPr="00C87101" w:rsidRDefault="00DD3FA1" w:rsidP="00B55D37">
      <w:pPr>
        <w:tabs>
          <w:tab w:val="left" w:pos="567"/>
          <w:tab w:val="right" w:pos="8845"/>
        </w:tabs>
        <w:rPr>
          <w:rFonts w:asciiTheme="minorHAnsi" w:hAnsiTheme="minorHAnsi" w:cstheme="minorHAnsi"/>
          <w:color w:val="000000"/>
          <w:vertAlign w:val="subscript"/>
        </w:rPr>
      </w:pPr>
      <w:r w:rsidRPr="00C87101">
        <w:rPr>
          <w:rFonts w:asciiTheme="minorHAnsi" w:hAnsiTheme="minorHAnsi" w:cstheme="minorHAnsi"/>
          <w:color w:val="000000"/>
        </w:rPr>
        <w:t xml:space="preserve">Initial condition </w:t>
      </w:r>
      <w:r w:rsidRPr="00C87101">
        <w:rPr>
          <w:rFonts w:asciiTheme="minorHAnsi" w:hAnsiTheme="minorHAnsi" w:cstheme="minorHAnsi"/>
          <w:i/>
          <w:color w:val="000000"/>
        </w:rPr>
        <w:t>LAI</w:t>
      </w:r>
      <w:r w:rsidRPr="00C87101">
        <w:rPr>
          <w:rFonts w:asciiTheme="minorHAnsi" w:hAnsiTheme="minorHAnsi" w:cstheme="minorHAnsi"/>
          <w:i/>
          <w:iCs/>
          <w:color w:val="000000"/>
          <w:vertAlign w:val="subscript"/>
        </w:rPr>
        <w:t>crop0</w:t>
      </w:r>
    </w:p>
    <w:p w14:paraId="225A29FB"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As biomass is expressed per unit cropped area, LAI is entirely comparable to the LAI in a monoculture.</w:t>
      </w:r>
    </w:p>
    <w:p w14:paraId="78095952"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state is enabled when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color w:val="000000"/>
        </w:rPr>
        <w:t xml:space="preserve"> &lt;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sumharvest</w:t>
      </w:r>
      <w:r w:rsidRPr="00C87101">
        <w:rPr>
          <w:rFonts w:asciiTheme="minorHAnsi" w:hAnsiTheme="minorHAnsi" w:cstheme="minorHAnsi"/>
          <w:color w:val="000000"/>
        </w:rPr>
        <w:t xml:space="preserve"> and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i/>
          <w:color w:val="000000"/>
        </w:rPr>
        <w:t>&gt;T</w:t>
      </w:r>
      <w:r w:rsidRPr="00C87101">
        <w:rPr>
          <w:rFonts w:asciiTheme="minorHAnsi" w:hAnsiTheme="minorHAnsi" w:cstheme="minorHAnsi"/>
          <w:i/>
          <w:color w:val="000000"/>
          <w:vertAlign w:val="subscript"/>
        </w:rPr>
        <w:t>sumEmerge</w:t>
      </w:r>
      <w:r w:rsidRPr="00C87101">
        <w:rPr>
          <w:rFonts w:asciiTheme="minorHAnsi" w:hAnsiTheme="minorHAnsi" w:cstheme="minorHAnsi"/>
          <w:i/>
          <w:color w:val="000000"/>
        </w:rPr>
        <w:tab/>
      </w:r>
      <w:r w:rsidRPr="00C87101">
        <w:rPr>
          <w:rFonts w:asciiTheme="minorHAnsi" w:hAnsiTheme="minorHAnsi" w:cstheme="minorHAnsi"/>
          <w:color w:val="000000"/>
        </w:rPr>
        <w:t>(1.34)</w:t>
      </w:r>
    </w:p>
    <w:p w14:paraId="1DA11F0E" w14:textId="77777777" w:rsidR="00AF0356" w:rsidRPr="00AF0356" w:rsidRDefault="00AF0356" w:rsidP="00B55D37">
      <w:pPr>
        <w:pStyle w:val="Heading4"/>
        <w:numPr>
          <w:ilvl w:val="0"/>
          <w:numId w:val="0"/>
        </w:numPr>
        <w:tabs>
          <w:tab w:val="left" w:pos="567"/>
          <w:tab w:val="right" w:pos="8845"/>
        </w:tabs>
        <w:ind w:left="864"/>
      </w:pPr>
    </w:p>
    <w:p w14:paraId="19B4A883" w14:textId="65C7F7AE" w:rsidR="00DD3FA1" w:rsidRPr="00C87101" w:rsidRDefault="00DD3FA1" w:rsidP="00B55D37">
      <w:pPr>
        <w:pStyle w:val="Heading4"/>
        <w:tabs>
          <w:tab w:val="left" w:pos="567"/>
          <w:tab w:val="right" w:pos="8845"/>
        </w:tabs>
      </w:pPr>
      <w:r w:rsidRPr="00C87101">
        <w:t>Biomass</w:t>
      </w:r>
    </w:p>
    <w:p w14:paraId="42B157AC"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crop</m:t>
            </m:r>
          </m:sub>
        </m:sSub>
        <m:r>
          <w:rPr>
            <w:rFonts w:ascii="Cambria Math" w:hAnsi="Cambria Math" w:cstheme="minorHAnsi"/>
            <w:color w:val="000000"/>
          </w:rPr>
          <m:t>(k+1)=</m:t>
        </m:r>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crop</m:t>
            </m:r>
          </m:sub>
        </m:sSub>
        <m:r>
          <w:rPr>
            <w:rFonts w:ascii="Cambria Math" w:hAnsi="Cambria Math" w:cstheme="minorHAnsi"/>
            <w:color w:val="000000"/>
          </w:rPr>
          <m:t>(k)+Δ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r>
              <w:rPr>
                <w:rFonts w:ascii="Cambria Math" w:hAnsi="Cambria Math" w:cstheme="minorHAnsi"/>
                <w:color w:val="000000"/>
              </w:rPr>
              <m:t>Act</m:t>
            </m:r>
          </m:sup>
        </m:sSubSup>
      </m:oMath>
      <w:r w:rsidRPr="00C87101">
        <w:rPr>
          <w:rFonts w:asciiTheme="minorHAnsi" w:hAnsiTheme="minorHAnsi" w:cstheme="minorHAnsi"/>
          <w:color w:val="000000"/>
        </w:rPr>
        <w:tab/>
        <w:t>(1.35; column BU)</w:t>
      </w:r>
    </w:p>
    <w:p w14:paraId="287D3029"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initial biomass per cropped area (g 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cropped area) = </w:t>
      </w:r>
      <w:r w:rsidRPr="00C87101">
        <w:rPr>
          <w:rFonts w:asciiTheme="minorHAnsi" w:hAnsiTheme="minorHAnsi" w:cstheme="minorHAnsi"/>
          <w:i/>
          <w:color w:val="000000"/>
        </w:rPr>
        <w:t>B</w:t>
      </w:r>
      <w:r w:rsidRPr="00C87101">
        <w:rPr>
          <w:rFonts w:asciiTheme="minorHAnsi" w:hAnsiTheme="minorHAnsi" w:cstheme="minorHAnsi"/>
          <w:i/>
          <w:iCs/>
          <w:color w:val="000000"/>
          <w:vertAlign w:val="subscript"/>
        </w:rPr>
        <w:t>crop0</w:t>
      </w:r>
    </w:p>
    <w:p w14:paraId="574E6C53" w14:textId="77777777" w:rsidR="00AF0356" w:rsidRDefault="00AF0356" w:rsidP="00B55D37">
      <w:pPr>
        <w:tabs>
          <w:tab w:val="left" w:pos="567"/>
          <w:tab w:val="right" w:pos="8845"/>
        </w:tabs>
        <w:rPr>
          <w:rFonts w:asciiTheme="minorHAnsi" w:hAnsiTheme="minorHAnsi" w:cstheme="minorHAnsi"/>
          <w:color w:val="000000"/>
        </w:rPr>
      </w:pPr>
    </w:p>
    <w:p w14:paraId="65AD6417" w14:textId="545B8D74"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state is enabled when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color w:val="000000"/>
        </w:rPr>
        <w:t xml:space="preserve"> &lt;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sumharvest</w:t>
      </w:r>
      <w:r w:rsidRPr="00C87101">
        <w:rPr>
          <w:rFonts w:asciiTheme="minorHAnsi" w:hAnsiTheme="minorHAnsi" w:cstheme="minorHAnsi"/>
          <w:color w:val="000000"/>
        </w:rPr>
        <w:t xml:space="preserve"> and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i/>
          <w:color w:val="000000"/>
        </w:rPr>
        <w:t xml:space="preserve"> </w:t>
      </w:r>
      <w:r w:rsidRPr="00C87101">
        <w:rPr>
          <w:rFonts w:asciiTheme="minorHAnsi" w:hAnsiTheme="minorHAnsi" w:cstheme="minorHAnsi"/>
          <w:color w:val="000000"/>
        </w:rPr>
        <w:t xml:space="preserve">&gt;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sumEmerge</w:t>
      </w:r>
      <w:r w:rsidRPr="00C87101">
        <w:rPr>
          <w:rFonts w:asciiTheme="minorHAnsi" w:hAnsiTheme="minorHAnsi" w:cstheme="minorHAnsi"/>
          <w:color w:val="000000"/>
        </w:rPr>
        <w:tab/>
        <w:t>(1.36)</w:t>
      </w:r>
    </w:p>
    <w:p w14:paraId="0084B7CD" w14:textId="77777777" w:rsidR="00AF0356" w:rsidRDefault="00AF0356" w:rsidP="00B55D37">
      <w:pPr>
        <w:pStyle w:val="Heading4"/>
        <w:numPr>
          <w:ilvl w:val="0"/>
          <w:numId w:val="0"/>
        </w:numPr>
        <w:tabs>
          <w:tab w:val="left" w:pos="567"/>
          <w:tab w:val="right" w:pos="8845"/>
        </w:tabs>
        <w:ind w:left="864"/>
      </w:pPr>
    </w:p>
    <w:p w14:paraId="47E5C655" w14:textId="4991FC31" w:rsidR="00DD3FA1" w:rsidRPr="00C87101" w:rsidRDefault="00DD3FA1" w:rsidP="00B55D37">
      <w:pPr>
        <w:pStyle w:val="Heading4"/>
        <w:tabs>
          <w:tab w:val="left" w:pos="567"/>
          <w:tab w:val="right" w:pos="8845"/>
        </w:tabs>
      </w:pPr>
      <w:r w:rsidRPr="00C87101">
        <w:t>Temperature sum</w:t>
      </w:r>
    </w:p>
    <w:p w14:paraId="54F68E02" w14:textId="77777777" w:rsidR="00DD3FA1" w:rsidRPr="00C87101" w:rsidRDefault="008425C2" w:rsidP="00B55D37">
      <w:pPr>
        <w:tabs>
          <w:tab w:val="left" w:pos="567"/>
          <w:tab w:val="right" w:pos="8845"/>
        </w:tabs>
        <w:jc w:val="center"/>
        <w:rPr>
          <w:rFonts w:asciiTheme="minorHAnsi" w:hAnsiTheme="minorHAnsi" w:cstheme="minorHAnsi"/>
          <w:color w:val="000000"/>
        </w:rPr>
      </w:pPr>
      <m:oMath>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m:t>
        </m:r>
        <m:r>
          <w:rPr>
            <w:rFonts w:ascii="Cambria Math" w:hAnsi="Cambria Math" w:cstheme="minorHAnsi"/>
            <w:color w:val="000000"/>
          </w:rPr>
          <m:t>k</m:t>
        </m:r>
        <m:r>
          <w:rPr>
            <w:rFonts w:ascii="Cambria Math" w:hAnsi="Cambria Math" w:cstheme="minorHAnsi"/>
            <w:color w:val="000000"/>
          </w:rPr>
          <m:t>+1)=</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m:t>
        </m:r>
        <m:r>
          <w:rPr>
            <w:rFonts w:ascii="Cambria Math" w:hAnsi="Cambria Math" w:cstheme="minorHAnsi"/>
            <w:color w:val="000000"/>
          </w:rPr>
          <m:t>k</m:t>
        </m:r>
        <m:r>
          <w:rPr>
            <w:rFonts w:ascii="Cambria Math" w:hAnsi="Cambria Math" w:cstheme="minorHAnsi"/>
            <w:color w:val="000000"/>
          </w:rPr>
          <m:t>)+</m:t>
        </m:r>
        <m:func>
          <m:funcPr>
            <m:ctrlPr>
              <w:rPr>
                <w:rFonts w:ascii="Cambria Math" w:hAnsi="Cambria Math" w:cstheme="minorHAnsi"/>
                <w:i/>
                <w:color w:val="000000"/>
              </w:rPr>
            </m:ctrlPr>
          </m:funcPr>
          <m:fName>
            <m:r>
              <w:rPr>
                <w:rFonts w:ascii="Cambria Math" w:hAnsi="Cambria Math" w:cstheme="minorHAnsi"/>
                <w:color w:val="000000"/>
              </w:rPr>
              <m:t>max</m:t>
            </m:r>
          </m:fName>
          <m:e>
            <m:d>
              <m:dPr>
                <m:begChr m:val="{"/>
                <m:endChr m:val="}"/>
                <m:ctrlPr>
                  <w:rPr>
                    <w:rFonts w:ascii="Cambria Math" w:hAnsi="Cambria Math" w:cstheme="minorHAnsi"/>
                    <w:i/>
                    <w:color w:val="000000"/>
                  </w:rPr>
                </m:ctrlPr>
              </m:dPr>
              <m:e>
                <m:r>
                  <w:rPr>
                    <w:rFonts w:ascii="Cambria Math" w:hAnsi="Cambria Math" w:cstheme="minorHAnsi"/>
                    <w:color w:val="000000"/>
                  </w:rPr>
                  <m:t>0,</m:t>
                </m:r>
                <m:r>
                  <w:rPr>
                    <w:rFonts w:ascii="Cambria Math" w:hAnsi="Cambria Math" w:cstheme="minorHAnsi"/>
                    <w:color w:val="000000"/>
                  </w:rPr>
                  <m:t>T</m:t>
                </m:r>
                <m:r>
                  <w:rPr>
                    <w:rFonts w:ascii="Cambria Math" w:hAnsi="Cambria Math" w:cstheme="minorHAnsi"/>
                    <w:color w:val="000000"/>
                  </w:rPr>
                  <m:t>(</m:t>
                </m:r>
                <m:r>
                  <w:rPr>
                    <w:rFonts w:ascii="Cambria Math" w:hAnsi="Cambria Math" w:cstheme="minorHAnsi"/>
                    <w:color w:val="000000"/>
                  </w:rPr>
                  <m:t>k</m:t>
                </m:r>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o</m:t>
                    </m:r>
                  </m:sub>
                </m:sSub>
              </m:e>
            </m:d>
          </m:e>
        </m:func>
      </m:oMath>
      <w:r w:rsidR="00DD3FA1" w:rsidRPr="00C87101">
        <w:rPr>
          <w:rFonts w:asciiTheme="minorHAnsi" w:hAnsiTheme="minorHAnsi" w:cstheme="minorHAnsi"/>
          <w:color w:val="000000"/>
        </w:rPr>
        <w:tab/>
        <w:t>(1.37; column BJ)</w:t>
      </w:r>
    </w:p>
    <w:p w14:paraId="11B2C87B"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Initial condition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sum0</w:t>
      </w:r>
      <w:r w:rsidRPr="00C87101">
        <w:rPr>
          <w:rFonts w:asciiTheme="minorHAnsi" w:hAnsiTheme="minorHAnsi" w:cstheme="minorHAnsi"/>
          <w:color w:val="000000"/>
        </w:rPr>
        <w:t xml:space="preserve"> = 0</w:t>
      </w:r>
    </w:p>
    <w:p w14:paraId="12C1E3CA"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state is enabled when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color w:val="000000"/>
        </w:rPr>
        <w:t xml:space="preserve"> &lt;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sumharvest</w:t>
      </w:r>
      <w:r w:rsidRPr="00C87101">
        <w:rPr>
          <w:rFonts w:asciiTheme="minorHAnsi" w:hAnsiTheme="minorHAnsi" w:cstheme="minorHAnsi"/>
          <w:color w:val="000000"/>
        </w:rPr>
        <w:t xml:space="preserve"> and </w:t>
      </w:r>
      <w:r w:rsidRPr="00C87101">
        <w:rPr>
          <w:rFonts w:asciiTheme="minorHAnsi" w:hAnsiTheme="minorHAnsi" w:cstheme="minorHAnsi"/>
          <w:i/>
          <w:color w:val="000000"/>
        </w:rPr>
        <w:t xml:space="preserve">DOY </w:t>
      </w:r>
      <w:r w:rsidRPr="00C87101">
        <w:rPr>
          <w:rFonts w:asciiTheme="minorHAnsi" w:hAnsiTheme="minorHAnsi" w:cstheme="minorHAnsi"/>
          <w:color w:val="000000"/>
        </w:rPr>
        <w:t xml:space="preserve">&gt; </w:t>
      </w:r>
      <w:r w:rsidRPr="00C87101">
        <w:rPr>
          <w:rFonts w:asciiTheme="minorHAnsi" w:hAnsiTheme="minorHAnsi" w:cstheme="minorHAnsi"/>
          <w:i/>
          <w:color w:val="000000"/>
        </w:rPr>
        <w:t>DOY</w:t>
      </w:r>
      <w:r w:rsidRPr="00C87101">
        <w:rPr>
          <w:rFonts w:asciiTheme="minorHAnsi" w:hAnsiTheme="minorHAnsi" w:cstheme="minorHAnsi"/>
          <w:i/>
          <w:color w:val="000000"/>
          <w:vertAlign w:val="subscript"/>
        </w:rPr>
        <w:t>sowing</w:t>
      </w:r>
      <w:r w:rsidRPr="00C87101">
        <w:rPr>
          <w:rFonts w:asciiTheme="minorHAnsi" w:hAnsiTheme="minorHAnsi" w:cstheme="minorHAnsi"/>
          <w:color w:val="000000"/>
        </w:rPr>
        <w:tab/>
        <w:t>(1.38)</w:t>
      </w:r>
    </w:p>
    <w:p w14:paraId="4602352E" w14:textId="77777777" w:rsidR="00AF0356" w:rsidRDefault="00AF0356" w:rsidP="00B55D37">
      <w:pPr>
        <w:pStyle w:val="Heading4"/>
        <w:numPr>
          <w:ilvl w:val="0"/>
          <w:numId w:val="0"/>
        </w:numPr>
        <w:tabs>
          <w:tab w:val="left" w:pos="567"/>
          <w:tab w:val="right" w:pos="8845"/>
        </w:tabs>
        <w:ind w:left="864"/>
      </w:pPr>
    </w:p>
    <w:p w14:paraId="334C6C57" w14:textId="08231C52" w:rsidR="00DD3FA1" w:rsidRPr="00C87101" w:rsidRDefault="00DD3FA1" w:rsidP="00B55D37">
      <w:pPr>
        <w:pStyle w:val="Heading4"/>
        <w:tabs>
          <w:tab w:val="left" w:pos="567"/>
          <w:tab w:val="right" w:pos="8845"/>
        </w:tabs>
      </w:pPr>
      <w:r w:rsidRPr="00C87101">
        <w:t>Partitioning to leaves</w:t>
      </w:r>
    </w:p>
    <w:p w14:paraId="15E502AD"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Initial condition </w:t>
      </w:r>
      <w:r w:rsidRPr="00C87101">
        <w:rPr>
          <w:rFonts w:asciiTheme="minorHAnsi" w:hAnsiTheme="minorHAnsi" w:cstheme="minorHAnsi"/>
          <w:i/>
          <w:color w:val="000000"/>
        </w:rPr>
        <w:t>p</w:t>
      </w:r>
      <w:r w:rsidRPr="00C87101">
        <w:rPr>
          <w:rFonts w:asciiTheme="minorHAnsi" w:hAnsiTheme="minorHAnsi" w:cstheme="minorHAnsi"/>
          <w:i/>
          <w:iCs/>
          <w:color w:val="000000"/>
          <w:vertAlign w:val="subscript"/>
        </w:rPr>
        <w:t>l0</w:t>
      </w:r>
      <w:r w:rsidRPr="00C87101">
        <w:rPr>
          <w:rFonts w:asciiTheme="minorHAnsi" w:hAnsiTheme="minorHAnsi" w:cstheme="minorHAnsi"/>
          <w:color w:val="000000"/>
        </w:rPr>
        <w:t xml:space="preserve"> = 0.8</w:t>
      </w:r>
    </w:p>
    <w:p w14:paraId="0DA45BC0"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partitioning function is defined </w:t>
      </w:r>
      <w:proofErr w:type="gramStart"/>
      <w:r w:rsidRPr="00C87101">
        <w:rPr>
          <w:rFonts w:asciiTheme="minorHAnsi" w:hAnsiTheme="minorHAnsi" w:cstheme="minorHAnsi"/>
          <w:color w:val="000000"/>
        </w:rPr>
        <w:t>by</w:t>
      </w:r>
      <w:proofErr w:type="gramEnd"/>
      <w:r w:rsidRPr="00C87101">
        <w:rPr>
          <w:rFonts w:asciiTheme="minorHAnsi" w:hAnsiTheme="minorHAnsi" w:cstheme="minorHAnsi"/>
          <w:color w:val="000000"/>
        </w:rPr>
        <w:t xml:space="preserve"> </w:t>
      </w:r>
    </w:p>
    <w:p w14:paraId="7560915D" w14:textId="5F88CE46" w:rsidR="00DD3FA1" w:rsidRPr="00C87101" w:rsidRDefault="008123E0" w:rsidP="008123E0">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m:t>
            </m:r>
          </m:sub>
        </m:sSub>
        <m:r>
          <w:rPr>
            <w:rFonts w:ascii="Cambria Math" w:hAnsi="Cambria Math" w:cstheme="minorHAnsi"/>
            <w:color w:val="000000"/>
          </w:rPr>
          <m:t>(k+1)=</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m:t>
            </m:r>
          </m:sub>
        </m:sSub>
        <m:r>
          <w:rPr>
            <w:rFonts w:ascii="Cambria Math" w:hAnsi="Cambria Math" w:cstheme="minorHAnsi"/>
            <w:color w:val="000000"/>
          </w:rPr>
          <m:t>(k)-</m:t>
        </m:r>
        <m:sSub>
          <m:sSubPr>
            <m:ctrlPr>
              <w:rPr>
                <w:rFonts w:ascii="Cambria Math" w:hAnsi="Cambria Math" w:cstheme="minorHAnsi"/>
                <w:i/>
                <w:color w:val="000000"/>
              </w:rPr>
            </m:ctrlPr>
          </m:sSubPr>
          <m:e>
            <m:r>
              <w:rPr>
                <w:rFonts w:ascii="Cambria Math" w:hAnsi="Cambria Math" w:cstheme="minorHAnsi"/>
                <w:color w:val="000000"/>
              </w:rPr>
              <m:t>α</m:t>
            </m:r>
          </m:e>
          <m:sub>
            <m:r>
              <w:rPr>
                <w:rFonts w:ascii="Cambria Math" w:hAnsi="Cambria Math" w:cstheme="minorHAnsi"/>
                <w:color w:val="000000"/>
              </w:rPr>
              <m:t>c</m:t>
            </m:r>
          </m:sub>
        </m:sSub>
        <m:r>
          <w:rPr>
            <w:rFonts w:ascii="Cambria Math" w:hAnsi="Cambria Math" w:cstheme="minorHAnsi"/>
            <w:color w:val="000000"/>
          </w:rPr>
          <m:t>Δ</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d>
          <m:dPr>
            <m:ctrlPr>
              <w:rPr>
                <w:rFonts w:ascii="Cambria Math" w:hAnsi="Cambria Math" w:cstheme="minorHAnsi"/>
                <w:i/>
                <w:color w:val="000000"/>
              </w:rPr>
            </m:ctrlPr>
          </m:dPr>
          <m:e>
            <m:r>
              <w:rPr>
                <w:rFonts w:ascii="Cambria Math" w:hAnsi="Cambria Math" w:cstheme="minorHAnsi"/>
                <w:color w:val="000000"/>
              </w:rPr>
              <m:t>k</m:t>
            </m:r>
          </m:e>
        </m:d>
      </m:oMath>
      <w:r w:rsidR="00DD3FA1" w:rsidRPr="00C87101">
        <w:rPr>
          <w:rFonts w:asciiTheme="minorHAnsi" w:hAnsiTheme="minorHAnsi" w:cstheme="minorHAnsi"/>
          <w:color w:val="000000"/>
        </w:rPr>
        <w:tab/>
        <w:t>(1.39)</w:t>
      </w:r>
    </w:p>
    <w:p w14:paraId="14B59AF8" w14:textId="77777777" w:rsidR="00DD3FA1" w:rsidRPr="00C87101" w:rsidRDefault="00DD3FA1" w:rsidP="008123E0">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where </w:t>
      </w:r>
      <w:r w:rsidRPr="00C87101">
        <w:rPr>
          <w:rFonts w:asciiTheme="minorHAnsi" w:hAnsiTheme="minorHAnsi" w:cstheme="minorHAnsi"/>
          <w:color w:val="000000"/>
        </w:rPr>
        <w:sym w:font="Symbol" w:char="F061"/>
      </w:r>
      <w:r w:rsidRPr="00C87101">
        <w:rPr>
          <w:rFonts w:asciiTheme="minorHAnsi" w:hAnsiTheme="minorHAnsi" w:cstheme="minorHAnsi"/>
          <w:color w:val="000000"/>
          <w:vertAlign w:val="subscript"/>
        </w:rPr>
        <w:t xml:space="preserve">c </w:t>
      </w:r>
      <w:r w:rsidRPr="00C87101">
        <w:rPr>
          <w:rFonts w:asciiTheme="minorHAnsi" w:hAnsiTheme="minorHAnsi" w:cstheme="minorHAnsi"/>
          <w:color w:val="000000"/>
        </w:rPr>
        <w:t xml:space="preserve">is now calculated as </w:t>
      </w:r>
    </w:p>
    <w:p w14:paraId="1606CB14" w14:textId="1E5E2C5F" w:rsidR="00DD3FA1" w:rsidRPr="00C87101" w:rsidRDefault="008123E0" w:rsidP="008123E0">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α</m:t>
            </m:r>
          </m:e>
          <m:sub>
            <m:r>
              <w:rPr>
                <w:rFonts w:ascii="Cambria Math" w:hAnsi="Cambria Math" w:cstheme="minorHAnsi"/>
                <w:color w:val="000000"/>
              </w:rPr>
              <m:t>c</m:t>
            </m:r>
          </m:sub>
        </m:sSub>
        <m:r>
          <w:rPr>
            <w:rFonts w:ascii="Cambria Math" w:hAnsi="Cambria Math" w:cstheme="minorHAnsi"/>
            <w:color w:val="000000"/>
          </w:rPr>
          <m:t>=</m:t>
        </m:r>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l0</m:t>
                </m:r>
              </m:sub>
            </m:sSub>
          </m:num>
          <m:den>
            <m:sSub>
              <m:sSubPr>
                <m:ctrlPr>
                  <w:rPr>
                    <w:rFonts w:ascii="Cambria Math" w:hAnsi="Cambria Math" w:cstheme="minorHAnsi"/>
                    <w:i/>
                    <w:color w:val="000000"/>
                  </w:rPr>
                </m:ctrlPr>
              </m:sSubPr>
              <m:e>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e>
              <m:sub>
                <m:r>
                  <w:rPr>
                    <w:rFonts w:ascii="Cambria Math" w:hAnsi="Cambria Math" w:cstheme="minorHAnsi"/>
                    <w:color w:val="000000"/>
                  </w:rPr>
                  <m:t>RE</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den>
        </m:f>
      </m:oMath>
      <w:r w:rsidR="00DD3FA1" w:rsidRPr="00C87101">
        <w:rPr>
          <w:rFonts w:asciiTheme="minorHAnsi" w:hAnsiTheme="minorHAnsi" w:cstheme="minorHAnsi"/>
          <w:color w:val="000000"/>
        </w:rPr>
        <w:tab/>
        <w:t>(1.40)</w:t>
      </w:r>
    </w:p>
    <w:p w14:paraId="1DA96D79" w14:textId="77777777" w:rsidR="00DD3FA1" w:rsidRPr="00C87101" w:rsidRDefault="00DD3FA1" w:rsidP="008123E0">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and the initial condition is calculated as</w:t>
      </w:r>
    </w:p>
    <w:p w14:paraId="07D97F12" w14:textId="1DD9034B" w:rsidR="00DD3FA1" w:rsidRPr="00C87101" w:rsidRDefault="008123E0" w:rsidP="008123E0">
      <w:pPr>
        <w:tabs>
          <w:tab w:val="left" w:pos="567"/>
          <w:tab w:val="right" w:pos="8845"/>
        </w:tabs>
        <w:jc w:val="left"/>
        <w:rPr>
          <w:rFonts w:asciiTheme="minorHAnsi" w:hAnsiTheme="minorHAnsi" w:cstheme="minorHAnsi"/>
          <w:color w:val="000000"/>
        </w:rPr>
      </w:pPr>
      <w:r>
        <w:rPr>
          <w:rFonts w:asciiTheme="minorHAnsi" w:hAnsiTheme="minorHAnsi" w:cstheme="minorHAnsi"/>
          <w:i/>
          <w:color w:val="000000"/>
        </w:rPr>
        <w:tab/>
      </w:r>
      <w:r w:rsidR="00DD3FA1" w:rsidRPr="00C87101">
        <w:rPr>
          <w:rFonts w:asciiTheme="minorHAnsi" w:hAnsiTheme="minorHAnsi" w:cstheme="minorHAnsi"/>
          <w:i/>
          <w:color w:val="000000"/>
        </w:rPr>
        <w:t>p</w:t>
      </w:r>
      <w:r w:rsidR="00DD3FA1" w:rsidRPr="00C87101">
        <w:rPr>
          <w:rFonts w:asciiTheme="minorHAnsi" w:hAnsiTheme="minorHAnsi" w:cstheme="minorHAnsi"/>
          <w:i/>
          <w:color w:val="000000"/>
          <w:vertAlign w:val="subscript"/>
        </w:rPr>
        <w:t>l0</w:t>
      </w:r>
      <w:r w:rsidR="00DD3FA1" w:rsidRPr="00C87101">
        <w:rPr>
          <w:rFonts w:asciiTheme="minorHAnsi" w:hAnsiTheme="minorHAnsi" w:cstheme="minorHAnsi"/>
          <w:color w:val="000000"/>
        </w:rPr>
        <w:t xml:space="preserve">*= </w:t>
      </w:r>
      <w:r w:rsidR="00DD3FA1" w:rsidRPr="00C87101">
        <w:rPr>
          <w:rFonts w:asciiTheme="minorHAnsi" w:hAnsiTheme="minorHAnsi" w:cstheme="minorHAnsi"/>
          <w:i/>
          <w:iCs/>
          <w:color w:val="000000"/>
        </w:rPr>
        <w:t>p</w:t>
      </w:r>
      <w:r w:rsidR="00DD3FA1" w:rsidRPr="00C87101">
        <w:rPr>
          <w:rFonts w:asciiTheme="minorHAnsi" w:hAnsiTheme="minorHAnsi" w:cstheme="minorHAnsi"/>
          <w:i/>
          <w:iCs/>
          <w:color w:val="000000"/>
          <w:vertAlign w:val="subscript"/>
        </w:rPr>
        <w:t>l0</w:t>
      </w:r>
      <w:r w:rsidR="00DD3FA1" w:rsidRPr="00C87101">
        <w:rPr>
          <w:rFonts w:asciiTheme="minorHAnsi" w:hAnsiTheme="minorHAnsi" w:cstheme="minorHAnsi"/>
          <w:color w:val="000000"/>
        </w:rPr>
        <w:t xml:space="preserve">+ </w:t>
      </w:r>
      <m:oMath>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num>
          <m:den>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sumRE</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den>
        </m:f>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(1.41)</w:t>
      </w:r>
    </w:p>
    <w:p w14:paraId="3DEC8D49" w14:textId="77777777" w:rsidR="00DD3FA1" w:rsidRPr="00C87101" w:rsidRDefault="00DD3FA1" w:rsidP="008123E0">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The state is enabled </w:t>
      </w:r>
      <w:proofErr w:type="gramStart"/>
      <w:r w:rsidRPr="00C87101">
        <w:rPr>
          <w:rFonts w:asciiTheme="minorHAnsi" w:hAnsiTheme="minorHAnsi" w:cstheme="minorHAnsi"/>
          <w:color w:val="000000"/>
        </w:rPr>
        <w:t>when</w:t>
      </w:r>
      <w:proofErr w:type="gramEnd"/>
    </w:p>
    <w:p w14:paraId="36F508C1" w14:textId="2960125D" w:rsidR="00DD3FA1" w:rsidRPr="00C87101" w:rsidRDefault="008123E0" w:rsidP="008123E0">
      <w:pPr>
        <w:tabs>
          <w:tab w:val="left" w:pos="567"/>
          <w:tab w:val="right" w:pos="8845"/>
        </w:tabs>
        <w:jc w:val="left"/>
        <w:rPr>
          <w:rFonts w:asciiTheme="minorHAnsi" w:hAnsiTheme="minorHAnsi" w:cstheme="minorHAnsi"/>
          <w:color w:val="000000"/>
        </w:rPr>
      </w:pPr>
      <w:r>
        <w:rPr>
          <w:rFonts w:asciiTheme="minorHAnsi" w:hAnsiTheme="minorHAnsi" w:cstheme="minorHAnsi"/>
          <w:i/>
          <w:color w:val="000000"/>
        </w:rPr>
        <w:tab/>
      </w:r>
      <w:r w:rsidR="00DD3FA1" w:rsidRPr="00C87101">
        <w:rPr>
          <w:rFonts w:asciiTheme="minorHAnsi" w:hAnsiTheme="minorHAnsi" w:cstheme="minorHAnsi"/>
          <w:i/>
          <w:color w:val="000000"/>
        </w:rPr>
        <w:t>T</w:t>
      </w:r>
      <w:r w:rsidR="00DD3FA1" w:rsidRPr="00C87101">
        <w:rPr>
          <w:rFonts w:asciiTheme="minorHAnsi" w:hAnsiTheme="minorHAnsi" w:cstheme="minorHAnsi"/>
          <w:i/>
          <w:color w:val="000000"/>
          <w:vertAlign w:val="subscript"/>
        </w:rPr>
        <w:t>sum</w:t>
      </w:r>
      <w:r w:rsidR="00DD3FA1" w:rsidRPr="00C87101">
        <w:rPr>
          <w:rFonts w:asciiTheme="minorHAnsi" w:hAnsiTheme="minorHAnsi" w:cstheme="minorHAnsi"/>
          <w:color w:val="000000"/>
        </w:rPr>
        <w:t xml:space="preserve"> &lt; </w:t>
      </w:r>
      <w:r w:rsidR="00DD3FA1" w:rsidRPr="00C87101">
        <w:rPr>
          <w:rFonts w:asciiTheme="minorHAnsi" w:hAnsiTheme="minorHAnsi" w:cstheme="minorHAnsi"/>
          <w:i/>
          <w:color w:val="000000"/>
        </w:rPr>
        <w:t>T</w:t>
      </w:r>
      <w:r w:rsidR="00DD3FA1" w:rsidRPr="00C87101">
        <w:rPr>
          <w:rFonts w:asciiTheme="minorHAnsi" w:hAnsiTheme="minorHAnsi" w:cstheme="minorHAnsi"/>
          <w:i/>
          <w:color w:val="000000"/>
          <w:vertAlign w:val="subscript"/>
        </w:rPr>
        <w:t>sumharvest</w:t>
      </w:r>
      <w:r w:rsidR="00DD3FA1" w:rsidRPr="00C87101">
        <w:rPr>
          <w:rFonts w:asciiTheme="minorHAnsi" w:hAnsiTheme="minorHAnsi" w:cstheme="minorHAnsi"/>
          <w:color w:val="000000"/>
        </w:rPr>
        <w:t xml:space="preserve"> and </w:t>
      </w:r>
      <w:r w:rsidR="00DD3FA1" w:rsidRPr="00C87101">
        <w:rPr>
          <w:rFonts w:asciiTheme="minorHAnsi" w:hAnsiTheme="minorHAnsi" w:cstheme="minorHAnsi"/>
          <w:i/>
          <w:color w:val="000000"/>
        </w:rPr>
        <w:t>T</w:t>
      </w:r>
      <w:r w:rsidR="00DD3FA1" w:rsidRPr="00C87101">
        <w:rPr>
          <w:rFonts w:asciiTheme="minorHAnsi" w:hAnsiTheme="minorHAnsi" w:cstheme="minorHAnsi"/>
          <w:i/>
          <w:color w:val="000000"/>
          <w:vertAlign w:val="subscript"/>
        </w:rPr>
        <w:t>sum</w:t>
      </w:r>
      <w:r w:rsidR="00DD3FA1" w:rsidRPr="00C87101">
        <w:rPr>
          <w:rFonts w:asciiTheme="minorHAnsi" w:hAnsiTheme="minorHAnsi" w:cstheme="minorHAnsi"/>
          <w:i/>
          <w:color w:val="000000"/>
        </w:rPr>
        <w:t xml:space="preserve"> </w:t>
      </w:r>
      <w:r w:rsidR="00DD3FA1" w:rsidRPr="00C87101">
        <w:rPr>
          <w:rFonts w:asciiTheme="minorHAnsi" w:hAnsiTheme="minorHAnsi" w:cstheme="minorHAnsi"/>
          <w:color w:val="000000"/>
        </w:rPr>
        <w:t xml:space="preserve">&gt; </w:t>
      </w:r>
      <w:r w:rsidR="00DD3FA1" w:rsidRPr="00C87101">
        <w:rPr>
          <w:rFonts w:asciiTheme="minorHAnsi" w:hAnsiTheme="minorHAnsi" w:cstheme="minorHAnsi"/>
          <w:i/>
          <w:color w:val="000000"/>
        </w:rPr>
        <w:t>T</w:t>
      </w:r>
      <w:r w:rsidR="00DD3FA1" w:rsidRPr="00C87101">
        <w:rPr>
          <w:rFonts w:asciiTheme="minorHAnsi" w:hAnsiTheme="minorHAnsi" w:cstheme="minorHAnsi"/>
          <w:i/>
          <w:color w:val="000000"/>
          <w:vertAlign w:val="subscript"/>
        </w:rPr>
        <w:t>sumEmerge</w:t>
      </w:r>
      <w:r w:rsidR="00DD3FA1" w:rsidRPr="00C87101">
        <w:rPr>
          <w:rFonts w:asciiTheme="minorHAnsi" w:hAnsiTheme="minorHAnsi" w:cstheme="minorHAnsi"/>
          <w:color w:val="000000"/>
        </w:rPr>
        <w:tab/>
        <w:t>(1.42)</w:t>
      </w:r>
    </w:p>
    <w:p w14:paraId="1FCF3C86" w14:textId="77777777" w:rsidR="00AF0356" w:rsidRDefault="00AF0356" w:rsidP="008123E0">
      <w:pPr>
        <w:tabs>
          <w:tab w:val="left" w:pos="567"/>
          <w:tab w:val="right" w:pos="8845"/>
        </w:tabs>
        <w:jc w:val="left"/>
        <w:rPr>
          <w:rFonts w:asciiTheme="minorHAnsi" w:hAnsiTheme="minorHAnsi" w:cstheme="minorHAnsi"/>
          <w:color w:val="000000"/>
        </w:rPr>
      </w:pPr>
    </w:p>
    <w:p w14:paraId="715DA8C8" w14:textId="4253B18D"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If the differential equation is used in Excel, then errors are created.  For instance, if the value of</w:t>
      </w:r>
      <w:r w:rsidRPr="00C87101">
        <w:rPr>
          <w:rFonts w:asciiTheme="minorHAnsi" w:hAnsiTheme="minorHAnsi" w:cstheme="minorHAnsi"/>
          <w:i/>
          <w:color w:val="000000"/>
        </w:rPr>
        <w:t xml:space="preserve"> T</w:t>
      </w:r>
      <w:r w:rsidRPr="00C87101">
        <w:rPr>
          <w:rFonts w:asciiTheme="minorHAnsi" w:hAnsiTheme="minorHAnsi" w:cstheme="minorHAnsi"/>
          <w:i/>
          <w:color w:val="000000"/>
          <w:vertAlign w:val="subscript"/>
        </w:rPr>
        <w:t>sumRB</w:t>
      </w:r>
      <w:r w:rsidRPr="00C87101">
        <w:rPr>
          <w:rFonts w:asciiTheme="minorHAnsi" w:hAnsiTheme="minorHAnsi" w:cstheme="minorHAnsi"/>
          <w:color w:val="000000"/>
        </w:rPr>
        <w:t xml:space="preserve"> is 432°Cd and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color w:val="000000"/>
        </w:rPr>
        <w:t xml:space="preserve"> on day k and k+1 is 430°Cd and 434°Cd, then on a daily time-step the above equation would over-estimate the reduction in partitioning to leaves.  Hence in Excel version, the following robust series of equations are used.</w:t>
      </w:r>
    </w:p>
    <w:p w14:paraId="3120E43D" w14:textId="77777777"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rPr>
          <m:t>0&lt;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&lt;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r>
          <w:rPr>
            <w:rFonts w:ascii="Cambria Math" w:hAnsi="Cambria Math" w:cstheme="minorHAnsi"/>
            <w:color w:val="000000"/>
          </w:rPr>
          <m:t xml:space="preserve">,  then  </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l0</m:t>
            </m:r>
          </m:sub>
        </m:sSub>
      </m:oMath>
    </w:p>
    <w:p w14:paraId="55E0BB12" w14:textId="3E19094C"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r>
          <w:rPr>
            <w:rFonts w:ascii="Cambria Math" w:hAnsi="Cambria Math" w:cstheme="minorHAnsi"/>
            <w:color w:val="000000"/>
          </w:rPr>
          <m:t>&lt;=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&lt;=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sumRE</m:t>
            </m:r>
          </m:sub>
        </m:sSub>
        <m:r>
          <w:rPr>
            <w:rFonts w:ascii="Cambria Math" w:hAnsi="Cambria Math" w:cstheme="minorHAnsi"/>
            <w:color w:val="000000"/>
          </w:rPr>
          <m:t>,   then</m:t>
        </m:r>
        <m:sSub>
          <m:sSubPr>
            <m:ctrlPr>
              <w:rPr>
                <w:rFonts w:ascii="Cambria Math" w:hAnsi="Cambria Math" w:cstheme="minorHAnsi"/>
                <w:i/>
                <w:color w:val="000000"/>
              </w:rPr>
            </m:ctrlPr>
          </m:sSubPr>
          <m:e>
            <m:r>
              <w:rPr>
                <w:rFonts w:ascii="Cambria Math" w:hAnsi="Cambria Math" w:cstheme="minorHAnsi"/>
                <w:color w:val="000000"/>
              </w:rPr>
              <m:t xml:space="preserve">   p</m:t>
            </m:r>
          </m:e>
          <m:sub>
            <m:r>
              <w:rPr>
                <w:rFonts w:ascii="Cambria Math" w:hAnsi="Cambria Math" w:cstheme="minorHAnsi"/>
                <w:color w:val="000000"/>
              </w:rPr>
              <m:t>l</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l0</m:t>
            </m:r>
          </m:sub>
        </m:sSub>
        <m:d>
          <m:dPr>
            <m:ctrlPr>
              <w:rPr>
                <w:rFonts w:ascii="Cambria Math" w:hAnsi="Cambria Math" w:cstheme="minorHAnsi"/>
                <w:i/>
                <w:color w:val="000000"/>
              </w:rPr>
            </m:ctrlPr>
          </m:dPr>
          <m:e>
            <m:r>
              <w:rPr>
                <w:rFonts w:ascii="Cambria Math" w:hAnsi="Cambria Math" w:cstheme="minorHAnsi"/>
                <w:color w:val="000000"/>
              </w:rPr>
              <m:t>1-</m:t>
            </m:r>
            <m:d>
              <m:dPr>
                <m:ctrlPr>
                  <w:rPr>
                    <w:rFonts w:ascii="Cambria Math" w:hAnsi="Cambria Math" w:cstheme="minorHAnsi"/>
                    <w:i/>
                    <w:color w:val="000000"/>
                  </w:rPr>
                </m:ctrlPr>
              </m:dPr>
              <m:e>
                <m:f>
                  <m:fPr>
                    <m:ctrlPr>
                      <w:rPr>
                        <w:rFonts w:ascii="Cambria Math" w:hAnsi="Cambria Math" w:cstheme="minorHAnsi"/>
                        <w:i/>
                        <w:color w:val="000000"/>
                      </w:rPr>
                    </m:ctrlPr>
                  </m:fPr>
                  <m:num>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num>
                  <m:den>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sumRE</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sumRB</m:t>
                        </m:r>
                      </m:sub>
                    </m:sSub>
                  </m:den>
                </m:f>
              </m:e>
            </m:d>
          </m:e>
        </m:d>
      </m:oMath>
      <w:r w:rsidRPr="00C87101">
        <w:rPr>
          <w:rFonts w:asciiTheme="minorHAnsi" w:hAnsiTheme="minorHAnsi" w:cstheme="minorHAnsi"/>
          <w:color w:val="000000"/>
        </w:rPr>
        <w:t xml:space="preserve"> </w:t>
      </w:r>
      <w:r w:rsidR="009C4D3B">
        <w:rPr>
          <w:rFonts w:asciiTheme="minorHAnsi" w:hAnsiTheme="minorHAnsi" w:cstheme="minorHAnsi"/>
          <w:color w:val="000000"/>
        </w:rPr>
        <w:tab/>
        <w:t>(1</w:t>
      </w:r>
      <w:r w:rsidRPr="00C87101">
        <w:rPr>
          <w:rFonts w:asciiTheme="minorHAnsi" w:hAnsiTheme="minorHAnsi" w:cstheme="minorHAnsi"/>
          <w:color w:val="000000"/>
        </w:rPr>
        <w:t>.43; column BN)</w:t>
      </w:r>
    </w:p>
    <w:p w14:paraId="2975833F" w14:textId="77777777"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m:t>
            </m:r>
          </m:sub>
        </m:sSub>
        <m:r>
          <w:rPr>
            <w:rFonts w:ascii="Cambria Math" w:hAnsi="Cambria Math" w:cstheme="minorHAnsi"/>
            <w:color w:val="000000"/>
          </w:rPr>
          <m:t>&gt;</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sumRE</m:t>
            </m:r>
          </m:sub>
        </m:sSub>
        <m:r>
          <w:rPr>
            <w:rFonts w:ascii="Cambria Math" w:hAnsi="Cambria Math" w:cstheme="minorHAnsi"/>
            <w:color w:val="000000"/>
          </w:rPr>
          <m:t xml:space="preserve">,  then  </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l</m:t>
            </m:r>
          </m:sub>
        </m:sSub>
        <m:r>
          <w:rPr>
            <w:rFonts w:ascii="Cambria Math" w:hAnsi="Cambria Math" w:cstheme="minorHAnsi"/>
            <w:color w:val="000000"/>
          </w:rPr>
          <m:t>=0</m:t>
        </m:r>
      </m:oMath>
    </w:p>
    <w:p w14:paraId="1DB698B7" w14:textId="77777777" w:rsidR="00AF0356" w:rsidRDefault="00AF0356" w:rsidP="00B55D37">
      <w:pPr>
        <w:pStyle w:val="Heading4"/>
        <w:numPr>
          <w:ilvl w:val="0"/>
          <w:numId w:val="0"/>
        </w:numPr>
        <w:tabs>
          <w:tab w:val="left" w:pos="567"/>
          <w:tab w:val="right" w:pos="8845"/>
        </w:tabs>
        <w:ind w:left="864"/>
      </w:pPr>
    </w:p>
    <w:p w14:paraId="1C38DC55" w14:textId="5D1585B0" w:rsidR="00DD3FA1" w:rsidRPr="00C87101" w:rsidRDefault="00DD3FA1" w:rsidP="00B55D37">
      <w:pPr>
        <w:pStyle w:val="Heading4"/>
        <w:tabs>
          <w:tab w:val="left" w:pos="567"/>
          <w:tab w:val="right" w:pos="8845"/>
        </w:tabs>
      </w:pPr>
      <w:r w:rsidRPr="00C87101">
        <w:t>Yield</w:t>
      </w:r>
    </w:p>
    <w:p w14:paraId="4C69778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Yield is described by:</w:t>
      </w:r>
    </w:p>
    <w:p w14:paraId="051C51CA" w14:textId="7FB4AE0B" w:rsidR="00DD3FA1" w:rsidRPr="00C87101" w:rsidRDefault="009C4D3B" w:rsidP="009C4D3B">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crop</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B</m:t>
            </m:r>
          </m:e>
          <m:sub>
            <m:r>
              <w:rPr>
                <w:rFonts w:ascii="Cambria Math" w:hAnsi="Cambria Math" w:cstheme="minorHAnsi"/>
                <w:color w:val="000000"/>
              </w:rPr>
              <m:t>crop</m:t>
            </m:r>
          </m:sub>
        </m:sSub>
        <m:r>
          <w:rPr>
            <w:rFonts w:ascii="Cambria Math" w:hAnsi="Cambria Math" w:cstheme="minorHAnsi"/>
            <w:color w:val="000000"/>
          </w:rPr>
          <m:t>HI</m:t>
        </m:r>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(1.44; column BZ)</w:t>
      </w:r>
    </w:p>
    <w:p w14:paraId="2A7A65A3"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state is enabled when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w:t>
      </w:r>
      <w:r w:rsidRPr="00C87101">
        <w:rPr>
          <w:rFonts w:asciiTheme="minorHAnsi" w:hAnsiTheme="minorHAnsi" w:cstheme="minorHAnsi"/>
          <w:color w:val="000000"/>
        </w:rPr>
        <w:t xml:space="preserve"> = </w:t>
      </w:r>
      <w:r w:rsidRPr="00C87101">
        <w:rPr>
          <w:rFonts w:asciiTheme="minorHAnsi" w:hAnsiTheme="minorHAnsi" w:cstheme="minorHAnsi"/>
          <w:i/>
          <w:color w:val="000000"/>
        </w:rPr>
        <w:t>T</w:t>
      </w:r>
      <w:r w:rsidRPr="00C87101">
        <w:rPr>
          <w:rFonts w:asciiTheme="minorHAnsi" w:hAnsiTheme="minorHAnsi" w:cstheme="minorHAnsi"/>
          <w:i/>
          <w:color w:val="000000"/>
          <w:vertAlign w:val="subscript"/>
        </w:rPr>
        <w:t>sumharvest</w:t>
      </w:r>
      <w:r w:rsidRPr="00C87101">
        <w:rPr>
          <w:rFonts w:asciiTheme="minorHAnsi" w:hAnsiTheme="minorHAnsi" w:cstheme="minorHAnsi"/>
          <w:color w:val="000000"/>
        </w:rPr>
        <w:tab/>
      </w:r>
    </w:p>
    <w:p w14:paraId="7B3E5DC8" w14:textId="77777777" w:rsidR="00AF0356" w:rsidRDefault="00AF0356" w:rsidP="00B55D37">
      <w:pPr>
        <w:pStyle w:val="Heading4"/>
        <w:numPr>
          <w:ilvl w:val="0"/>
          <w:numId w:val="0"/>
        </w:numPr>
        <w:tabs>
          <w:tab w:val="left" w:pos="567"/>
          <w:tab w:val="right" w:pos="8845"/>
        </w:tabs>
        <w:ind w:left="864"/>
        <w:rPr>
          <w:rFonts w:asciiTheme="minorHAnsi" w:hAnsiTheme="minorHAnsi" w:cstheme="minorHAnsi"/>
        </w:rPr>
      </w:pPr>
      <w:bookmarkStart w:id="29" w:name="_Toc132795257"/>
    </w:p>
    <w:p w14:paraId="3499DAFC" w14:textId="010D6DEA" w:rsidR="00DD3FA1" w:rsidRPr="00C87101" w:rsidRDefault="00DD3FA1" w:rsidP="00B55D37">
      <w:pPr>
        <w:pStyle w:val="Heading3"/>
        <w:tabs>
          <w:tab w:val="left" w:pos="567"/>
          <w:tab w:val="right" w:pos="8845"/>
        </w:tabs>
      </w:pPr>
      <w:r w:rsidRPr="00C87101">
        <w:t>Rates and static relations</w:t>
      </w:r>
      <w:bookmarkEnd w:id="29"/>
    </w:p>
    <w:p w14:paraId="0D72B4F1" w14:textId="77777777" w:rsidR="00DD3FA1" w:rsidRPr="00C87101" w:rsidRDefault="00DD3FA1" w:rsidP="00B55D37">
      <w:pPr>
        <w:pStyle w:val="Heading4"/>
        <w:tabs>
          <w:tab w:val="left" w:pos="567"/>
          <w:tab w:val="right" w:pos="8845"/>
        </w:tabs>
      </w:pPr>
      <w:r w:rsidRPr="00C87101">
        <w:t>Radiation</w:t>
      </w:r>
    </w:p>
    <w:p w14:paraId="0494284B"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fraction of solar radiation incident on the crop, intercepted by the crop per unit crop </w:t>
      </w:r>
      <w:proofErr w:type="gramStart"/>
      <w:r w:rsidRPr="00C87101">
        <w:rPr>
          <w:rFonts w:asciiTheme="minorHAnsi" w:hAnsiTheme="minorHAnsi" w:cstheme="minorHAnsi"/>
          <w:color w:val="000000"/>
        </w:rPr>
        <w:t>area</w:t>
      </w:r>
      <w:proofErr w:type="gramEnd"/>
    </w:p>
    <w:p w14:paraId="42DA7533"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ccop</m:t>
                </m:r>
              </m:sub>
            </m:sSub>
          </m:sub>
        </m:sSub>
        <m:r>
          <w:rPr>
            <w:rFonts w:ascii="Cambria Math" w:hAnsi="Cambria Math" w:cstheme="minorHAnsi"/>
            <w:color w:val="000000"/>
          </w:rPr>
          <m:t>=1-</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c</m:t>
                </m:r>
              </m:sub>
            </m:sSub>
            <m:r>
              <w:rPr>
                <w:rFonts w:ascii="Cambria Math" w:hAnsi="Cambria Math" w:cstheme="minorHAnsi"/>
                <w:color w:val="000000"/>
              </w:rPr>
              <m:t>LA</m:t>
            </m:r>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crop</m:t>
                </m:r>
              </m:sub>
            </m:sSub>
          </m:sup>
        </m:sSup>
      </m:oMath>
      <w:r w:rsidRPr="00C87101">
        <w:rPr>
          <w:rFonts w:asciiTheme="minorHAnsi" w:hAnsiTheme="minorHAnsi" w:cstheme="minorHAnsi"/>
          <w:color w:val="000000"/>
        </w:rPr>
        <w:tab/>
        <w:t>(1.45; column BO)</w:t>
      </w:r>
    </w:p>
    <w:p w14:paraId="4502D5CD" w14:textId="77777777" w:rsidR="00AF0356" w:rsidRDefault="00AF0356" w:rsidP="00B55D37">
      <w:pPr>
        <w:tabs>
          <w:tab w:val="left" w:pos="567"/>
          <w:tab w:val="right" w:pos="8845"/>
        </w:tabs>
        <w:rPr>
          <w:rFonts w:asciiTheme="minorHAnsi" w:hAnsiTheme="minorHAnsi" w:cstheme="minorHAnsi"/>
          <w:color w:val="000000"/>
        </w:rPr>
      </w:pPr>
    </w:p>
    <w:p w14:paraId="51CF08F5" w14:textId="080BBA9D"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fraction of solar radiation transmitted by the crop per unit crop </w:t>
      </w:r>
      <w:proofErr w:type="gramStart"/>
      <w:r w:rsidRPr="00C87101">
        <w:rPr>
          <w:rFonts w:asciiTheme="minorHAnsi" w:hAnsiTheme="minorHAnsi" w:cstheme="minorHAnsi"/>
          <w:color w:val="000000"/>
        </w:rPr>
        <w:t>area</w:t>
      </w:r>
      <w:proofErr w:type="gramEnd"/>
    </w:p>
    <w:p w14:paraId="0E977A45"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tcrop</m:t>
            </m:r>
          </m:sub>
        </m:sSub>
        <m:r>
          <w:rPr>
            <w:rFonts w:ascii="Cambria Math" w:hAnsi="Cambria Math" w:cstheme="minorHAnsi"/>
            <w:color w:val="000000"/>
          </w:rPr>
          <m:t>=</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c</m:t>
                </m:r>
              </m:sub>
            </m:sSub>
            <m:r>
              <w:rPr>
                <w:rFonts w:ascii="Cambria Math" w:hAnsi="Cambria Math" w:cstheme="minorHAnsi"/>
                <w:color w:val="000000"/>
              </w:rPr>
              <m:t>LA</m:t>
            </m:r>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crop</m:t>
                </m:r>
              </m:sub>
            </m:sSub>
          </m:sup>
        </m:sSup>
      </m:oMath>
      <w:r w:rsidRPr="00C87101">
        <w:rPr>
          <w:rFonts w:asciiTheme="minorHAnsi" w:hAnsiTheme="minorHAnsi" w:cstheme="minorHAnsi"/>
          <w:color w:val="000000"/>
        </w:rPr>
        <w:tab/>
        <w:t>(1.46)</w:t>
      </w:r>
    </w:p>
    <w:p w14:paraId="24DC212C" w14:textId="77777777" w:rsidR="00AF0356" w:rsidRDefault="00AF0356" w:rsidP="00B55D37">
      <w:pPr>
        <w:tabs>
          <w:tab w:val="left" w:pos="567"/>
          <w:tab w:val="right" w:pos="8845"/>
        </w:tabs>
        <w:rPr>
          <w:rFonts w:asciiTheme="minorHAnsi" w:hAnsiTheme="minorHAnsi" w:cstheme="minorHAnsi"/>
          <w:color w:val="000000"/>
        </w:rPr>
      </w:pPr>
    </w:p>
    <w:p w14:paraId="643A65AE" w14:textId="18D0FF3A"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fraction </w:t>
      </w:r>
      <w:proofErr w:type="gramStart"/>
      <w:r w:rsidRPr="00C87101">
        <w:rPr>
          <w:rFonts w:asciiTheme="minorHAnsi" w:hAnsiTheme="minorHAnsi" w:cstheme="minorHAnsi"/>
          <w:color w:val="000000"/>
        </w:rPr>
        <w:t>reflected</w:t>
      </w:r>
      <w:proofErr w:type="gramEnd"/>
    </w:p>
    <w:p w14:paraId="2F5BC264"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t</m:t>
                </m:r>
              </m:sub>
            </m:sSub>
          </m:sub>
        </m:sSub>
        <m:r>
          <w:rPr>
            <w:rFonts w:ascii="Cambria Math" w:hAnsi="Cambria Math" w:cstheme="minorHAnsi"/>
            <w:color w:val="000000"/>
          </w:rPr>
          <m:t>=0</m:t>
        </m:r>
      </m:oMath>
      <w:r w:rsidRPr="00C87101">
        <w:rPr>
          <w:rFonts w:asciiTheme="minorHAnsi" w:hAnsiTheme="minorHAnsi" w:cstheme="minorHAnsi"/>
          <w:color w:val="000000"/>
        </w:rPr>
        <w:tab/>
        <w:t>(1.47)</w:t>
      </w:r>
    </w:p>
    <w:p w14:paraId="06A3A663" w14:textId="77777777" w:rsidR="00AF0356" w:rsidRDefault="00AF0356" w:rsidP="00B55D37">
      <w:pPr>
        <w:pStyle w:val="Heading4"/>
        <w:numPr>
          <w:ilvl w:val="0"/>
          <w:numId w:val="0"/>
        </w:numPr>
        <w:tabs>
          <w:tab w:val="left" w:pos="567"/>
          <w:tab w:val="right" w:pos="8845"/>
        </w:tabs>
        <w:ind w:left="864"/>
      </w:pPr>
    </w:p>
    <w:p w14:paraId="6E3D4BAB" w14:textId="517EC04A" w:rsidR="00DD3FA1" w:rsidRPr="00C87101" w:rsidRDefault="00DD3FA1" w:rsidP="00B55D37">
      <w:pPr>
        <w:pStyle w:val="Heading4"/>
        <w:tabs>
          <w:tab w:val="left" w:pos="567"/>
          <w:tab w:val="right" w:pos="8845"/>
        </w:tabs>
      </w:pPr>
      <w:r w:rsidRPr="00C87101">
        <w:t>Potential growth</w:t>
      </w:r>
    </w:p>
    <w:p w14:paraId="408CDB0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potential growth per unit crop area </w:t>
      </w:r>
    </w:p>
    <w:p w14:paraId="76BC6C58" w14:textId="3EF994DF" w:rsidR="00DD3FA1" w:rsidRPr="00C87101" w:rsidRDefault="009C4D3B" w:rsidP="009C4D3B">
      <w:pPr>
        <w:tabs>
          <w:tab w:val="left" w:pos="567"/>
          <w:tab w:val="right" w:pos="8845"/>
        </w:tabs>
        <w:jc w:val="left"/>
        <w:rPr>
          <w:rFonts w:asciiTheme="minorHAnsi" w:hAnsiTheme="minorHAnsi" w:cstheme="minorHAnsi"/>
        </w:rPr>
      </w:pPr>
      <w:r>
        <w:rPr>
          <w:rFonts w:asciiTheme="minorHAnsi" w:hAnsiTheme="minorHAnsi" w:cstheme="minorHAnsi"/>
        </w:rPr>
        <w:tab/>
      </w:r>
      <m:oMath>
        <m:r>
          <w:rPr>
            <w:rFonts w:ascii="Cambria Math" w:hAnsi="Cambria Math" w:cstheme="minorHAnsi"/>
          </w:rPr>
          <m:t>Δ</m:t>
        </m:r>
        <m:sSubSup>
          <m:sSubSupPr>
            <m:ctrlPr>
              <w:rPr>
                <w:rFonts w:ascii="Cambria Math" w:hAnsi="Cambria Math" w:cstheme="minorHAnsi"/>
                <w:i/>
              </w:rPr>
            </m:ctrlPr>
          </m:sSubSupPr>
          <m:e>
            <m:r>
              <w:rPr>
                <w:rFonts w:ascii="Cambria Math" w:hAnsi="Cambria Math" w:cstheme="minorHAnsi"/>
              </w:rPr>
              <m:t>B</m:t>
            </m:r>
          </m:e>
          <m:sub>
            <m:r>
              <w:rPr>
                <w:rFonts w:ascii="Cambria Math" w:hAnsi="Cambria Math" w:cstheme="minorHAnsi"/>
              </w:rPr>
              <m:t>crop</m:t>
            </m:r>
          </m:sub>
          <m:sup>
            <m:r>
              <w:rPr>
                <w:rFonts w:ascii="Cambria Math" w:hAnsi="Cambria Math" w:cstheme="minorHAnsi"/>
              </w:rPr>
              <m:t>Pot</m:t>
            </m:r>
          </m:sup>
        </m:sSubSup>
        <m:r>
          <w:rPr>
            <w:rFonts w:ascii="Cambria Math" w:hAnsi="Cambria Math" w:cstheme="minorHAnsi"/>
          </w:rPr>
          <m:t>=</m:t>
        </m:r>
        <m:sSub>
          <m:sSubPr>
            <m:ctrlPr>
              <w:rPr>
                <w:rFonts w:ascii="Cambria Math" w:hAnsi="Cambria Math" w:cstheme="minorHAnsi"/>
                <w:i/>
              </w:rPr>
            </m:ctrlPr>
          </m:sSubPr>
          <m:e>
            <m:r>
              <w:rPr>
                <w:rFonts w:ascii="Cambria Math" w:hAnsi="Cambria Math" w:cstheme="minorHAnsi"/>
              </w:rPr>
              <m:t>ε</m:t>
            </m:r>
          </m:e>
          <m:sub>
            <m:r>
              <w:rPr>
                <w:rFonts w:ascii="Cambria Math" w:hAnsi="Cambria Math" w:cstheme="minorHAnsi"/>
              </w:rPr>
              <m:t>c</m:t>
            </m:r>
          </m:sub>
        </m:sSub>
        <m:sSub>
          <m:sSubPr>
            <m:ctrlPr>
              <w:rPr>
                <w:rFonts w:ascii="Cambria Math" w:hAnsi="Cambria Math" w:cstheme="minorHAnsi"/>
                <w:i/>
              </w:rPr>
            </m:ctrlPr>
          </m:sSubPr>
          <m:e>
            <m:r>
              <w:rPr>
                <w:rFonts w:ascii="Cambria Math" w:hAnsi="Cambria Math" w:cstheme="minorHAnsi"/>
              </w:rPr>
              <m:t>f</m:t>
            </m:r>
          </m:e>
          <m:sub>
            <m:sSub>
              <m:sSubPr>
                <m:ctrlPr>
                  <w:rPr>
                    <w:rFonts w:ascii="Cambria Math" w:hAnsi="Cambria Math" w:cstheme="minorHAnsi"/>
                    <w:i/>
                  </w:rPr>
                </m:ctrlPr>
              </m:sSubPr>
              <m:e>
                <m:r>
                  <w:rPr>
                    <w:rFonts w:ascii="Cambria Math" w:hAnsi="Cambria Math" w:cstheme="minorHAnsi"/>
                  </w:rPr>
                  <m:t>i</m:t>
                </m:r>
              </m:e>
              <m:sub>
                <m:r>
                  <w:rPr>
                    <w:rFonts w:ascii="Cambria Math" w:hAnsi="Cambria Math" w:cstheme="minorHAnsi"/>
                  </w:rPr>
                  <m:t>crop</m:t>
                </m:r>
              </m:sub>
            </m:sSub>
          </m:sub>
        </m:sSub>
        <m:sSub>
          <m:sSubPr>
            <m:ctrlPr>
              <w:rPr>
                <w:rFonts w:ascii="Cambria Math" w:hAnsi="Cambria Math" w:cstheme="minorHAnsi"/>
                <w:i/>
              </w:rPr>
            </m:ctrlPr>
          </m:sSubPr>
          <m:e>
            <m:r>
              <w:rPr>
                <w:rFonts w:ascii="Cambria Math" w:hAnsi="Cambria Math" w:cstheme="minorHAnsi"/>
              </w:rPr>
              <m:t>f</m:t>
            </m:r>
          </m:e>
          <m:sub>
            <m:sSub>
              <m:sSubPr>
                <m:ctrlPr>
                  <w:rPr>
                    <w:rFonts w:ascii="Cambria Math" w:hAnsi="Cambria Math" w:cstheme="minorHAnsi"/>
                    <w:i/>
                  </w:rPr>
                </m:ctrlPr>
              </m:sSubPr>
              <m:e>
                <m:r>
                  <w:rPr>
                    <w:rFonts w:ascii="Cambria Math" w:hAnsi="Cambria Math" w:cstheme="minorHAnsi"/>
                  </w:rPr>
                  <m:t>t</m:t>
                </m:r>
              </m:e>
              <m:sub>
                <m:r>
                  <w:rPr>
                    <w:rFonts w:ascii="Cambria Math" w:hAnsi="Cambria Math" w:cstheme="minorHAnsi"/>
                  </w:rPr>
                  <m:t>t</m:t>
                </m:r>
              </m:sub>
            </m:sSub>
          </m:sub>
        </m:sSub>
        <m:r>
          <w:rPr>
            <w:rFonts w:ascii="Cambria Math" w:hAnsi="Cambria Math" w:cstheme="minorHAnsi"/>
          </w:rPr>
          <m:t>I</m:t>
        </m:r>
      </m:oMath>
      <w:r w:rsidR="00DD3FA1" w:rsidRPr="00C87101">
        <w:rPr>
          <w:rFonts w:asciiTheme="minorHAnsi" w:hAnsiTheme="minorHAnsi" w:cstheme="minorHAnsi"/>
        </w:rPr>
        <w:t xml:space="preserve"> </w:t>
      </w:r>
      <w:r w:rsidR="00DD3FA1" w:rsidRPr="00C87101">
        <w:rPr>
          <w:rFonts w:asciiTheme="minorHAnsi" w:hAnsiTheme="minorHAnsi" w:cstheme="minorHAnsi"/>
        </w:rPr>
        <w:tab/>
        <w:t>(1.48; Column BP)</w:t>
      </w:r>
    </w:p>
    <w:p w14:paraId="6D70AD12" w14:textId="77777777" w:rsidR="00AF0356" w:rsidRDefault="00AF0356" w:rsidP="00B55D37">
      <w:pPr>
        <w:pStyle w:val="Heading4"/>
        <w:numPr>
          <w:ilvl w:val="0"/>
          <w:numId w:val="0"/>
        </w:numPr>
        <w:tabs>
          <w:tab w:val="left" w:pos="567"/>
          <w:tab w:val="right" w:pos="8845"/>
        </w:tabs>
        <w:ind w:left="864"/>
      </w:pPr>
    </w:p>
    <w:p w14:paraId="35955804" w14:textId="75843EF8" w:rsidR="00DD3FA1" w:rsidRPr="00C87101" w:rsidRDefault="00DD3FA1" w:rsidP="00B55D37">
      <w:pPr>
        <w:pStyle w:val="Heading4"/>
        <w:tabs>
          <w:tab w:val="left" w:pos="567"/>
          <w:tab w:val="right" w:pos="8845"/>
        </w:tabs>
      </w:pPr>
      <w:r w:rsidRPr="00C87101">
        <w:t>Actual growth</w:t>
      </w:r>
    </w:p>
    <w:p w14:paraId="3D5E6898"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Water reduced growth is described by:</w:t>
      </w:r>
    </w:p>
    <w:p w14:paraId="69DF7292" w14:textId="57B948D1" w:rsidR="00DD3FA1" w:rsidRPr="00C87101" w:rsidRDefault="00DD3FA1" w:rsidP="009C4D3B">
      <w:pPr>
        <w:tabs>
          <w:tab w:val="left" w:pos="567"/>
          <w:tab w:val="right" w:pos="8845"/>
        </w:tabs>
        <w:ind w:left="397" w:hanging="397"/>
        <w:jc w:val="left"/>
        <w:rPr>
          <w:rFonts w:asciiTheme="minorHAnsi" w:hAnsiTheme="minorHAnsi" w:cstheme="minorHAnsi"/>
          <w:color w:val="000000"/>
        </w:rPr>
      </w:pPr>
      <w:r w:rsidRPr="00C87101">
        <w:rPr>
          <w:rFonts w:asciiTheme="minorHAnsi" w:hAnsiTheme="minorHAnsi" w:cstheme="minorHAnsi"/>
          <w:color w:val="000000"/>
        </w:rPr>
        <w:tab/>
      </w:r>
      <w:r w:rsidR="009C4D3B">
        <w:rPr>
          <w:rFonts w:asciiTheme="minorHAnsi" w:hAnsiTheme="minorHAnsi" w:cstheme="minorHAnsi"/>
          <w:color w:val="000000"/>
        </w:rPr>
        <w:tab/>
      </w:r>
      <w:r w:rsidRPr="00C87101">
        <w:rPr>
          <w:rFonts w:asciiTheme="minorHAnsi" w:hAnsiTheme="minorHAnsi" w:cstheme="minorHAnsi"/>
          <w:color w:val="000000"/>
        </w:rPr>
        <w:t xml:space="preserve">If </w:t>
      </w:r>
      <m:oMath>
        <m:r>
          <w:rPr>
            <w:rFonts w:ascii="Cambria Math" w:hAnsi="Cambria Math" w:cstheme="minorHAnsi"/>
            <w:color w:val="000000"/>
          </w:rPr>
          <m:t>pF≤pFcri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c</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c</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 1</m:t>
        </m:r>
      </m:oMath>
    </w:p>
    <w:p w14:paraId="3C3B45B2" w14:textId="7A2B57CF" w:rsidR="00DD3FA1" w:rsidRPr="00C87101" w:rsidRDefault="00DD3FA1" w:rsidP="009C4D3B">
      <w:pPr>
        <w:tabs>
          <w:tab w:val="left" w:pos="567"/>
          <w:tab w:val="right" w:pos="8845"/>
        </w:tabs>
        <w:ind w:left="397" w:hanging="397"/>
        <w:jc w:val="left"/>
        <w:rPr>
          <w:rFonts w:asciiTheme="minorHAnsi" w:hAnsiTheme="minorHAnsi" w:cstheme="minorHAnsi"/>
          <w:color w:val="000000"/>
        </w:rPr>
      </w:pPr>
      <w:r w:rsidRPr="00C87101">
        <w:rPr>
          <w:rFonts w:asciiTheme="minorHAnsi" w:hAnsiTheme="minorHAnsi" w:cstheme="minorHAnsi"/>
          <w:color w:val="000000"/>
        </w:rPr>
        <w:tab/>
      </w:r>
      <w:r w:rsidR="009C4D3B">
        <w:rPr>
          <w:rFonts w:asciiTheme="minorHAnsi" w:hAnsiTheme="minorHAnsi" w:cstheme="minorHAnsi"/>
          <w:color w:val="000000"/>
        </w:rPr>
        <w:tab/>
      </w:r>
      <w:r w:rsidRPr="00C87101">
        <w:rPr>
          <w:rFonts w:asciiTheme="minorHAnsi" w:hAnsiTheme="minorHAnsi" w:cstheme="minorHAnsi"/>
          <w:color w:val="000000"/>
        </w:rPr>
        <w:t xml:space="preserve">If </w:t>
      </w:r>
      <m:oMath>
        <m:r>
          <w:rPr>
            <w:rFonts w:ascii="Cambria Math" w:hAnsi="Cambria Math" w:cstheme="minorHAnsi"/>
            <w:color w:val="000000"/>
          </w:rPr>
          <m:t>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c</m:t>
            </m:r>
          </m:sub>
        </m:sSub>
        <m:r>
          <w:rPr>
            <w:rFonts w:ascii="Cambria Math" w:hAnsi="Cambria Math" w:cstheme="minorHAnsi"/>
            <w:color w:val="000000"/>
          </w:rPr>
          <m:t>&lt;pF&lt;PW</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c</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c</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=1-</m:t>
        </m:r>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pF-pFcri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c</m:t>
                    </m:r>
                  </m:sub>
                </m:sSub>
              </m:num>
              <m:den>
                <m:r>
                  <w:rPr>
                    <w:rFonts w:ascii="Cambria Math" w:hAnsi="Cambria Math" w:cstheme="minorHAnsi"/>
                    <w:color w:val="000000"/>
                  </w:rPr>
                  <m:t>PW</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c</m:t>
                    </m:r>
                  </m:sub>
                </m:sSub>
                <m:r>
                  <w:rPr>
                    <w:rFonts w:ascii="Cambria Math" w:hAnsi="Cambria Math" w:cstheme="minorHAnsi"/>
                    <w:color w:val="000000"/>
                  </w:rPr>
                  <m:t>-pFcri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c</m:t>
                    </m:r>
                  </m:sub>
                </m:sSub>
              </m:den>
            </m:f>
          </m:e>
        </m:d>
      </m:oMath>
      <w:r w:rsidRPr="00C87101">
        <w:rPr>
          <w:rFonts w:asciiTheme="minorHAnsi" w:hAnsiTheme="minorHAnsi" w:cstheme="minorHAnsi"/>
          <w:color w:val="000000"/>
        </w:rPr>
        <w:tab/>
        <w:t>(1.49)</w:t>
      </w:r>
    </w:p>
    <w:p w14:paraId="48EDA4C4" w14:textId="6BD490E4" w:rsidR="00DD3FA1" w:rsidRPr="00C87101" w:rsidRDefault="00DD3FA1" w:rsidP="009C4D3B">
      <w:pPr>
        <w:tabs>
          <w:tab w:val="left" w:pos="567"/>
          <w:tab w:val="right" w:pos="8845"/>
        </w:tabs>
        <w:ind w:left="397" w:hanging="397"/>
        <w:jc w:val="left"/>
        <w:rPr>
          <w:rFonts w:asciiTheme="minorHAnsi" w:hAnsiTheme="minorHAnsi" w:cstheme="minorHAnsi"/>
          <w:color w:val="000000"/>
        </w:rPr>
      </w:pPr>
      <w:r w:rsidRPr="00C87101">
        <w:rPr>
          <w:rFonts w:asciiTheme="minorHAnsi" w:hAnsiTheme="minorHAnsi" w:cstheme="minorHAnsi"/>
          <w:color w:val="000000"/>
        </w:rPr>
        <w:tab/>
        <w:t xml:space="preserve"> </w:t>
      </w:r>
      <w:r w:rsidR="009C4D3B">
        <w:rPr>
          <w:rFonts w:asciiTheme="minorHAnsi" w:hAnsiTheme="minorHAnsi" w:cstheme="minorHAnsi"/>
          <w:color w:val="000000"/>
        </w:rPr>
        <w:tab/>
      </w:r>
      <w:r w:rsidRPr="00C87101">
        <w:rPr>
          <w:rFonts w:asciiTheme="minorHAnsi" w:hAnsiTheme="minorHAnsi" w:cstheme="minorHAnsi"/>
          <w:color w:val="000000"/>
        </w:rPr>
        <w:t xml:space="preserve">If </w:t>
      </w:r>
      <m:oMath>
        <m:r>
          <w:rPr>
            <w:rFonts w:ascii="Cambria Math" w:hAnsi="Cambria Math" w:cstheme="minorHAnsi"/>
            <w:color w:val="000000"/>
          </w:rPr>
          <m:t>pF≥PW</m:t>
        </m:r>
        <m:sSub>
          <m:sSubPr>
            <m:ctrlPr>
              <w:rPr>
                <w:rFonts w:ascii="Cambria Math" w:hAnsi="Cambria Math" w:cstheme="minorHAnsi"/>
                <w:i/>
                <w:color w:val="000000"/>
              </w:rPr>
            </m:ctrlPr>
          </m:sSubPr>
          <m:e>
            <m:r>
              <w:rPr>
                <w:rFonts w:ascii="Cambria Math" w:hAnsi="Cambria Math" w:cstheme="minorHAnsi"/>
                <w:color w:val="000000"/>
              </w:rPr>
              <m:t>P</m:t>
            </m:r>
          </m:e>
          <m:sub>
            <m:r>
              <w:rPr>
                <w:rFonts w:ascii="Cambria Math" w:hAnsi="Cambria Math" w:cstheme="minorHAnsi"/>
                <w:color w:val="000000"/>
              </w:rPr>
              <m:t>c</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c</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=0</m:t>
        </m:r>
      </m:oMath>
    </w:p>
    <w:p w14:paraId="5957561F" w14:textId="77777777" w:rsidR="00DD5E4D" w:rsidRDefault="00DD5E4D" w:rsidP="00B55D37">
      <w:pPr>
        <w:tabs>
          <w:tab w:val="left" w:pos="567"/>
          <w:tab w:val="right" w:pos="8845"/>
        </w:tabs>
        <w:rPr>
          <w:rFonts w:asciiTheme="minorHAnsi" w:hAnsiTheme="minorHAnsi" w:cstheme="minorHAnsi"/>
          <w:color w:val="000000"/>
        </w:rPr>
      </w:pPr>
    </w:p>
    <w:p w14:paraId="5FD6CAA5" w14:textId="4AC742B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water reduced growth is given by:</w:t>
      </w:r>
    </w:p>
    <w:p w14:paraId="4E28F4C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r>
              <w:rPr>
                <w:rFonts w:ascii="Cambria Math" w:hAnsi="Cambria Math" w:cstheme="minorHAnsi"/>
                <w:color w:val="000000"/>
              </w:rPr>
              <m:t>Wred</m:t>
            </m:r>
          </m:sup>
        </m:sSubSup>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c</m:t>
            </m:r>
          </m:sub>
          <m:sup>
            <m:r>
              <w:rPr>
                <w:rFonts w:ascii="Cambria Math" w:hAnsi="Cambria Math" w:cstheme="minorHAnsi"/>
                <w:color w:val="000000"/>
              </w:rPr>
              <m:t>Wred</m:t>
            </m:r>
          </m:sup>
        </m:sSubSup>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r>
              <w:rPr>
                <w:rFonts w:ascii="Cambria Math" w:hAnsi="Cambria Math" w:cstheme="minorHAnsi"/>
                <w:color w:val="000000"/>
              </w:rPr>
              <m:t>Pot</m:t>
            </m:r>
          </m:sup>
        </m:sSubSup>
      </m:oMath>
      <w:r w:rsidRPr="00C87101">
        <w:rPr>
          <w:rFonts w:asciiTheme="minorHAnsi" w:hAnsiTheme="minorHAnsi" w:cstheme="minorHAnsi"/>
          <w:color w:val="000000"/>
        </w:rPr>
        <w:tab/>
        <w:t>(1.50)</w:t>
      </w:r>
    </w:p>
    <w:p w14:paraId="570AF570" w14:textId="77777777" w:rsidR="00DD5E4D" w:rsidRDefault="00DD5E4D" w:rsidP="00B55D37">
      <w:pPr>
        <w:tabs>
          <w:tab w:val="left" w:pos="567"/>
          <w:tab w:val="right" w:pos="8845"/>
        </w:tabs>
        <w:rPr>
          <w:rFonts w:asciiTheme="minorHAnsi" w:hAnsiTheme="minorHAnsi" w:cstheme="minorHAnsi"/>
          <w:color w:val="000000"/>
        </w:rPr>
      </w:pPr>
    </w:p>
    <w:p w14:paraId="14446D03" w14:textId="068FD5D5"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actual growth is equal to the water reduced </w:t>
      </w:r>
      <w:proofErr w:type="gramStart"/>
      <w:r w:rsidRPr="00C87101">
        <w:rPr>
          <w:rFonts w:asciiTheme="minorHAnsi" w:hAnsiTheme="minorHAnsi" w:cstheme="minorHAnsi"/>
          <w:color w:val="000000"/>
        </w:rPr>
        <w:t>growth</w:t>
      </w:r>
      <w:proofErr w:type="gramEnd"/>
    </w:p>
    <w:p w14:paraId="2016CE54"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r>
              <w:rPr>
                <w:rFonts w:ascii="Cambria Math" w:hAnsi="Cambria Math" w:cstheme="minorHAnsi"/>
                <w:color w:val="000000"/>
              </w:rPr>
              <m:t>Act</m:t>
            </m:r>
          </m:sup>
        </m:sSubSup>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oMath>
      <w:r w:rsidRPr="00C87101">
        <w:rPr>
          <w:rFonts w:asciiTheme="minorHAnsi" w:hAnsiTheme="minorHAnsi" w:cstheme="minorHAnsi"/>
          <w:color w:val="000000"/>
        </w:rPr>
        <w:tab/>
        <w:t>(1.51; column BS)</w:t>
      </w:r>
    </w:p>
    <w:p w14:paraId="59366A65" w14:textId="77777777" w:rsidR="00AF0356" w:rsidRDefault="00AF0356" w:rsidP="00B55D37">
      <w:pPr>
        <w:pStyle w:val="Heading4"/>
        <w:numPr>
          <w:ilvl w:val="0"/>
          <w:numId w:val="0"/>
        </w:numPr>
        <w:tabs>
          <w:tab w:val="left" w:pos="567"/>
          <w:tab w:val="right" w:pos="8845"/>
        </w:tabs>
        <w:ind w:left="864"/>
      </w:pPr>
    </w:p>
    <w:p w14:paraId="25F635DF" w14:textId="5433905F" w:rsidR="00DD3FA1" w:rsidRPr="00C87101" w:rsidRDefault="00DD3FA1" w:rsidP="00B55D37">
      <w:pPr>
        <w:pStyle w:val="Heading4"/>
        <w:tabs>
          <w:tab w:val="left" w:pos="567"/>
          <w:tab w:val="right" w:pos="8845"/>
        </w:tabs>
      </w:pPr>
      <w:r w:rsidRPr="00C87101">
        <w:t>Water uptake</w:t>
      </w:r>
    </w:p>
    <w:p w14:paraId="717D7F2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Water uptake by the crop per unit tree area is described by:</w:t>
      </w:r>
    </w:p>
    <w:p w14:paraId="7684F960"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c</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γ</m:t>
            </m:r>
          </m:e>
          <m:sub>
            <m:r>
              <w:rPr>
                <w:rFonts w:ascii="Cambria Math" w:hAnsi="Cambria Math" w:cstheme="minorHAnsi"/>
                <w:color w:val="000000"/>
              </w:rPr>
              <m:t>c</m:t>
            </m:r>
          </m:sub>
        </m:sSub>
        <m:r>
          <w:rPr>
            <w:rFonts w:ascii="Cambria Math" w:hAnsi="Cambria Math" w:cstheme="minorHAnsi"/>
            <w:color w:val="000000"/>
          </w:rPr>
          <m:t>Δ</m:t>
        </m:r>
        <m:sSubSup>
          <m:sSubSupPr>
            <m:ctrlPr>
              <w:rPr>
                <w:rFonts w:ascii="Cambria Math" w:hAnsi="Cambria Math" w:cstheme="minorHAnsi"/>
                <w:i/>
                <w:color w:val="000000"/>
              </w:rPr>
            </m:ctrlPr>
          </m:sSubSupPr>
          <m:e>
            <m:r>
              <w:rPr>
                <w:rFonts w:ascii="Cambria Math" w:hAnsi="Cambria Math" w:cstheme="minorHAnsi"/>
                <w:color w:val="000000"/>
              </w:rPr>
              <m:t>B</m:t>
            </m:r>
          </m:e>
          <m:sub>
            <m:r>
              <w:rPr>
                <w:rFonts w:ascii="Cambria Math" w:hAnsi="Cambria Math" w:cstheme="minorHAnsi"/>
                <w:color w:val="000000"/>
              </w:rPr>
              <m:t>crop</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A</m:t>
        </m:r>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ct</m:t>
            </m:r>
          </m:sub>
        </m:sSub>
      </m:oMath>
      <w:r w:rsidRPr="00C87101">
        <w:rPr>
          <w:rFonts w:asciiTheme="minorHAnsi" w:hAnsiTheme="minorHAnsi" w:cstheme="minorHAnsi"/>
          <w:color w:val="000000"/>
        </w:rPr>
        <w:tab/>
        <w:t>(1.52)</w:t>
      </w:r>
    </w:p>
    <w:p w14:paraId="665FC6D7" w14:textId="77777777" w:rsidR="00DD3FA1" w:rsidRPr="00C87101" w:rsidRDefault="00DD3FA1" w:rsidP="00B55D37">
      <w:pPr>
        <w:tabs>
          <w:tab w:val="left" w:pos="567"/>
          <w:tab w:val="right" w:pos="8845"/>
        </w:tabs>
        <w:rPr>
          <w:rFonts w:asciiTheme="minorHAnsi" w:hAnsiTheme="minorHAnsi" w:cstheme="minorHAnsi"/>
          <w:color w:val="000000"/>
        </w:rPr>
      </w:pPr>
    </w:p>
    <w:p w14:paraId="3149C04B" w14:textId="77777777" w:rsidR="009F4111" w:rsidRDefault="009F4111">
      <w:pPr>
        <w:jc w:val="left"/>
        <w:rPr>
          <w:rFonts w:eastAsia="Times New Roman"/>
          <w:b/>
          <w:bCs/>
          <w:sz w:val="28"/>
          <w:szCs w:val="26"/>
        </w:rPr>
      </w:pPr>
      <w:r>
        <w:br w:type="page"/>
      </w:r>
    </w:p>
    <w:p w14:paraId="035C26C3" w14:textId="425E28A3" w:rsidR="00DD3FA1" w:rsidRPr="00C87101" w:rsidRDefault="00DD3FA1" w:rsidP="00B55D37">
      <w:pPr>
        <w:pStyle w:val="Heading2"/>
        <w:tabs>
          <w:tab w:val="left" w:pos="567"/>
          <w:tab w:val="right" w:pos="8845"/>
        </w:tabs>
      </w:pPr>
      <w:bookmarkStart w:id="30" w:name="_Toc139832104"/>
      <w:r w:rsidRPr="00C87101">
        <w:lastRenderedPageBreak/>
        <w:t>Soil water dynamics</w:t>
      </w:r>
      <w:bookmarkEnd w:id="30"/>
    </w:p>
    <w:p w14:paraId="0147B599" w14:textId="77777777" w:rsidR="00DD3FA1" w:rsidRDefault="00DD3FA1" w:rsidP="00B55D37">
      <w:pPr>
        <w:pStyle w:val="Heading3"/>
        <w:tabs>
          <w:tab w:val="left" w:pos="567"/>
          <w:tab w:val="right" w:pos="8845"/>
        </w:tabs>
      </w:pPr>
      <w:bookmarkStart w:id="31" w:name="_Toc132795259"/>
      <w:r w:rsidRPr="00C87101">
        <w:t>Soil states</w:t>
      </w:r>
      <w:bookmarkEnd w:id="31"/>
    </w:p>
    <w:p w14:paraId="569E969B" w14:textId="5CC81855" w:rsidR="00393556" w:rsidRDefault="00393556" w:rsidP="00B55D37">
      <w:pPr>
        <w:tabs>
          <w:tab w:val="left" w:pos="567"/>
          <w:tab w:val="right" w:pos="8845"/>
        </w:tabs>
      </w:pPr>
      <w:r>
        <w:t>The soil states within the model include the soil water content and the soil water potential (</w:t>
      </w:r>
      <w:r w:rsidR="00556E1A">
        <w:fldChar w:fldCharType="begin"/>
      </w:r>
      <w:r w:rsidR="00556E1A">
        <w:instrText xml:space="preserve"> REF _Ref139734739 \h </w:instrText>
      </w:r>
      <w:r w:rsidR="00556E1A">
        <w:fldChar w:fldCharType="separate"/>
      </w:r>
      <w:r w:rsidR="00712A08" w:rsidRPr="00C87101">
        <w:t xml:space="preserve">Table </w:t>
      </w:r>
      <w:r w:rsidR="00712A08">
        <w:rPr>
          <w:noProof/>
        </w:rPr>
        <w:t>10</w:t>
      </w:r>
      <w:r w:rsidR="00556E1A">
        <w:fldChar w:fldCharType="end"/>
      </w:r>
      <w:r w:rsidR="00556E1A">
        <w:t>).</w:t>
      </w:r>
    </w:p>
    <w:p w14:paraId="437C484D" w14:textId="77777777" w:rsidR="00556E1A" w:rsidRPr="00393556" w:rsidRDefault="00556E1A" w:rsidP="00B55D37">
      <w:pPr>
        <w:tabs>
          <w:tab w:val="left" w:pos="567"/>
          <w:tab w:val="right" w:pos="8845"/>
        </w:tabs>
      </w:pPr>
    </w:p>
    <w:p w14:paraId="370E6F3F" w14:textId="280457F0" w:rsidR="00DD3FA1" w:rsidRPr="00C87101" w:rsidRDefault="00DD3FA1" w:rsidP="00B55D37">
      <w:pPr>
        <w:pStyle w:val="Caption"/>
        <w:tabs>
          <w:tab w:val="left" w:pos="567"/>
          <w:tab w:val="right" w:pos="8845"/>
        </w:tabs>
      </w:pPr>
      <w:bookmarkStart w:id="32" w:name="_Ref139734739"/>
      <w:r w:rsidRPr="00C87101">
        <w:t xml:space="preserve">Table </w:t>
      </w:r>
      <w:r w:rsidRPr="00C87101">
        <w:fldChar w:fldCharType="begin"/>
      </w:r>
      <w:r w:rsidRPr="00C87101">
        <w:instrText xml:space="preserve"> SEQ Table \* ARABIC </w:instrText>
      </w:r>
      <w:r w:rsidRPr="00C87101">
        <w:fldChar w:fldCharType="separate"/>
      </w:r>
      <w:r w:rsidR="00712A08">
        <w:rPr>
          <w:noProof/>
        </w:rPr>
        <w:t>10</w:t>
      </w:r>
      <w:r w:rsidRPr="00C87101">
        <w:rPr>
          <w:noProof/>
        </w:rPr>
        <w:fldChar w:fldCharType="end"/>
      </w:r>
      <w:bookmarkEnd w:id="32"/>
      <w:r w:rsidRPr="00C87101">
        <w:t>. List of soil states and auxiliaries</w:t>
      </w:r>
    </w:p>
    <w:tbl>
      <w:tblPr>
        <w:tblW w:w="7513" w:type="dxa"/>
        <w:tblBorders>
          <w:top w:val="single" w:sz="4" w:space="0" w:color="auto"/>
          <w:bottom w:val="single" w:sz="4" w:space="0" w:color="auto"/>
        </w:tblBorders>
        <w:tblLook w:val="01E0" w:firstRow="1" w:lastRow="1" w:firstColumn="1" w:lastColumn="1" w:noHBand="0" w:noVBand="0"/>
      </w:tblPr>
      <w:tblGrid>
        <w:gridCol w:w="1148"/>
        <w:gridCol w:w="3640"/>
        <w:gridCol w:w="2700"/>
        <w:gridCol w:w="25"/>
      </w:tblGrid>
      <w:tr w:rsidR="00DD3FA1" w:rsidRPr="00393556" w14:paraId="048FC03D" w14:textId="77777777" w:rsidTr="00A378AF">
        <w:trPr>
          <w:gridAfter w:val="1"/>
          <w:wAfter w:w="25" w:type="dxa"/>
        </w:trPr>
        <w:tc>
          <w:tcPr>
            <w:tcW w:w="1148" w:type="dxa"/>
            <w:tcBorders>
              <w:top w:val="single" w:sz="4" w:space="0" w:color="auto"/>
              <w:bottom w:val="single" w:sz="4" w:space="0" w:color="auto"/>
            </w:tcBorders>
          </w:tcPr>
          <w:p w14:paraId="3FCE945C" w14:textId="77777777" w:rsidR="00DD3FA1" w:rsidRPr="00393556" w:rsidRDefault="00DD3FA1" w:rsidP="00B55D37">
            <w:pPr>
              <w:pStyle w:val="NoSpacing"/>
              <w:tabs>
                <w:tab w:val="left" w:pos="567"/>
                <w:tab w:val="right" w:pos="8845"/>
              </w:tabs>
              <w:rPr>
                <w:rFonts w:asciiTheme="minorHAnsi" w:hAnsiTheme="minorHAnsi" w:cstheme="minorHAnsi"/>
                <w:i/>
                <w:color w:val="000000"/>
                <w:lang w:val="nl-NL"/>
              </w:rPr>
            </w:pPr>
            <w:r w:rsidRPr="00393556">
              <w:rPr>
                <w:rFonts w:asciiTheme="minorHAnsi" w:hAnsiTheme="minorHAnsi" w:cstheme="minorHAnsi"/>
              </w:rPr>
              <w:t>Symbol</w:t>
            </w:r>
          </w:p>
        </w:tc>
        <w:tc>
          <w:tcPr>
            <w:tcW w:w="3640" w:type="dxa"/>
            <w:tcBorders>
              <w:top w:val="single" w:sz="4" w:space="0" w:color="auto"/>
              <w:bottom w:val="single" w:sz="4" w:space="0" w:color="auto"/>
            </w:tcBorders>
          </w:tcPr>
          <w:p w14:paraId="731E75DE" w14:textId="77777777" w:rsidR="00DD3FA1" w:rsidRPr="00393556" w:rsidRDefault="00DD3FA1" w:rsidP="00B55D37">
            <w:pPr>
              <w:pStyle w:val="NoSpacing"/>
              <w:tabs>
                <w:tab w:val="left" w:pos="567"/>
                <w:tab w:val="right" w:pos="8845"/>
              </w:tabs>
              <w:rPr>
                <w:rFonts w:asciiTheme="minorHAnsi" w:hAnsiTheme="minorHAnsi" w:cstheme="minorHAnsi"/>
                <w:color w:val="000000"/>
                <w:lang w:val="nl-NL"/>
              </w:rPr>
            </w:pPr>
            <w:r w:rsidRPr="00393556">
              <w:rPr>
                <w:rFonts w:asciiTheme="minorHAnsi" w:hAnsiTheme="minorHAnsi" w:cstheme="minorHAnsi"/>
              </w:rPr>
              <w:t>Description</w:t>
            </w:r>
          </w:p>
        </w:tc>
        <w:tc>
          <w:tcPr>
            <w:tcW w:w="2700" w:type="dxa"/>
            <w:tcBorders>
              <w:top w:val="single" w:sz="4" w:space="0" w:color="auto"/>
              <w:bottom w:val="single" w:sz="4" w:space="0" w:color="auto"/>
            </w:tcBorders>
          </w:tcPr>
          <w:p w14:paraId="729CCDCA" w14:textId="77777777" w:rsidR="00DD3FA1" w:rsidRPr="00393556" w:rsidRDefault="00DD3FA1" w:rsidP="00B55D37">
            <w:pPr>
              <w:pStyle w:val="NoSpacing"/>
              <w:tabs>
                <w:tab w:val="left" w:pos="567"/>
                <w:tab w:val="right" w:pos="8845"/>
              </w:tabs>
              <w:rPr>
                <w:rFonts w:asciiTheme="minorHAnsi" w:hAnsiTheme="minorHAnsi" w:cstheme="minorHAnsi"/>
                <w:color w:val="000000"/>
                <w:lang w:val="nl-NL"/>
              </w:rPr>
            </w:pPr>
            <w:r w:rsidRPr="00393556">
              <w:rPr>
                <w:rFonts w:asciiTheme="minorHAnsi" w:hAnsiTheme="minorHAnsi" w:cstheme="minorHAnsi"/>
              </w:rPr>
              <w:t>Units</w:t>
            </w:r>
          </w:p>
        </w:tc>
      </w:tr>
      <w:tr w:rsidR="00DD3FA1" w:rsidRPr="00393556" w14:paraId="723C137A" w14:textId="77777777" w:rsidTr="00A378AF">
        <w:trPr>
          <w:gridAfter w:val="1"/>
          <w:wAfter w:w="25" w:type="dxa"/>
        </w:trPr>
        <w:tc>
          <w:tcPr>
            <w:tcW w:w="1148" w:type="dxa"/>
            <w:tcBorders>
              <w:top w:val="single" w:sz="4" w:space="0" w:color="auto"/>
            </w:tcBorders>
          </w:tcPr>
          <w:p w14:paraId="19CE8F65" w14:textId="77777777" w:rsidR="00DD3FA1" w:rsidRPr="00393556" w:rsidRDefault="00DD3FA1" w:rsidP="00B55D37">
            <w:pPr>
              <w:pStyle w:val="NoSpacing"/>
              <w:tabs>
                <w:tab w:val="left" w:pos="567"/>
                <w:tab w:val="right" w:pos="8845"/>
              </w:tabs>
              <w:rPr>
                <w:rFonts w:asciiTheme="minorHAnsi" w:hAnsiTheme="minorHAnsi" w:cstheme="minorHAnsi"/>
                <w:color w:val="000000"/>
                <w:lang w:val="nl-NL"/>
              </w:rPr>
            </w:pPr>
            <w:r w:rsidRPr="00393556">
              <w:rPr>
                <w:rFonts w:asciiTheme="minorHAnsi" w:hAnsiTheme="minorHAnsi" w:cstheme="minorHAnsi"/>
                <w:i/>
                <w:color w:val="000000"/>
                <w:lang w:val="nl-NL"/>
              </w:rPr>
              <w:t>pF</w:t>
            </w:r>
          </w:p>
        </w:tc>
        <w:tc>
          <w:tcPr>
            <w:tcW w:w="3640" w:type="dxa"/>
            <w:tcBorders>
              <w:top w:val="single" w:sz="4" w:space="0" w:color="auto"/>
            </w:tcBorders>
          </w:tcPr>
          <w:p w14:paraId="245FE81D" w14:textId="77777777" w:rsidR="00DD3FA1" w:rsidRPr="00393556" w:rsidRDefault="00DD3FA1" w:rsidP="00B55D37">
            <w:pPr>
              <w:pStyle w:val="NoSpacing"/>
              <w:tabs>
                <w:tab w:val="left" w:pos="567"/>
                <w:tab w:val="right" w:pos="8845"/>
              </w:tabs>
              <w:rPr>
                <w:rFonts w:asciiTheme="minorHAnsi" w:hAnsiTheme="minorHAnsi" w:cstheme="minorHAnsi"/>
                <w:color w:val="000000"/>
                <w:lang w:val="nl-NL"/>
              </w:rPr>
            </w:pPr>
            <w:r w:rsidRPr="00393556">
              <w:rPr>
                <w:rFonts w:asciiTheme="minorHAnsi" w:hAnsiTheme="minorHAnsi" w:cstheme="minorHAnsi"/>
                <w:color w:val="000000"/>
                <w:lang w:val="nl-NL"/>
              </w:rPr>
              <w:t>log (</w:t>
            </w:r>
            <w:r w:rsidRPr="00393556">
              <w:rPr>
                <w:rFonts w:asciiTheme="minorHAnsi" w:hAnsiTheme="minorHAnsi" w:cstheme="minorHAnsi"/>
                <w:color w:val="000000"/>
              </w:rPr>
              <w:t>Ψ</w:t>
            </w:r>
            <w:r w:rsidRPr="00393556">
              <w:rPr>
                <w:rFonts w:asciiTheme="minorHAnsi" w:hAnsiTheme="minorHAnsi" w:cstheme="minorHAnsi"/>
                <w:color w:val="000000"/>
                <w:lang w:val="nl-NL"/>
              </w:rPr>
              <w:t>)</w:t>
            </w:r>
          </w:p>
        </w:tc>
        <w:tc>
          <w:tcPr>
            <w:tcW w:w="2700" w:type="dxa"/>
            <w:tcBorders>
              <w:top w:val="single" w:sz="4" w:space="0" w:color="auto"/>
            </w:tcBorders>
          </w:tcPr>
          <w:p w14:paraId="0E5872E2" w14:textId="77777777" w:rsidR="00DD3FA1" w:rsidRPr="00393556" w:rsidRDefault="00DD3FA1" w:rsidP="00B55D37">
            <w:pPr>
              <w:pStyle w:val="NoSpacing"/>
              <w:tabs>
                <w:tab w:val="left" w:pos="567"/>
                <w:tab w:val="right" w:pos="8845"/>
              </w:tabs>
              <w:rPr>
                <w:rFonts w:asciiTheme="minorHAnsi" w:hAnsiTheme="minorHAnsi" w:cstheme="minorHAnsi"/>
                <w:color w:val="000000"/>
                <w:lang w:val="nl-NL"/>
              </w:rPr>
            </w:pPr>
            <w:r w:rsidRPr="00393556">
              <w:rPr>
                <w:rFonts w:asciiTheme="minorHAnsi" w:hAnsiTheme="minorHAnsi" w:cstheme="minorHAnsi"/>
                <w:color w:val="000000"/>
                <w:lang w:val="nl-NL"/>
              </w:rPr>
              <w:t>log (cm)</w:t>
            </w:r>
          </w:p>
        </w:tc>
      </w:tr>
      <w:tr w:rsidR="00DD3FA1" w:rsidRPr="00393556" w14:paraId="52B80720" w14:textId="77777777" w:rsidTr="00A378AF">
        <w:trPr>
          <w:gridAfter w:val="1"/>
          <w:wAfter w:w="25" w:type="dxa"/>
        </w:trPr>
        <w:tc>
          <w:tcPr>
            <w:tcW w:w="1148" w:type="dxa"/>
          </w:tcPr>
          <w:p w14:paraId="05C42530" w14:textId="77777777" w:rsidR="00DD3FA1" w:rsidRPr="00393556" w:rsidRDefault="00DD3FA1" w:rsidP="00B55D37">
            <w:pPr>
              <w:pStyle w:val="NoSpacing"/>
              <w:tabs>
                <w:tab w:val="left" w:pos="567"/>
                <w:tab w:val="right" w:pos="8845"/>
              </w:tabs>
              <w:rPr>
                <w:rFonts w:asciiTheme="minorHAnsi" w:hAnsiTheme="minorHAnsi" w:cstheme="minorHAnsi"/>
                <w:color w:val="000000"/>
              </w:rPr>
            </w:pPr>
            <m:oMathPara>
              <m:oMathParaPr>
                <m:jc m:val="left"/>
              </m:oMathParaPr>
              <m:oMath>
                <m:r>
                  <w:rPr>
                    <w:rFonts w:ascii="Cambria Math" w:hAnsi="Cambria Math" w:cstheme="minorHAnsi"/>
                    <w:color w:val="000000"/>
                  </w:rPr>
                  <m:t>θ</m:t>
                </m:r>
              </m:oMath>
            </m:oMathPara>
          </w:p>
        </w:tc>
        <w:tc>
          <w:tcPr>
            <w:tcW w:w="3640" w:type="dxa"/>
          </w:tcPr>
          <w:p w14:paraId="50D34B46"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Soil water content</w:t>
            </w:r>
          </w:p>
        </w:tc>
        <w:tc>
          <w:tcPr>
            <w:tcW w:w="2700" w:type="dxa"/>
          </w:tcPr>
          <w:p w14:paraId="54FB960B"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 mm</w:t>
            </w:r>
            <w:r w:rsidRPr="00393556">
              <w:rPr>
                <w:rFonts w:asciiTheme="minorHAnsi" w:hAnsiTheme="minorHAnsi" w:cstheme="minorHAnsi"/>
                <w:color w:val="000000"/>
                <w:vertAlign w:val="superscript"/>
              </w:rPr>
              <w:t>-1</w:t>
            </w:r>
          </w:p>
        </w:tc>
      </w:tr>
      <w:tr w:rsidR="00DD3FA1" w:rsidRPr="00393556" w14:paraId="1B56D60A" w14:textId="77777777" w:rsidTr="00A378AF">
        <w:trPr>
          <w:gridAfter w:val="1"/>
          <w:wAfter w:w="25" w:type="dxa"/>
        </w:trPr>
        <w:tc>
          <w:tcPr>
            <w:tcW w:w="1148" w:type="dxa"/>
          </w:tcPr>
          <w:p w14:paraId="78F63C60" w14:textId="77777777" w:rsidR="00DD3FA1" w:rsidRPr="00393556" w:rsidRDefault="00DD3FA1" w:rsidP="00B55D37">
            <w:pPr>
              <w:pStyle w:val="NoSpacing"/>
              <w:tabs>
                <w:tab w:val="left" w:pos="567"/>
                <w:tab w:val="right" w:pos="8845"/>
              </w:tabs>
              <w:rPr>
                <w:rFonts w:asciiTheme="minorHAnsi" w:hAnsiTheme="minorHAnsi" w:cstheme="minorHAnsi"/>
                <w:i/>
                <w:color w:val="000000"/>
              </w:rPr>
            </w:pPr>
            <w:r w:rsidRPr="00393556">
              <w:rPr>
                <w:rFonts w:asciiTheme="minorHAnsi" w:hAnsiTheme="minorHAnsi" w:cstheme="minorHAnsi"/>
                <w:color w:val="000000"/>
              </w:rPr>
              <w:t>Ψ</w:t>
            </w:r>
          </w:p>
        </w:tc>
        <w:tc>
          <w:tcPr>
            <w:tcW w:w="3640" w:type="dxa"/>
          </w:tcPr>
          <w:p w14:paraId="19772258"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Soil water potential</w:t>
            </w:r>
          </w:p>
        </w:tc>
        <w:tc>
          <w:tcPr>
            <w:tcW w:w="2700" w:type="dxa"/>
          </w:tcPr>
          <w:p w14:paraId="0A6D3A00"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cm head of water</w:t>
            </w:r>
          </w:p>
        </w:tc>
      </w:tr>
      <w:tr w:rsidR="00DD3FA1" w:rsidRPr="00C87101" w14:paraId="70BF4996" w14:textId="77777777" w:rsidTr="00A378AF">
        <w:tc>
          <w:tcPr>
            <w:tcW w:w="1148" w:type="dxa"/>
            <w:tcBorders>
              <w:top w:val="single" w:sz="4" w:space="0" w:color="auto"/>
              <w:bottom w:val="nil"/>
            </w:tcBorders>
          </w:tcPr>
          <w:p w14:paraId="6D5DEE69" w14:textId="77777777" w:rsidR="00DD3FA1" w:rsidRPr="00393556" w:rsidRDefault="00DD3FA1" w:rsidP="00B55D37">
            <w:pPr>
              <w:pStyle w:val="NoSpacing"/>
              <w:tabs>
                <w:tab w:val="left" w:pos="567"/>
                <w:tab w:val="right" w:pos="8845"/>
              </w:tabs>
              <w:rPr>
                <w:rFonts w:asciiTheme="minorHAnsi" w:hAnsiTheme="minorHAnsi" w:cstheme="minorHAnsi"/>
                <w:i/>
                <w:iCs/>
                <w:color w:val="000000"/>
              </w:rPr>
            </w:pPr>
            <w:r w:rsidRPr="00393556">
              <w:rPr>
                <w:rFonts w:asciiTheme="minorHAnsi" w:hAnsiTheme="minorHAnsi" w:cstheme="minorHAnsi"/>
                <w:i/>
                <w:iCs/>
                <w:color w:val="000000"/>
              </w:rPr>
              <w:t>P</w:t>
            </w:r>
          </w:p>
        </w:tc>
        <w:tc>
          <w:tcPr>
            <w:tcW w:w="3640" w:type="dxa"/>
            <w:tcBorders>
              <w:top w:val="single" w:sz="4" w:space="0" w:color="auto"/>
              <w:bottom w:val="nil"/>
            </w:tcBorders>
          </w:tcPr>
          <w:p w14:paraId="47901580"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Rainfall</w:t>
            </w:r>
          </w:p>
        </w:tc>
        <w:tc>
          <w:tcPr>
            <w:tcW w:w="2725" w:type="dxa"/>
            <w:gridSpan w:val="2"/>
            <w:tcBorders>
              <w:top w:val="single" w:sz="4" w:space="0" w:color="auto"/>
              <w:bottom w:val="nil"/>
            </w:tcBorders>
          </w:tcPr>
          <w:p w14:paraId="7D95A3F1"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5186B786" w14:textId="77777777" w:rsidTr="00A378AF">
        <w:tc>
          <w:tcPr>
            <w:tcW w:w="1148" w:type="dxa"/>
            <w:tcBorders>
              <w:top w:val="nil"/>
            </w:tcBorders>
          </w:tcPr>
          <w:p w14:paraId="7576F534" w14:textId="77777777" w:rsidR="00DD3FA1" w:rsidRPr="00393556" w:rsidRDefault="00DD3FA1" w:rsidP="00B55D37">
            <w:pPr>
              <w:pStyle w:val="NoSpacing"/>
              <w:tabs>
                <w:tab w:val="left" w:pos="567"/>
                <w:tab w:val="right" w:pos="8845"/>
              </w:tabs>
              <w:rPr>
                <w:rFonts w:asciiTheme="minorHAnsi" w:hAnsiTheme="minorHAnsi" w:cstheme="minorHAnsi"/>
                <w:i/>
                <w:color w:val="000000"/>
              </w:rPr>
            </w:pPr>
            <w:r w:rsidRPr="00393556">
              <w:rPr>
                <w:rFonts w:asciiTheme="minorHAnsi" w:hAnsiTheme="minorHAnsi" w:cstheme="minorHAnsi"/>
                <w:i/>
                <w:color w:val="000000"/>
              </w:rPr>
              <w:t>W</w:t>
            </w:r>
            <w:r w:rsidRPr="00393556">
              <w:rPr>
                <w:rFonts w:asciiTheme="minorHAnsi" w:hAnsiTheme="minorHAnsi" w:cstheme="minorHAnsi"/>
                <w:i/>
                <w:color w:val="000000"/>
                <w:vertAlign w:val="subscript"/>
              </w:rPr>
              <w:t>irr</w:t>
            </w:r>
          </w:p>
        </w:tc>
        <w:tc>
          <w:tcPr>
            <w:tcW w:w="3640" w:type="dxa"/>
            <w:tcBorders>
              <w:top w:val="nil"/>
            </w:tcBorders>
          </w:tcPr>
          <w:p w14:paraId="6FA9B384"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Irrigation</w:t>
            </w:r>
          </w:p>
        </w:tc>
        <w:tc>
          <w:tcPr>
            <w:tcW w:w="2725" w:type="dxa"/>
            <w:gridSpan w:val="2"/>
            <w:tcBorders>
              <w:top w:val="nil"/>
            </w:tcBorders>
          </w:tcPr>
          <w:p w14:paraId="5C58B0E2"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4E245E34" w14:textId="77777777" w:rsidTr="00A378AF">
        <w:tc>
          <w:tcPr>
            <w:tcW w:w="1148" w:type="dxa"/>
          </w:tcPr>
          <w:p w14:paraId="383B7F53" w14:textId="77777777" w:rsidR="00DD3FA1" w:rsidRPr="00393556" w:rsidRDefault="00DD3FA1" w:rsidP="00B55D37">
            <w:pPr>
              <w:pStyle w:val="NoSpacing"/>
              <w:tabs>
                <w:tab w:val="left" w:pos="567"/>
                <w:tab w:val="right" w:pos="8845"/>
              </w:tabs>
              <w:rPr>
                <w:rFonts w:asciiTheme="minorHAnsi" w:hAnsiTheme="minorHAnsi" w:cstheme="minorHAnsi"/>
                <w:i/>
                <w:iCs/>
                <w:color w:val="000000"/>
              </w:rPr>
            </w:pPr>
            <w:r w:rsidRPr="00393556">
              <w:rPr>
                <w:rFonts w:asciiTheme="minorHAnsi" w:hAnsiTheme="minorHAnsi" w:cstheme="minorHAnsi"/>
                <w:i/>
                <w:iCs/>
                <w:color w:val="000000"/>
              </w:rPr>
              <w:t>R</w:t>
            </w:r>
          </w:p>
        </w:tc>
        <w:tc>
          <w:tcPr>
            <w:tcW w:w="3640" w:type="dxa"/>
          </w:tcPr>
          <w:p w14:paraId="5D905F5A"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Runoff</w:t>
            </w:r>
          </w:p>
        </w:tc>
        <w:tc>
          <w:tcPr>
            <w:tcW w:w="2725" w:type="dxa"/>
            <w:gridSpan w:val="2"/>
          </w:tcPr>
          <w:p w14:paraId="06A6F57D"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2EB170F1" w14:textId="77777777" w:rsidTr="00A378AF">
        <w:tc>
          <w:tcPr>
            <w:tcW w:w="1148" w:type="dxa"/>
          </w:tcPr>
          <w:p w14:paraId="643EC7A8" w14:textId="77777777" w:rsidR="00DD3FA1" w:rsidRPr="00393556" w:rsidRDefault="00DD3FA1" w:rsidP="00B55D37">
            <w:pPr>
              <w:pStyle w:val="NoSpacing"/>
              <w:tabs>
                <w:tab w:val="left" w:pos="567"/>
                <w:tab w:val="right" w:pos="8845"/>
              </w:tabs>
              <w:rPr>
                <w:rFonts w:asciiTheme="minorHAnsi" w:hAnsiTheme="minorHAnsi" w:cstheme="minorHAnsi"/>
                <w:i/>
                <w:iCs/>
                <w:color w:val="000000"/>
              </w:rPr>
            </w:pPr>
            <w:r w:rsidRPr="00393556">
              <w:rPr>
                <w:rFonts w:asciiTheme="minorHAnsi" w:hAnsiTheme="minorHAnsi" w:cstheme="minorHAnsi"/>
                <w:i/>
                <w:iCs/>
                <w:color w:val="000000"/>
              </w:rPr>
              <w:t>F</w:t>
            </w:r>
            <w:r w:rsidRPr="00393556">
              <w:rPr>
                <w:rFonts w:asciiTheme="minorHAnsi" w:hAnsiTheme="minorHAnsi" w:cstheme="minorHAnsi"/>
                <w:i/>
                <w:iCs/>
                <w:color w:val="000000"/>
                <w:vertAlign w:val="subscript"/>
              </w:rPr>
              <w:t>gw</w:t>
            </w:r>
          </w:p>
        </w:tc>
        <w:tc>
          <w:tcPr>
            <w:tcW w:w="3640" w:type="dxa"/>
          </w:tcPr>
          <w:p w14:paraId="577E5EE8"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Flux to groundwater</w:t>
            </w:r>
          </w:p>
        </w:tc>
        <w:tc>
          <w:tcPr>
            <w:tcW w:w="2725" w:type="dxa"/>
            <w:gridSpan w:val="2"/>
          </w:tcPr>
          <w:p w14:paraId="260BD32F"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3EA3D1E6" w14:textId="77777777" w:rsidTr="00A378AF">
        <w:tc>
          <w:tcPr>
            <w:tcW w:w="1148" w:type="dxa"/>
          </w:tcPr>
          <w:p w14:paraId="6846903C" w14:textId="77777777" w:rsidR="00DD3FA1" w:rsidRPr="00393556" w:rsidRDefault="00DD3FA1" w:rsidP="00B55D37">
            <w:pPr>
              <w:pStyle w:val="NoSpacing"/>
              <w:tabs>
                <w:tab w:val="left" w:pos="567"/>
                <w:tab w:val="right" w:pos="8845"/>
              </w:tabs>
              <w:rPr>
                <w:rFonts w:asciiTheme="minorHAnsi" w:hAnsiTheme="minorHAnsi" w:cstheme="minorHAnsi"/>
                <w:i/>
                <w:color w:val="000000"/>
              </w:rPr>
            </w:pPr>
            <w:r w:rsidRPr="00393556">
              <w:rPr>
                <w:rFonts w:asciiTheme="minorHAnsi" w:hAnsiTheme="minorHAnsi" w:cstheme="minorHAnsi"/>
                <w:i/>
                <w:color w:val="000000"/>
              </w:rPr>
              <w:t>F</w:t>
            </w:r>
            <w:r w:rsidRPr="00393556">
              <w:rPr>
                <w:rFonts w:asciiTheme="minorHAnsi" w:hAnsiTheme="minorHAnsi" w:cstheme="minorHAnsi"/>
                <w:i/>
                <w:color w:val="000000"/>
                <w:vertAlign w:val="subscript"/>
              </w:rPr>
              <w:t>t</w:t>
            </w:r>
          </w:p>
        </w:tc>
        <w:tc>
          <w:tcPr>
            <w:tcW w:w="3640" w:type="dxa"/>
          </w:tcPr>
          <w:p w14:paraId="761840F5"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Flux to trees</w:t>
            </w:r>
          </w:p>
        </w:tc>
        <w:tc>
          <w:tcPr>
            <w:tcW w:w="2725" w:type="dxa"/>
            <w:gridSpan w:val="2"/>
          </w:tcPr>
          <w:p w14:paraId="1B80FE2D"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51780B5F" w14:textId="77777777" w:rsidTr="00A378AF">
        <w:tc>
          <w:tcPr>
            <w:tcW w:w="1148" w:type="dxa"/>
          </w:tcPr>
          <w:p w14:paraId="2DB83E52" w14:textId="77777777" w:rsidR="00DD3FA1" w:rsidRPr="00393556" w:rsidRDefault="00DD3FA1" w:rsidP="00B55D37">
            <w:pPr>
              <w:pStyle w:val="NoSpacing"/>
              <w:tabs>
                <w:tab w:val="left" w:pos="567"/>
                <w:tab w:val="right" w:pos="8845"/>
              </w:tabs>
              <w:rPr>
                <w:rFonts w:asciiTheme="minorHAnsi" w:hAnsiTheme="minorHAnsi" w:cstheme="minorHAnsi"/>
                <w:i/>
                <w:color w:val="000000"/>
              </w:rPr>
            </w:pPr>
            <w:r w:rsidRPr="00393556">
              <w:rPr>
                <w:rFonts w:asciiTheme="minorHAnsi" w:hAnsiTheme="minorHAnsi" w:cstheme="minorHAnsi"/>
                <w:i/>
                <w:color w:val="000000"/>
              </w:rPr>
              <w:t>F</w:t>
            </w:r>
            <w:r w:rsidRPr="00393556">
              <w:rPr>
                <w:rFonts w:asciiTheme="minorHAnsi" w:hAnsiTheme="minorHAnsi" w:cstheme="minorHAnsi"/>
                <w:i/>
                <w:color w:val="000000"/>
                <w:vertAlign w:val="subscript"/>
              </w:rPr>
              <w:t>c</w:t>
            </w:r>
          </w:p>
        </w:tc>
        <w:tc>
          <w:tcPr>
            <w:tcW w:w="3640" w:type="dxa"/>
          </w:tcPr>
          <w:p w14:paraId="103B9A7F"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Flux to crops</w:t>
            </w:r>
          </w:p>
        </w:tc>
        <w:tc>
          <w:tcPr>
            <w:tcW w:w="2725" w:type="dxa"/>
            <w:gridSpan w:val="2"/>
          </w:tcPr>
          <w:p w14:paraId="59A2B148"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r w:rsidR="00DD3FA1" w:rsidRPr="00C87101" w14:paraId="09BEC9C6" w14:textId="77777777" w:rsidTr="00A378AF">
        <w:tc>
          <w:tcPr>
            <w:tcW w:w="1148" w:type="dxa"/>
          </w:tcPr>
          <w:p w14:paraId="05590ACA" w14:textId="77777777" w:rsidR="00DD3FA1" w:rsidRPr="00393556" w:rsidRDefault="00DD3FA1" w:rsidP="00B55D37">
            <w:pPr>
              <w:pStyle w:val="NoSpacing"/>
              <w:tabs>
                <w:tab w:val="left" w:pos="567"/>
                <w:tab w:val="right" w:pos="8845"/>
              </w:tabs>
              <w:rPr>
                <w:rFonts w:asciiTheme="minorHAnsi" w:hAnsiTheme="minorHAnsi" w:cstheme="minorHAnsi"/>
                <w:i/>
                <w:color w:val="000000"/>
              </w:rPr>
            </w:pPr>
            <w:r w:rsidRPr="00393556">
              <w:rPr>
                <w:rFonts w:asciiTheme="minorHAnsi" w:hAnsiTheme="minorHAnsi" w:cstheme="minorHAnsi"/>
                <w:i/>
                <w:color w:val="000000"/>
              </w:rPr>
              <w:t>E</w:t>
            </w:r>
            <w:r w:rsidRPr="00393556">
              <w:rPr>
                <w:rFonts w:asciiTheme="minorHAnsi" w:hAnsiTheme="minorHAnsi" w:cstheme="minorHAnsi"/>
                <w:i/>
                <w:color w:val="000000"/>
                <w:vertAlign w:val="subscript"/>
              </w:rPr>
              <w:t>Act</w:t>
            </w:r>
          </w:p>
        </w:tc>
        <w:tc>
          <w:tcPr>
            <w:tcW w:w="3640" w:type="dxa"/>
          </w:tcPr>
          <w:p w14:paraId="43FFA19A"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Actual evaporation flux</w:t>
            </w:r>
          </w:p>
        </w:tc>
        <w:tc>
          <w:tcPr>
            <w:tcW w:w="2725" w:type="dxa"/>
            <w:gridSpan w:val="2"/>
          </w:tcPr>
          <w:p w14:paraId="40E76FF4" w14:textId="77777777" w:rsidR="00DD3FA1" w:rsidRPr="00393556" w:rsidRDefault="00DD3FA1" w:rsidP="00B55D37">
            <w:pPr>
              <w:pStyle w:val="NoSpacing"/>
              <w:tabs>
                <w:tab w:val="left" w:pos="567"/>
                <w:tab w:val="right" w:pos="8845"/>
              </w:tabs>
              <w:rPr>
                <w:rFonts w:asciiTheme="minorHAnsi" w:hAnsiTheme="minorHAnsi" w:cstheme="minorHAnsi"/>
                <w:color w:val="000000"/>
              </w:rPr>
            </w:pPr>
            <w:r w:rsidRPr="00393556">
              <w:rPr>
                <w:rFonts w:asciiTheme="minorHAnsi" w:hAnsiTheme="minorHAnsi" w:cstheme="minorHAnsi"/>
                <w:color w:val="000000"/>
              </w:rPr>
              <w:t>mm</w:t>
            </w:r>
            <w:r w:rsidRPr="00393556">
              <w:rPr>
                <w:rFonts w:asciiTheme="minorHAnsi" w:hAnsiTheme="minorHAnsi" w:cstheme="minorHAnsi"/>
                <w:color w:val="000000"/>
                <w:vertAlign w:val="superscript"/>
              </w:rPr>
              <w:t>3</w:t>
            </w:r>
            <w:r w:rsidRPr="00393556">
              <w:rPr>
                <w:rFonts w:asciiTheme="minorHAnsi" w:hAnsiTheme="minorHAnsi" w:cstheme="minorHAnsi"/>
                <w:color w:val="000000"/>
              </w:rPr>
              <w:t>(mm</w:t>
            </w:r>
            <w:r w:rsidRPr="00393556">
              <w:rPr>
                <w:rFonts w:asciiTheme="minorHAnsi" w:hAnsiTheme="minorHAnsi" w:cstheme="minorHAnsi"/>
                <w:color w:val="000000"/>
                <w:vertAlign w:val="superscript"/>
              </w:rPr>
              <w:t>2</w:t>
            </w:r>
            <w:r w:rsidRPr="00393556">
              <w:rPr>
                <w:rFonts w:asciiTheme="minorHAnsi" w:hAnsiTheme="minorHAnsi" w:cstheme="minorHAnsi"/>
                <w:color w:val="000000"/>
              </w:rPr>
              <w:t xml:space="preserve"> tree area)</w:t>
            </w:r>
            <w:r w:rsidRPr="00393556">
              <w:rPr>
                <w:rFonts w:asciiTheme="minorHAnsi" w:hAnsiTheme="minorHAnsi" w:cstheme="minorHAnsi"/>
                <w:color w:val="000000"/>
                <w:vertAlign w:val="superscript"/>
              </w:rPr>
              <w:t>-1</w:t>
            </w:r>
            <w:r w:rsidRPr="00393556">
              <w:rPr>
                <w:rFonts w:asciiTheme="minorHAnsi" w:hAnsiTheme="minorHAnsi" w:cstheme="minorHAnsi"/>
                <w:color w:val="000000"/>
              </w:rPr>
              <w:t xml:space="preserve"> d</w:t>
            </w:r>
            <w:r w:rsidRPr="00393556">
              <w:rPr>
                <w:rFonts w:asciiTheme="minorHAnsi" w:hAnsiTheme="minorHAnsi" w:cstheme="minorHAnsi"/>
                <w:color w:val="000000"/>
                <w:vertAlign w:val="superscript"/>
              </w:rPr>
              <w:t>-1</w:t>
            </w:r>
          </w:p>
        </w:tc>
      </w:tr>
    </w:tbl>
    <w:p w14:paraId="774F5425" w14:textId="77777777" w:rsidR="00DD3FA1" w:rsidRPr="00C87101" w:rsidRDefault="00DD3FA1" w:rsidP="00B55D37">
      <w:pPr>
        <w:tabs>
          <w:tab w:val="left" w:pos="567"/>
          <w:tab w:val="right" w:pos="8845"/>
        </w:tabs>
        <w:rPr>
          <w:rFonts w:asciiTheme="minorHAnsi" w:hAnsiTheme="minorHAnsi" w:cstheme="minorHAnsi"/>
        </w:rPr>
      </w:pPr>
    </w:p>
    <w:p w14:paraId="395BF784" w14:textId="77777777" w:rsidR="00DD3FA1" w:rsidRPr="00C87101" w:rsidRDefault="00DD3FA1" w:rsidP="00B55D37">
      <w:pPr>
        <w:pStyle w:val="Heading4"/>
        <w:tabs>
          <w:tab w:val="left" w:pos="567"/>
          <w:tab w:val="right" w:pos="8845"/>
        </w:tabs>
      </w:pPr>
      <w:r w:rsidRPr="00C87101">
        <w:t>Volumetric water content</w:t>
      </w:r>
    </w:p>
    <w:p w14:paraId="18336855" w14:textId="17C38EFE"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initial soil water content is </w:t>
      </w:r>
      <m:oMath>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o</m:t>
            </m:r>
          </m:sub>
        </m:sSub>
      </m:oMath>
      <w:r w:rsidR="00D61719">
        <w:rPr>
          <w:rFonts w:asciiTheme="minorHAnsi" w:hAnsiTheme="minorHAnsi" w:cstheme="minorHAnsi"/>
          <w:color w:val="000000"/>
        </w:rPr>
        <w:t>.</w:t>
      </w:r>
    </w:p>
    <w:p w14:paraId="7A332947" w14:textId="77777777" w:rsidR="00D61719" w:rsidRDefault="00D61719" w:rsidP="00B55D37">
      <w:pPr>
        <w:tabs>
          <w:tab w:val="left" w:pos="567"/>
          <w:tab w:val="right" w:pos="8845"/>
        </w:tabs>
        <w:rPr>
          <w:rFonts w:asciiTheme="minorHAnsi" w:hAnsiTheme="minorHAnsi" w:cstheme="minorHAnsi"/>
          <w:color w:val="000000"/>
        </w:rPr>
      </w:pPr>
    </w:p>
    <w:p w14:paraId="07365581" w14:textId="0D867495"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water balance of the soil water is given by:</w:t>
      </w:r>
    </w:p>
    <w:p w14:paraId="4A7AFA6C" w14:textId="4451660A" w:rsidR="00DD3FA1" w:rsidRPr="00C87101" w:rsidRDefault="00D61719" w:rsidP="00D61719">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θ(k+1)=θ(k)+</m:t>
        </m:r>
        <m:f>
          <m:fPr>
            <m:ctrlPr>
              <w:rPr>
                <w:rFonts w:ascii="Cambria Math" w:hAnsi="Cambria Math" w:cstheme="minorHAnsi"/>
                <w:i/>
                <w:color w:val="000000"/>
              </w:rPr>
            </m:ctrlPr>
          </m:fPr>
          <m:num>
            <m:r>
              <w:rPr>
                <w:rFonts w:ascii="Cambria Math" w:hAnsi="Cambria Math" w:cstheme="minorHAnsi"/>
                <w:color w:val="000000"/>
              </w:rPr>
              <m:t>P+</m:t>
            </m:r>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irr</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gw</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c</m:t>
                </m:r>
              </m:sub>
            </m:sSub>
            <m:r>
              <w:rPr>
                <w:rFonts w:ascii="Cambria Math" w:hAnsi="Cambria Math" w:cstheme="minorHAnsi"/>
                <w:color w:val="000000"/>
              </w:rPr>
              <m:t>-</m:t>
            </m:r>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Act</m:t>
                </m:r>
              </m:sup>
            </m:sSup>
          </m:num>
          <m:den>
            <m:r>
              <w:rPr>
                <w:rFonts w:ascii="Cambria Math" w:hAnsi="Cambria Math" w:cstheme="minorHAnsi"/>
                <w:color w:val="000000"/>
              </w:rPr>
              <m:t>D</m:t>
            </m:r>
          </m:den>
        </m:f>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(1.53)</w:t>
      </w:r>
    </w:p>
    <w:p w14:paraId="5CB8C3A0" w14:textId="77777777" w:rsidR="00556E1A" w:rsidRDefault="00556E1A" w:rsidP="00D61719">
      <w:pPr>
        <w:tabs>
          <w:tab w:val="left" w:pos="567"/>
          <w:tab w:val="right" w:pos="8845"/>
        </w:tabs>
        <w:jc w:val="left"/>
        <w:rPr>
          <w:rFonts w:asciiTheme="minorHAnsi" w:hAnsiTheme="minorHAnsi" w:cstheme="minorHAnsi"/>
          <w:color w:val="000000"/>
        </w:rPr>
      </w:pPr>
    </w:p>
    <w:p w14:paraId="6AE5E2CA" w14:textId="2BF29472"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For the calculation of water reduced growth for crop and tree we need the </w:t>
      </w:r>
      <w:r w:rsidRPr="00C87101">
        <w:rPr>
          <w:rFonts w:asciiTheme="minorHAnsi" w:hAnsiTheme="minorHAnsi" w:cstheme="minorHAnsi"/>
          <w:i/>
          <w:color w:val="000000"/>
        </w:rPr>
        <w:t>pF</w:t>
      </w:r>
      <w:r w:rsidRPr="00C87101">
        <w:rPr>
          <w:rFonts w:asciiTheme="minorHAnsi" w:hAnsiTheme="minorHAnsi" w:cstheme="minorHAnsi"/>
          <w:color w:val="000000"/>
        </w:rPr>
        <w:t xml:space="preserve"> value of the soil.  The </w:t>
      </w:r>
      <w:r w:rsidRPr="00C87101">
        <w:rPr>
          <w:rFonts w:asciiTheme="minorHAnsi" w:hAnsiTheme="minorHAnsi" w:cstheme="minorHAnsi"/>
          <w:i/>
          <w:color w:val="000000"/>
        </w:rPr>
        <w:t>pF</w:t>
      </w:r>
      <w:r w:rsidRPr="00C87101">
        <w:rPr>
          <w:rFonts w:asciiTheme="minorHAnsi" w:hAnsiTheme="minorHAnsi" w:cstheme="minorHAnsi"/>
          <w:color w:val="000000"/>
        </w:rPr>
        <w:t xml:space="preserve"> value is given by </w:t>
      </w:r>
      <w:r w:rsidRPr="00C87101">
        <w:rPr>
          <w:rFonts w:asciiTheme="minorHAnsi" w:hAnsiTheme="minorHAnsi" w:cstheme="minorHAnsi"/>
          <w:i/>
          <w:color w:val="000000"/>
        </w:rPr>
        <w:t>pF</w:t>
      </w:r>
      <w:r w:rsidRPr="00C87101">
        <w:rPr>
          <w:rFonts w:asciiTheme="minorHAnsi" w:hAnsiTheme="minorHAnsi" w:cstheme="minorHAnsi"/>
          <w:color w:val="000000"/>
        </w:rPr>
        <w:t xml:space="preserve"> = log (-h) where h is the pressure head (expressed in cm).  Two popular function to relate pressure head to volumetric water content are the Brooks-Corey function and the van Genuchten function.  In this model the van Genuchten function will be used which is given by:</w:t>
      </w:r>
      <w:r w:rsidR="00A90075">
        <w:rPr>
          <w:rFonts w:asciiTheme="minorHAnsi" w:hAnsiTheme="minorHAnsi" w:cstheme="minorHAnsi"/>
          <w:color w:val="000000"/>
        </w:rPr>
        <w:tab/>
      </w:r>
    </w:p>
    <w:p w14:paraId="103A4C42" w14:textId="1435AC97" w:rsidR="00DD3FA1" w:rsidRPr="00C87101" w:rsidRDefault="00A90075" w:rsidP="00D61719">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θ=</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s</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r>
          <w:rPr>
            <w:rFonts w:ascii="Cambria Math" w:hAnsi="Cambria Math" w:cstheme="minorHAnsi"/>
            <w:color w:val="000000"/>
          </w:rPr>
          <m:t>)</m:t>
        </m:r>
        <m:sSup>
          <m:sSupPr>
            <m:ctrlPr>
              <w:rPr>
                <w:rFonts w:ascii="Cambria Math" w:hAnsi="Cambria Math" w:cstheme="minorHAnsi"/>
                <w:i/>
                <w:color w:val="000000"/>
              </w:rPr>
            </m:ctrlPr>
          </m:sSupPr>
          <m:e>
            <m:d>
              <m:dPr>
                <m:begChr m:val="["/>
                <m:endChr m:val="]"/>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1+(αΨ</m:t>
                    </m:r>
                    <m:sSup>
                      <m:sSupPr>
                        <m:ctrlPr>
                          <w:rPr>
                            <w:rFonts w:ascii="Cambria Math" w:hAnsi="Cambria Math" w:cstheme="minorHAnsi"/>
                            <w:i/>
                            <w:color w:val="000000"/>
                          </w:rPr>
                        </m:ctrlPr>
                      </m:sSupPr>
                      <m:e>
                        <m:r>
                          <w:rPr>
                            <w:rFonts w:ascii="Cambria Math" w:hAnsi="Cambria Math" w:cstheme="minorHAnsi"/>
                            <w:color w:val="000000"/>
                          </w:rPr>
                          <m:t>)</m:t>
                        </m:r>
                      </m:e>
                      <m:sup>
                        <m:r>
                          <w:rPr>
                            <w:rFonts w:ascii="Cambria Math" w:hAnsi="Cambria Math" w:cstheme="minorHAnsi"/>
                            <w:color w:val="000000"/>
                          </w:rPr>
                          <m:t>n</m:t>
                        </m:r>
                      </m:sup>
                    </m:sSup>
                  </m:den>
                </m:f>
              </m:e>
            </m:d>
          </m:e>
          <m:sup>
            <m:r>
              <w:rPr>
                <w:rFonts w:ascii="Cambria Math" w:hAnsi="Cambria Math" w:cstheme="minorHAnsi"/>
                <w:color w:val="000000"/>
              </w:rPr>
              <m:t>m</m:t>
            </m:r>
          </m:sup>
        </m:sSup>
      </m:oMath>
      <w:r w:rsidR="00DD3FA1" w:rsidRPr="00C87101">
        <w:rPr>
          <w:rFonts w:asciiTheme="minorHAnsi" w:hAnsiTheme="minorHAnsi" w:cstheme="minorHAnsi"/>
          <w:color w:val="000000"/>
        </w:rPr>
        <w:tab/>
        <w:t>(1.54)</w:t>
      </w:r>
    </w:p>
    <w:p w14:paraId="278C309B" w14:textId="77777777"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where Ψ is the suction head (cm) (Ψ = -h)</w:t>
      </w:r>
    </w:p>
    <w:p w14:paraId="2109561C" w14:textId="77777777" w:rsidR="00556E1A" w:rsidRDefault="00556E1A" w:rsidP="00D61719">
      <w:pPr>
        <w:tabs>
          <w:tab w:val="left" w:pos="567"/>
          <w:tab w:val="right" w:pos="8845"/>
        </w:tabs>
        <w:jc w:val="left"/>
        <w:rPr>
          <w:rFonts w:asciiTheme="minorHAnsi" w:hAnsiTheme="minorHAnsi" w:cstheme="minorHAnsi"/>
          <w:color w:val="000000"/>
        </w:rPr>
      </w:pPr>
    </w:p>
    <w:p w14:paraId="48317FBA" w14:textId="3735ABB7"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One common assumption which will be used in the model is that </w:t>
      </w:r>
      <w:r w:rsidRPr="00556E1A">
        <w:rPr>
          <w:rFonts w:asciiTheme="minorHAnsi" w:hAnsiTheme="minorHAnsi" w:cstheme="minorHAnsi"/>
          <w:i/>
          <w:iCs/>
          <w:color w:val="000000"/>
        </w:rPr>
        <w:t>m</w:t>
      </w:r>
      <w:r w:rsidRPr="00C87101">
        <w:rPr>
          <w:rFonts w:asciiTheme="minorHAnsi" w:hAnsiTheme="minorHAnsi" w:cstheme="minorHAnsi"/>
          <w:color w:val="000000"/>
        </w:rPr>
        <w:t xml:space="preserve"> and </w:t>
      </w:r>
      <w:r w:rsidRPr="00556E1A">
        <w:rPr>
          <w:rFonts w:asciiTheme="minorHAnsi" w:hAnsiTheme="minorHAnsi" w:cstheme="minorHAnsi"/>
          <w:i/>
          <w:iCs/>
          <w:color w:val="000000"/>
        </w:rPr>
        <w:t xml:space="preserve">n </w:t>
      </w:r>
      <w:r w:rsidRPr="00C87101">
        <w:rPr>
          <w:rFonts w:asciiTheme="minorHAnsi" w:hAnsiTheme="minorHAnsi" w:cstheme="minorHAnsi"/>
          <w:color w:val="000000"/>
        </w:rPr>
        <w:t>are related by:</w:t>
      </w:r>
    </w:p>
    <w:p w14:paraId="2DFDDF1C" w14:textId="0712B3CB" w:rsidR="00DD3FA1" w:rsidRPr="00C87101" w:rsidRDefault="00A90075" w:rsidP="00D61719">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m=1-</m:t>
        </m:r>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n</m:t>
            </m:r>
          </m:den>
        </m:f>
      </m:oMath>
      <w:r w:rsidR="00DD3FA1" w:rsidRPr="00C87101">
        <w:rPr>
          <w:rFonts w:asciiTheme="minorHAnsi" w:hAnsiTheme="minorHAnsi" w:cstheme="minorHAnsi"/>
          <w:color w:val="000000"/>
        </w:rPr>
        <w:tab/>
        <w:t>(1.55)</w:t>
      </w:r>
    </w:p>
    <w:p w14:paraId="7E02C619" w14:textId="77777777" w:rsidR="00C838FD" w:rsidRDefault="00C838FD" w:rsidP="00D61719">
      <w:pPr>
        <w:tabs>
          <w:tab w:val="left" w:pos="567"/>
          <w:tab w:val="right" w:pos="8845"/>
        </w:tabs>
        <w:jc w:val="left"/>
        <w:rPr>
          <w:rFonts w:asciiTheme="minorHAnsi" w:hAnsiTheme="minorHAnsi" w:cstheme="minorHAnsi"/>
          <w:color w:val="000000"/>
        </w:rPr>
      </w:pPr>
    </w:p>
    <w:p w14:paraId="7F64F528" w14:textId="7F94796A"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Furthermore, two inequality constraints are added to avoid infeasible state trajectories.</w:t>
      </w:r>
    </w:p>
    <w:p w14:paraId="5F1E0461" w14:textId="4840951D" w:rsidR="00DD3FA1" w:rsidRPr="00C87101" w:rsidRDefault="00A90075" w:rsidP="00D61719">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r>
          <w:rPr>
            <w:rFonts w:ascii="Cambria Math" w:hAnsi="Cambria Math" w:cstheme="minorHAnsi"/>
            <w:color w:val="000000"/>
          </w:rPr>
          <m:t>≤θ≤</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s</m:t>
            </m:r>
          </m:sub>
        </m:sSub>
      </m:oMath>
      <w:r w:rsidR="00DD3FA1" w:rsidRPr="00C87101">
        <w:rPr>
          <w:rFonts w:asciiTheme="minorHAnsi" w:hAnsiTheme="minorHAnsi" w:cstheme="minorHAnsi"/>
          <w:color w:val="000000"/>
        </w:rPr>
        <w:tab/>
        <w:t>(1.56)</w:t>
      </w:r>
    </w:p>
    <w:p w14:paraId="2378148B" w14:textId="77777777" w:rsidR="00C838FD" w:rsidRDefault="00C838FD" w:rsidP="00D61719">
      <w:pPr>
        <w:tabs>
          <w:tab w:val="left" w:pos="567"/>
          <w:tab w:val="right" w:pos="8845"/>
        </w:tabs>
        <w:jc w:val="left"/>
        <w:rPr>
          <w:rFonts w:asciiTheme="minorHAnsi" w:hAnsiTheme="minorHAnsi" w:cstheme="minorHAnsi"/>
          <w:color w:val="000000"/>
        </w:rPr>
      </w:pPr>
    </w:p>
    <w:p w14:paraId="1D9AD907" w14:textId="4B76B12E"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Note that these constraints effectively simulate horizontal soil water flow to the soil compartment.</w:t>
      </w:r>
      <w:r w:rsidRPr="00C87101">
        <w:rPr>
          <w:rFonts w:asciiTheme="minorHAnsi" w:hAnsiTheme="minorHAnsi" w:cstheme="minorHAnsi"/>
          <w:color w:val="000000"/>
        </w:rPr>
        <w:sym w:font="Symbol" w:char="F079"/>
      </w:r>
    </w:p>
    <w:p w14:paraId="5884A893" w14:textId="77777777"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From equation 5.2 it can be derived that</w:t>
      </w:r>
    </w:p>
    <w:p w14:paraId="7443F0BB" w14:textId="70A54FC6" w:rsidR="00DD3FA1" w:rsidRPr="00C87101" w:rsidRDefault="00A90075" w:rsidP="00D61719">
      <w:pPr>
        <w:tabs>
          <w:tab w:val="left" w:pos="567"/>
          <w:tab w:val="right" w:pos="8845"/>
        </w:tabs>
        <w:jc w:val="left"/>
        <w:rPr>
          <w:rFonts w:asciiTheme="minorHAnsi" w:hAnsiTheme="minorHAnsi" w:cstheme="minorHAnsi"/>
          <w:color w:val="000000"/>
          <w:vertAlign w:val="subscript"/>
        </w:rPr>
      </w:pPr>
      <w:r>
        <w:rPr>
          <w:rFonts w:asciiTheme="minorHAnsi" w:hAnsiTheme="minorHAnsi" w:cstheme="minorHAnsi"/>
          <w:color w:val="000000"/>
        </w:rPr>
        <w:tab/>
      </w:r>
      <m:oMath>
        <m:r>
          <w:rPr>
            <w:rFonts w:ascii="Cambria Math" w:hAnsi="Cambria Math" w:cstheme="minorHAnsi"/>
            <w:color w:val="000000"/>
          </w:rPr>
          <m:t>Ψ=</m:t>
        </m:r>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α</m:t>
            </m:r>
          </m:den>
        </m:f>
        <m:sSup>
          <m:sSupPr>
            <m:ctrlPr>
              <w:rPr>
                <w:rFonts w:ascii="Cambria Math" w:hAnsi="Cambria Math" w:cstheme="minorHAnsi"/>
                <w:i/>
                <w:color w:val="000000"/>
              </w:rPr>
            </m:ctrlPr>
          </m:sSupPr>
          <m:e>
            <m:d>
              <m:dPr>
                <m:begChr m:val="["/>
                <m:endChr m:val="]"/>
                <m:ctrlPr>
                  <w:rPr>
                    <w:rFonts w:ascii="Cambria Math" w:hAnsi="Cambria Math" w:cstheme="minorHAnsi"/>
                    <w:i/>
                    <w:color w:val="000000"/>
                  </w:rPr>
                </m:ctrlPr>
              </m:dPr>
              <m:e>
                <m:sSup>
                  <m:sSupPr>
                    <m:ctrlPr>
                      <w:rPr>
                        <w:rFonts w:ascii="Cambria Math" w:hAnsi="Cambria Math" w:cstheme="minorHAnsi"/>
                        <w:i/>
                        <w:color w:val="000000"/>
                      </w:rPr>
                    </m:ctrlPr>
                  </m:sSupPr>
                  <m:e>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θ-</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num>
                          <m:den>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s</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den>
                        </m:f>
                      </m:e>
                    </m:d>
                  </m:e>
                  <m:sup>
                    <m:r>
                      <w:rPr>
                        <w:rFonts w:ascii="Cambria Math" w:hAnsi="Cambria Math" w:cstheme="minorHAnsi"/>
                        <w:color w:val="000000"/>
                      </w:rPr>
                      <m:t>-</m:t>
                    </m:r>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m</m:t>
                        </m:r>
                      </m:den>
                    </m:f>
                  </m:sup>
                </m:sSup>
                <m:r>
                  <w:rPr>
                    <w:rFonts w:ascii="Cambria Math" w:hAnsi="Cambria Math" w:cstheme="minorHAnsi"/>
                    <w:color w:val="000000"/>
                  </w:rPr>
                  <m:t>-1</m:t>
                </m:r>
              </m:e>
            </m:d>
          </m:e>
          <m:sup>
            <m:f>
              <m:fPr>
                <m:ctrlPr>
                  <w:rPr>
                    <w:rFonts w:ascii="Cambria Math" w:hAnsi="Cambria Math" w:cstheme="minorHAnsi"/>
                    <w:i/>
                    <w:color w:val="000000"/>
                  </w:rPr>
                </m:ctrlPr>
              </m:fPr>
              <m:num>
                <m:r>
                  <w:rPr>
                    <w:rFonts w:ascii="Cambria Math" w:hAnsi="Cambria Math" w:cstheme="minorHAnsi"/>
                    <w:color w:val="000000"/>
                  </w:rPr>
                  <m:t>1</m:t>
                </m:r>
              </m:num>
              <m:den>
                <m:r>
                  <w:rPr>
                    <w:rFonts w:ascii="Cambria Math" w:hAnsi="Cambria Math" w:cstheme="minorHAnsi"/>
                    <w:color w:val="000000"/>
                  </w:rPr>
                  <m:t>n</m:t>
                </m:r>
              </m:den>
            </m:f>
          </m:sup>
        </m:sSup>
      </m:oMath>
      <w:r w:rsidR="00DD3FA1" w:rsidRPr="00C87101">
        <w:rPr>
          <w:rFonts w:asciiTheme="minorHAnsi" w:hAnsiTheme="minorHAnsi" w:cstheme="minorHAnsi"/>
          <w:color w:val="000000"/>
        </w:rPr>
        <w:tab/>
        <w:t>(1.57)</w:t>
      </w:r>
    </w:p>
    <w:p w14:paraId="5FD15A75" w14:textId="77777777" w:rsidR="00C838FD" w:rsidRDefault="00C838FD" w:rsidP="00D61719">
      <w:pPr>
        <w:tabs>
          <w:tab w:val="left" w:pos="567"/>
          <w:tab w:val="right" w:pos="8845"/>
        </w:tabs>
        <w:jc w:val="left"/>
        <w:rPr>
          <w:rFonts w:asciiTheme="minorHAnsi" w:hAnsiTheme="minorHAnsi" w:cstheme="minorHAnsi"/>
          <w:color w:val="000000"/>
        </w:rPr>
      </w:pPr>
    </w:p>
    <w:p w14:paraId="6D773443" w14:textId="50B8E260" w:rsidR="00DD3FA1" w:rsidRPr="00C87101" w:rsidRDefault="00DD3FA1" w:rsidP="00D61719">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The pF value of the soil can now be determined from:</w:t>
      </w:r>
    </w:p>
    <w:p w14:paraId="111CD1C6" w14:textId="3D9D08A6" w:rsidR="00DD3FA1" w:rsidRPr="00C87101" w:rsidRDefault="00A90075" w:rsidP="00D61719">
      <w:pPr>
        <w:tabs>
          <w:tab w:val="left" w:pos="567"/>
          <w:tab w:val="right" w:pos="8845"/>
        </w:tabs>
        <w:jc w:val="left"/>
        <w:rPr>
          <w:rFonts w:asciiTheme="minorHAnsi" w:hAnsiTheme="minorHAnsi" w:cstheme="minorHAnsi"/>
          <w:color w:val="000000"/>
        </w:rPr>
      </w:pPr>
      <w:r>
        <w:rPr>
          <w:rFonts w:asciiTheme="minorHAnsi" w:hAnsiTheme="minorHAnsi" w:cstheme="minorHAnsi"/>
          <w:i/>
          <w:color w:val="000000"/>
        </w:rPr>
        <w:tab/>
      </w:r>
      <w:r w:rsidR="00DD3FA1" w:rsidRPr="00C87101">
        <w:rPr>
          <w:rFonts w:asciiTheme="minorHAnsi" w:hAnsiTheme="minorHAnsi" w:cstheme="minorHAnsi"/>
          <w:i/>
          <w:color w:val="000000"/>
        </w:rPr>
        <w:t>pF</w:t>
      </w:r>
      <w:r w:rsidR="00DD3FA1" w:rsidRPr="00C87101">
        <w:rPr>
          <w:rFonts w:asciiTheme="minorHAnsi" w:hAnsiTheme="minorHAnsi" w:cstheme="minorHAnsi"/>
          <w:color w:val="000000"/>
        </w:rPr>
        <w:t xml:space="preserve"> = log (Ψ)</w:t>
      </w:r>
      <w:r w:rsidR="00DD3FA1" w:rsidRPr="00C87101">
        <w:rPr>
          <w:rFonts w:asciiTheme="minorHAnsi" w:hAnsiTheme="minorHAnsi" w:cstheme="minorHAnsi"/>
          <w:color w:val="000000"/>
        </w:rPr>
        <w:tab/>
        <w:t>(1.58 Column CF)</w:t>
      </w:r>
    </w:p>
    <w:p w14:paraId="4CBA7DAB" w14:textId="77777777" w:rsidR="00C838FD" w:rsidRDefault="00C838FD" w:rsidP="00B55D37">
      <w:pPr>
        <w:pStyle w:val="Heading4"/>
        <w:numPr>
          <w:ilvl w:val="0"/>
          <w:numId w:val="0"/>
        </w:numPr>
        <w:tabs>
          <w:tab w:val="left" w:pos="567"/>
          <w:tab w:val="right" w:pos="8845"/>
        </w:tabs>
        <w:ind w:left="864"/>
      </w:pPr>
    </w:p>
    <w:p w14:paraId="68C180DD"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In equation 1.57, if </w:t>
      </w:r>
      <w:r w:rsidRPr="00C87101">
        <w:rPr>
          <w:rFonts w:asciiTheme="minorHAnsi" w:hAnsiTheme="minorHAnsi" w:cstheme="minorHAnsi"/>
          <w:color w:val="000000"/>
        </w:rPr>
        <w:sym w:font="Symbol" w:char="F071"/>
      </w:r>
      <w:r w:rsidRPr="00C87101">
        <w:rPr>
          <w:rFonts w:asciiTheme="minorHAnsi" w:hAnsiTheme="minorHAnsi" w:cstheme="minorHAnsi"/>
          <w:color w:val="000000"/>
        </w:rPr>
        <w:t xml:space="preserve"> = </w:t>
      </w:r>
      <w:r w:rsidRPr="00C87101">
        <w:rPr>
          <w:rFonts w:asciiTheme="minorHAnsi" w:hAnsiTheme="minorHAnsi" w:cstheme="minorHAnsi"/>
          <w:color w:val="000000"/>
        </w:rPr>
        <w:sym w:font="Symbol" w:char="F071"/>
      </w:r>
      <w:r w:rsidRPr="00C87101">
        <w:rPr>
          <w:rFonts w:asciiTheme="minorHAnsi" w:hAnsiTheme="minorHAnsi" w:cstheme="minorHAnsi"/>
          <w:color w:val="000000"/>
          <w:vertAlign w:val="subscript"/>
        </w:rPr>
        <w:t>r</w:t>
      </w:r>
      <w:r w:rsidRPr="00C87101">
        <w:rPr>
          <w:rFonts w:asciiTheme="minorHAnsi" w:hAnsiTheme="minorHAnsi" w:cstheme="minorHAnsi"/>
          <w:color w:val="000000"/>
        </w:rPr>
        <w:t xml:space="preserve"> the result is not defined (division by 0). For error handling this may be corrected by adding a small value,</w:t>
      </w:r>
      <m:oMath>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ε</m:t>
            </m:r>
          </m:sub>
        </m:sSub>
      </m:oMath>
      <w:r w:rsidRPr="00C87101">
        <w:rPr>
          <w:rFonts w:asciiTheme="minorHAnsi" w:hAnsiTheme="minorHAnsi" w:cstheme="minorHAnsi"/>
          <w:color w:val="000000"/>
        </w:rPr>
        <w:t xml:space="preserve"> to </w:t>
      </w:r>
      <m:oMath>
        <m:r>
          <w:rPr>
            <w:rFonts w:ascii="Cambria Math" w:hAnsi="Cambria Math" w:cstheme="minorHAnsi"/>
            <w:color w:val="000000"/>
          </w:rPr>
          <m:t>θ</m:t>
        </m:r>
      </m:oMath>
      <w:r w:rsidRPr="00C87101">
        <w:rPr>
          <w:rFonts w:asciiTheme="minorHAnsi" w:hAnsiTheme="minorHAnsi" w:cstheme="minorHAnsi"/>
          <w:color w:val="000000"/>
        </w:rPr>
        <w:t>scaled =</w:t>
      </w:r>
      <m:oMath>
        <m:f>
          <m:fPr>
            <m:ctrlPr>
              <w:rPr>
                <w:rFonts w:ascii="Cambria Math" w:hAnsi="Cambria Math" w:cstheme="minorHAnsi"/>
                <w:i/>
                <w:color w:val="000000"/>
              </w:rPr>
            </m:ctrlPr>
          </m:fPr>
          <m:num>
            <m:r>
              <w:rPr>
                <w:rFonts w:ascii="Cambria Math" w:hAnsi="Cambria Math" w:cstheme="minorHAnsi"/>
                <w:color w:val="000000"/>
              </w:rPr>
              <m:t>θ-</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num>
          <m:den>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s</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r</m:t>
                </m:r>
              </m:sub>
            </m:sSub>
          </m:den>
        </m:f>
      </m:oMath>
      <w:r w:rsidRPr="00C87101">
        <w:rPr>
          <w:rFonts w:asciiTheme="minorHAnsi" w:hAnsiTheme="minorHAnsi" w:cstheme="minorHAnsi"/>
          <w:color w:val="000000"/>
        </w:rPr>
        <w:t xml:space="preserve"> if (and only if) </w:t>
      </w:r>
      <w:r w:rsidRPr="00C87101">
        <w:rPr>
          <w:rFonts w:asciiTheme="minorHAnsi" w:hAnsiTheme="minorHAnsi" w:cstheme="minorHAnsi"/>
          <w:color w:val="000000"/>
        </w:rPr>
        <w:sym w:font="Symbol" w:char="F071"/>
      </w:r>
      <w:r w:rsidRPr="00C87101">
        <w:rPr>
          <w:rFonts w:asciiTheme="minorHAnsi" w:hAnsiTheme="minorHAnsi" w:cstheme="minorHAnsi"/>
          <w:color w:val="000000"/>
        </w:rPr>
        <w:t xml:space="preserve"> = </w:t>
      </w:r>
      <w:r w:rsidRPr="00C87101">
        <w:rPr>
          <w:rFonts w:asciiTheme="minorHAnsi" w:hAnsiTheme="minorHAnsi" w:cstheme="minorHAnsi"/>
          <w:color w:val="000000"/>
        </w:rPr>
        <w:sym w:font="Symbol" w:char="F071"/>
      </w:r>
      <w:r w:rsidRPr="00C87101">
        <w:rPr>
          <w:rFonts w:asciiTheme="minorHAnsi" w:hAnsiTheme="minorHAnsi" w:cstheme="minorHAnsi"/>
          <w:color w:val="000000"/>
          <w:vertAlign w:val="subscript"/>
        </w:rPr>
        <w:t>r</w:t>
      </w:r>
      <w:r w:rsidRPr="00C87101">
        <w:rPr>
          <w:rFonts w:asciiTheme="minorHAnsi" w:hAnsiTheme="minorHAnsi" w:cstheme="minorHAnsi"/>
          <w:color w:val="000000"/>
        </w:rPr>
        <w:t xml:space="preserve">. </w:t>
      </w:r>
      <m:oMath>
        <m:sSub>
          <m:sSubPr>
            <m:ctrlPr>
              <w:rPr>
                <w:rFonts w:ascii="Cambria Math" w:hAnsi="Cambria Math" w:cstheme="minorHAnsi"/>
                <w:i/>
                <w:color w:val="000000"/>
              </w:rPr>
            </m:ctrlPr>
          </m:sSubPr>
          <m:e>
            <m:r>
              <w:rPr>
                <w:rFonts w:ascii="Cambria Math" w:hAnsi="Cambria Math" w:cstheme="minorHAnsi"/>
                <w:color w:val="000000"/>
              </w:rPr>
              <m:t>θ</m:t>
            </m:r>
          </m:e>
          <m:sub>
            <m:r>
              <w:rPr>
                <w:rFonts w:ascii="Cambria Math" w:hAnsi="Cambria Math" w:cstheme="minorHAnsi"/>
                <w:color w:val="000000"/>
              </w:rPr>
              <m:t>ε</m:t>
            </m:r>
          </m:sub>
        </m:sSub>
      </m:oMath>
      <w:r w:rsidRPr="00C87101">
        <w:rPr>
          <w:rFonts w:asciiTheme="minorHAnsi" w:hAnsiTheme="minorHAnsi" w:cstheme="minorHAnsi"/>
          <w:color w:val="000000"/>
        </w:rPr>
        <w:t xml:space="preserve"> can be calculated using equation 1.54 with </w:t>
      </w:r>
      <w:r w:rsidRPr="00C87101">
        <w:rPr>
          <w:rFonts w:asciiTheme="minorHAnsi" w:hAnsiTheme="minorHAnsi" w:cstheme="minorHAnsi"/>
          <w:color w:val="000000"/>
        </w:rPr>
        <w:sym w:font="Symbol" w:char="F079"/>
      </w:r>
      <w:r w:rsidRPr="00C87101">
        <w:rPr>
          <w:rFonts w:asciiTheme="minorHAnsi" w:hAnsiTheme="minorHAnsi" w:cstheme="minorHAnsi"/>
          <w:color w:val="000000"/>
        </w:rPr>
        <w:t xml:space="preserve"> =10</w:t>
      </w:r>
      <w:r w:rsidRPr="00C87101">
        <w:rPr>
          <w:rFonts w:asciiTheme="minorHAnsi" w:hAnsiTheme="minorHAnsi" w:cstheme="minorHAnsi"/>
          <w:color w:val="000000"/>
          <w:vertAlign w:val="superscript"/>
        </w:rPr>
        <w:t>6</w:t>
      </w:r>
      <w:r w:rsidRPr="00C87101">
        <w:rPr>
          <w:rFonts w:asciiTheme="minorHAnsi" w:hAnsiTheme="minorHAnsi" w:cstheme="minorHAnsi"/>
          <w:color w:val="000000"/>
        </w:rPr>
        <w:t xml:space="preserve"> cm (roughly an upper bound to pF-values).</w:t>
      </w:r>
      <m:oMath>
        <m:sSub>
          <m:sSubPr>
            <m:ctrlPr>
              <w:rPr>
                <w:rFonts w:ascii="Cambria Math" w:hAnsi="Cambria Math" w:cstheme="minorHAnsi"/>
                <w:i/>
                <w:color w:val="000000"/>
              </w:rPr>
            </m:ctrlPr>
          </m:sSubPr>
          <m:e>
            <m:r>
              <w:rPr>
                <w:rFonts w:ascii="Cambria Math" w:hAnsi="Cambria Math" w:cstheme="minorHAnsi"/>
                <w:color w:val="000000"/>
              </w:rPr>
              <m:t xml:space="preserve"> θ</m:t>
            </m:r>
          </m:e>
          <m:sub>
            <m:r>
              <w:rPr>
                <w:rFonts w:ascii="Cambria Math" w:hAnsi="Cambria Math" w:cstheme="minorHAnsi"/>
                <w:color w:val="000000"/>
              </w:rPr>
              <m:t>ε</m:t>
            </m:r>
          </m:sub>
        </m:sSub>
      </m:oMath>
      <w:r w:rsidRPr="00C87101">
        <w:rPr>
          <w:rFonts w:asciiTheme="minorHAnsi" w:hAnsiTheme="minorHAnsi" w:cstheme="minorHAnsi"/>
          <w:color w:val="000000"/>
        </w:rPr>
        <w:t xml:space="preserve"> is a numerical value (moisture content) required to avoid numerical overflow.</w:t>
      </w:r>
    </w:p>
    <w:p w14:paraId="7956516A" w14:textId="77777777" w:rsidR="00C838FD" w:rsidRDefault="00C838FD" w:rsidP="00BB5378">
      <w:bookmarkStart w:id="33" w:name="_Toc132795260"/>
    </w:p>
    <w:p w14:paraId="62799857" w14:textId="4BCFAE16" w:rsidR="00DD3FA1" w:rsidRPr="00C87101" w:rsidRDefault="00DD3FA1" w:rsidP="00B55D37">
      <w:pPr>
        <w:pStyle w:val="Heading3"/>
        <w:tabs>
          <w:tab w:val="left" w:pos="567"/>
          <w:tab w:val="right" w:pos="8845"/>
        </w:tabs>
      </w:pPr>
      <w:r w:rsidRPr="00C87101">
        <w:t>Rates and static relations</w:t>
      </w:r>
      <w:bookmarkEnd w:id="33"/>
    </w:p>
    <w:p w14:paraId="6DD63DAF" w14:textId="77777777" w:rsidR="00DD3FA1" w:rsidRPr="00C87101" w:rsidRDefault="00DD3FA1" w:rsidP="00B55D37">
      <w:pPr>
        <w:pStyle w:val="Heading4"/>
        <w:tabs>
          <w:tab w:val="left" w:pos="567"/>
          <w:tab w:val="right" w:pos="8845"/>
        </w:tabs>
      </w:pPr>
      <w:r w:rsidRPr="00C87101">
        <w:t>Potential evaporation</w:t>
      </w:r>
    </w:p>
    <w:p w14:paraId="4F095AFC"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In this version of the model to correctly describe evaporation the agroforestry system consists of two subsystems: a bare strip, which catches radiation transmitted by the trees, and the cropped area which catches radiation transmitted by the trees and the crop over it. </w:t>
      </w:r>
    </w:p>
    <w:p w14:paraId="51E5C6B1" w14:textId="77777777" w:rsidR="00C838FD" w:rsidRDefault="00C838FD" w:rsidP="00B55D37">
      <w:pPr>
        <w:tabs>
          <w:tab w:val="left" w:pos="567"/>
          <w:tab w:val="right" w:pos="8845"/>
        </w:tabs>
        <w:rPr>
          <w:rFonts w:asciiTheme="minorHAnsi" w:hAnsiTheme="minorHAnsi" w:cstheme="minorHAnsi"/>
          <w:color w:val="000000"/>
        </w:rPr>
      </w:pPr>
    </w:p>
    <w:p w14:paraId="34F44B7E" w14:textId="12FEBEAE"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potential evaporation is given </w:t>
      </w:r>
      <w:proofErr w:type="gramStart"/>
      <w:r w:rsidRPr="00C87101">
        <w:rPr>
          <w:rFonts w:asciiTheme="minorHAnsi" w:hAnsiTheme="minorHAnsi" w:cstheme="minorHAnsi"/>
          <w:color w:val="000000"/>
        </w:rPr>
        <w:t>by</w:t>
      </w:r>
      <w:proofErr w:type="gramEnd"/>
    </w:p>
    <w:p w14:paraId="1B00E15D" w14:textId="54ED606A" w:rsidR="00DD3FA1" w:rsidRPr="00C87101" w:rsidRDefault="006134C2" w:rsidP="006134C2">
      <w:pPr>
        <w:tabs>
          <w:tab w:val="left" w:pos="567"/>
          <w:tab w:val="right" w:pos="8789"/>
        </w:tabs>
        <w:jc w:val="left"/>
        <w:rPr>
          <w:rFonts w:asciiTheme="minorHAnsi" w:hAnsiTheme="minorHAnsi" w:cstheme="minorHAnsi"/>
          <w:color w:val="000000"/>
        </w:rPr>
      </w:pPr>
      <w:r>
        <w:rPr>
          <w:rFonts w:asciiTheme="minorHAnsi" w:hAnsiTheme="minorHAnsi" w:cstheme="minorHAnsi"/>
          <w:color w:val="000000"/>
        </w:rPr>
        <w:tab/>
      </w:r>
      <m:oMath>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pot</m:t>
            </m:r>
          </m:sup>
        </m:sSup>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m:t>
            </m:r>
          </m:e>
          <m:sub>
            <m:r>
              <w:rPr>
                <w:rFonts w:ascii="Cambria Math" w:hAnsi="Cambria Math" w:cstheme="minorHAnsi"/>
                <w:color w:val="000000"/>
              </w:rPr>
              <m:t>eva</m:t>
            </m:r>
          </m:sub>
        </m:sSub>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scrop</m:t>
            </m:r>
          </m:sub>
        </m:sSub>
      </m:oMath>
      <w:r w:rsidR="00DD3FA1" w:rsidRPr="00C87101">
        <w:rPr>
          <w:rFonts w:asciiTheme="minorHAnsi" w:hAnsiTheme="minorHAnsi" w:cstheme="minorHAnsi"/>
          <w:color w:val="000000"/>
        </w:rPr>
        <w:tab/>
        <w:t>(1.59; column CH)</w:t>
      </w:r>
    </w:p>
    <w:p w14:paraId="0BD2764B"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Note that </w:t>
      </w:r>
      <m:oMath>
        <m:sSub>
          <m:sSubPr>
            <m:ctrlPr>
              <w:rPr>
                <w:rFonts w:ascii="Cambria Math" w:hAnsi="Cambria Math" w:cstheme="minorHAnsi"/>
                <w:i/>
                <w:color w:val="000000"/>
              </w:rPr>
            </m:ctrlPr>
          </m:sSubPr>
          <m:e>
            <m:r>
              <w:rPr>
                <w:rFonts w:ascii="Cambria Math" w:hAnsi="Cambria Math" w:cstheme="minorHAnsi"/>
                <w:color w:val="000000"/>
              </w:rPr>
              <m:t>I</m:t>
            </m:r>
          </m:e>
          <m:sub>
            <m:r>
              <w:rPr>
                <w:rFonts w:ascii="Cambria Math" w:hAnsi="Cambria Math" w:cstheme="minorHAnsi"/>
                <w:color w:val="000000"/>
              </w:rPr>
              <m:t>scrop</m:t>
            </m:r>
          </m:sub>
        </m:sSub>
        <m:r>
          <w:rPr>
            <w:rFonts w:ascii="Cambria Math" w:hAnsi="Cambria Math" w:cstheme="minorHAnsi"/>
            <w:color w:val="000000"/>
          </w:rPr>
          <m:t>=</m:t>
        </m:r>
        <m:d>
          <m:dPr>
            <m:ctrlPr>
              <w:rPr>
                <w:rFonts w:ascii="Cambria Math" w:hAnsi="Cambria Math" w:cstheme="minorHAnsi"/>
                <w:i/>
                <w:color w:val="000000"/>
              </w:rPr>
            </m:ctrlPr>
          </m:dPr>
          <m:e>
            <m:r>
              <w:rPr>
                <w:rFonts w:ascii="Cambria Math" w:hAnsi="Cambria Math" w:cstheme="minorHAnsi"/>
                <w:color w:val="000000"/>
              </w:rPr>
              <m:t>A</m:t>
            </m:r>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ct</m:t>
                </m:r>
              </m:sub>
            </m:sSub>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t</m:t>
                    </m:r>
                  </m:sub>
                </m:sSub>
              </m:sub>
            </m:sSub>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crop</m:t>
                    </m:r>
                  </m:sub>
                </m:sSub>
              </m:sub>
            </m:sSub>
            <m:r>
              <w:rPr>
                <w:rFonts w:ascii="Cambria Math" w:hAnsi="Cambria Math" w:cstheme="minorHAnsi"/>
                <w:color w:val="000000"/>
              </w:rPr>
              <m:t>+(1-A</m:t>
            </m:r>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ct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f</m:t>
                </m:r>
              </m:e>
              <m:sub>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t</m:t>
                    </m:r>
                  </m:sub>
                </m:sSub>
              </m:sub>
            </m:sSub>
          </m:e>
        </m:d>
        <m:r>
          <w:rPr>
            <w:rFonts w:ascii="Cambria Math" w:hAnsi="Cambria Math" w:cstheme="minorHAnsi"/>
            <w:color w:val="000000"/>
          </w:rPr>
          <m:t>I</m:t>
        </m:r>
      </m:oMath>
      <w:r w:rsidRPr="00C87101">
        <w:rPr>
          <w:rFonts w:asciiTheme="minorHAnsi" w:eastAsiaTheme="minorEastAsia" w:hAnsiTheme="minorHAnsi" w:cstheme="minorHAnsi"/>
          <w:color w:val="000000"/>
        </w:rPr>
        <w:t xml:space="preserve"> </w:t>
      </w:r>
      <w:r w:rsidRPr="00C87101">
        <w:rPr>
          <w:rFonts w:asciiTheme="minorHAnsi" w:hAnsiTheme="minorHAnsi" w:cstheme="minorHAnsi"/>
          <w:color w:val="000000"/>
        </w:rPr>
        <w:t>is the short-wave radiation reaching the soil and not intercepted by the crop and the tree.</w:t>
      </w:r>
    </w:p>
    <w:p w14:paraId="4D6CFF01" w14:textId="77777777" w:rsidR="00C838FD" w:rsidRDefault="00C838FD" w:rsidP="00B55D37">
      <w:pPr>
        <w:pStyle w:val="Heading4"/>
        <w:numPr>
          <w:ilvl w:val="0"/>
          <w:numId w:val="0"/>
        </w:numPr>
        <w:tabs>
          <w:tab w:val="left" w:pos="567"/>
          <w:tab w:val="right" w:pos="8845"/>
        </w:tabs>
        <w:ind w:left="864"/>
      </w:pPr>
    </w:p>
    <w:p w14:paraId="2410D5FE" w14:textId="4C6157AA" w:rsidR="00DD3FA1" w:rsidRPr="00C87101" w:rsidRDefault="00DD3FA1" w:rsidP="00B55D37">
      <w:pPr>
        <w:pStyle w:val="Heading4"/>
        <w:tabs>
          <w:tab w:val="left" w:pos="567"/>
          <w:tab w:val="right" w:pos="8845"/>
        </w:tabs>
      </w:pPr>
      <w:r w:rsidRPr="00C87101">
        <w:t>Actual evaporation</w:t>
      </w:r>
    </w:p>
    <w:p w14:paraId="34EE3456" w14:textId="4B452258" w:rsidR="00DD3FA1" w:rsidRDefault="00DD3FA1" w:rsidP="00B55D37">
      <w:pPr>
        <w:tabs>
          <w:tab w:val="left" w:pos="567"/>
          <w:tab w:val="right" w:pos="8845"/>
        </w:tabs>
        <w:rPr>
          <w:rFonts w:asciiTheme="minorHAnsi" w:hAnsiTheme="minorHAnsi" w:cstheme="minorHAnsi"/>
        </w:rPr>
      </w:pPr>
      <w:r w:rsidRPr="00C87101">
        <w:rPr>
          <w:rFonts w:asciiTheme="minorHAnsi" w:hAnsiTheme="minorHAnsi" w:cstheme="minorHAnsi"/>
        </w:rPr>
        <w:t>There are typically two phases for soil evaporation: initially evaporation is determined by atmospheric conditions until a threshold soil moisture content is reached, subsequently the rate of evaporation is reduced in accordance with the rate of water transport from deeper soil levels to the</w:t>
      </w:r>
      <w:r w:rsidR="00852748">
        <w:rPr>
          <w:rFonts w:asciiTheme="minorHAnsi" w:hAnsiTheme="minorHAnsi" w:cstheme="minorHAnsi"/>
        </w:rPr>
        <w:t xml:space="preserve"> surface </w:t>
      </w:r>
      <w:r w:rsidR="000E1525" w:rsidRPr="00C87101">
        <w:rPr>
          <w:rFonts w:asciiTheme="minorHAnsi" w:hAnsiTheme="minorHAnsi" w:cstheme="minorHAnsi"/>
        </w:rPr>
        <w:fldChar w:fldCharType="begin" w:fldLock="1"/>
      </w:r>
      <w:r w:rsidR="000E1525" w:rsidRPr="00C87101">
        <w:rPr>
          <w:rFonts w:asciiTheme="minorHAnsi" w:hAnsiTheme="minorHAnsi" w:cstheme="minorHAnsi"/>
        </w:rPr>
        <w:instrText>ADDIN CSL_CITATION {"citationItems":[{"id":"ITEM-1","itemData":{"author":[{"dropping-particle":"","family":"Ritchie","given":"J","non-dropping-particle":"","parse-names":false,"suffix":""}],"container-title":"Water Resources Research","id":"ITEM-1","issued":{"date-parts":[["1972"]]},"title":"Model for predicting evaporation from a row crop with incomplete cover","type":"article-journal","volume":"8"},"uris":["http://www.mendeley.com/documents/?uuid=4fce7685-67b8-4a17-9c10-7909f3aedd8e"]}],"mendeley":{"formattedCitation":"(Ritchie, 1972)","plainTextFormattedCitation":"(Ritchie, 1972)","previouslyFormattedCitation":"(Ritchie, 1972)"},"properties":{"noteIndex":0},"schema":"https://github.com/citation-style-language/schema/raw/master/csl-citation.json"}</w:instrText>
      </w:r>
      <w:r w:rsidR="000E1525" w:rsidRPr="00C87101">
        <w:rPr>
          <w:rFonts w:asciiTheme="minorHAnsi" w:hAnsiTheme="minorHAnsi" w:cstheme="minorHAnsi"/>
        </w:rPr>
        <w:fldChar w:fldCharType="separate"/>
      </w:r>
      <w:r w:rsidR="000E1525" w:rsidRPr="00C87101">
        <w:rPr>
          <w:rFonts w:asciiTheme="minorHAnsi" w:hAnsiTheme="minorHAnsi" w:cstheme="minorHAnsi"/>
          <w:noProof/>
        </w:rPr>
        <w:t>(Ritchie, 1972)</w:t>
      </w:r>
      <w:r w:rsidR="000E1525" w:rsidRPr="00C87101">
        <w:rPr>
          <w:rFonts w:asciiTheme="minorHAnsi" w:hAnsiTheme="minorHAnsi" w:cstheme="minorHAnsi"/>
        </w:rPr>
        <w:fldChar w:fldCharType="end"/>
      </w:r>
      <w:r w:rsidRPr="00C87101">
        <w:rPr>
          <w:rFonts w:asciiTheme="minorHAnsi" w:hAnsiTheme="minorHAnsi" w:cstheme="minorHAnsi"/>
        </w:rPr>
        <w:t xml:space="preserve">. </w:t>
      </w:r>
    </w:p>
    <w:p w14:paraId="63E66E0E" w14:textId="77777777" w:rsidR="00C838FD" w:rsidRPr="00C87101" w:rsidRDefault="00C838FD" w:rsidP="00B55D37">
      <w:pPr>
        <w:tabs>
          <w:tab w:val="left" w:pos="567"/>
          <w:tab w:val="right" w:pos="8845"/>
        </w:tabs>
        <w:rPr>
          <w:rFonts w:asciiTheme="minorHAnsi" w:hAnsiTheme="minorHAnsi" w:cstheme="minorHAnsi"/>
          <w:lang w:eastAsia="en-GB"/>
        </w:rPr>
      </w:pPr>
    </w:p>
    <w:p w14:paraId="315A9086"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reduction factor is determined from:</w:t>
      </w:r>
    </w:p>
    <w:p w14:paraId="7A6730E1" w14:textId="77777777"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rPr>
          <m:t>pF≤pFcri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E</m:t>
            </m:r>
          </m:sub>
        </m:sSub>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E</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=1</m:t>
        </m:r>
      </m:oMath>
    </w:p>
    <w:p w14:paraId="63CB1D86" w14:textId="77777777"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If </w:t>
      </w:r>
      <m:oMath>
        <m:r>
          <w:rPr>
            <w:rFonts w:ascii="Cambria Math" w:hAnsi="Cambria Math" w:cstheme="minorHAnsi"/>
            <w:color w:val="000000"/>
          </w:rPr>
          <m:t>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E</m:t>
            </m:r>
          </m:sub>
        </m:sSub>
        <m:r>
          <w:rPr>
            <w:rFonts w:ascii="Cambria Math" w:hAnsi="Cambria Math" w:cstheme="minorHAnsi"/>
            <w:color w:val="000000"/>
          </w:rPr>
          <m:t>&lt;pF&lt;p</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offset</m:t>
            </m:r>
          </m:sub>
          <m:sup>
            <m:r>
              <w:rPr>
                <w:rFonts w:ascii="Cambria Math" w:hAnsi="Cambria Math" w:cstheme="minorHAnsi"/>
                <w:color w:val="000000"/>
              </w:rPr>
              <m:t>E</m:t>
            </m:r>
          </m:sup>
        </m:sSubSup>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E</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=1-</m:t>
        </m:r>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pF-pFcri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E</m:t>
                    </m:r>
                  </m:sub>
                </m:sSub>
              </m:num>
              <m:den>
                <m:r>
                  <w:rPr>
                    <w:rFonts w:ascii="Cambria Math" w:hAnsi="Cambria Math" w:cstheme="minorHAnsi"/>
                    <w:color w:val="000000"/>
                  </w:rPr>
                  <m:t>P</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offset</m:t>
                    </m:r>
                  </m:sub>
                  <m:sup>
                    <m:r>
                      <w:rPr>
                        <w:rFonts w:ascii="Cambria Math" w:hAnsi="Cambria Math" w:cstheme="minorHAnsi"/>
                        <w:color w:val="000000"/>
                      </w:rPr>
                      <m:t>E</m:t>
                    </m:r>
                  </m:sup>
                </m:sSubSup>
                <m:r>
                  <w:rPr>
                    <w:rFonts w:ascii="Cambria Math" w:hAnsi="Cambria Math" w:cstheme="minorHAnsi"/>
                    <w:color w:val="000000"/>
                  </w:rPr>
                  <m:t>-pFcri</m:t>
                </m:r>
                <m:sSub>
                  <m:sSubPr>
                    <m:ctrlPr>
                      <w:rPr>
                        <w:rFonts w:ascii="Cambria Math" w:hAnsi="Cambria Math" w:cstheme="minorHAnsi"/>
                        <w:i/>
                        <w:color w:val="000000"/>
                      </w:rPr>
                    </m:ctrlPr>
                  </m:sSubPr>
                  <m:e>
                    <m:r>
                      <w:rPr>
                        <w:rFonts w:ascii="Cambria Math" w:hAnsi="Cambria Math" w:cstheme="minorHAnsi"/>
                        <w:color w:val="000000"/>
                      </w:rPr>
                      <m:t>t</m:t>
                    </m:r>
                  </m:e>
                  <m:sub>
                    <m:r>
                      <w:rPr>
                        <w:rFonts w:ascii="Cambria Math" w:hAnsi="Cambria Math" w:cstheme="minorHAnsi"/>
                        <w:color w:val="000000"/>
                      </w:rPr>
                      <m:t>E</m:t>
                    </m:r>
                  </m:sub>
                </m:sSub>
              </m:den>
            </m:f>
          </m:e>
        </m:d>
      </m:oMath>
      <w:r w:rsidRPr="00C87101">
        <w:rPr>
          <w:rFonts w:asciiTheme="minorHAnsi" w:hAnsiTheme="minorHAnsi" w:cstheme="minorHAnsi"/>
          <w:color w:val="000000"/>
        </w:rPr>
        <w:tab/>
        <w:t>(1.60)</w:t>
      </w:r>
    </w:p>
    <w:p w14:paraId="02388C34" w14:textId="77777777" w:rsidR="00DD3FA1" w:rsidRPr="00C87101" w:rsidRDefault="00DD3FA1" w:rsidP="00B55D37">
      <w:pPr>
        <w:tabs>
          <w:tab w:val="left" w:pos="567"/>
          <w:tab w:val="right" w:pos="8845"/>
        </w:tabs>
        <w:ind w:left="397" w:hanging="397"/>
        <w:rPr>
          <w:rFonts w:asciiTheme="minorHAnsi" w:hAnsiTheme="minorHAnsi" w:cstheme="minorHAnsi"/>
          <w:color w:val="000000"/>
        </w:rPr>
      </w:pPr>
      <w:r w:rsidRPr="00C87101">
        <w:rPr>
          <w:rFonts w:asciiTheme="minorHAnsi" w:hAnsiTheme="minorHAnsi" w:cstheme="minorHAnsi"/>
          <w:color w:val="000000"/>
        </w:rPr>
        <w:tab/>
        <w:t xml:space="preserve"> If </w:t>
      </w:r>
      <m:oMath>
        <m:r>
          <w:rPr>
            <w:rFonts w:ascii="Cambria Math" w:hAnsi="Cambria Math" w:cstheme="minorHAnsi"/>
            <w:color w:val="000000"/>
          </w:rPr>
          <m:t>pF≥P</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offset</m:t>
            </m:r>
          </m:sub>
          <m:sup>
            <m:r>
              <w:rPr>
                <w:rFonts w:ascii="Cambria Math" w:hAnsi="Cambria Math" w:cstheme="minorHAnsi"/>
                <w:color w:val="000000"/>
              </w:rPr>
              <m:t>E</m:t>
            </m:r>
          </m:sup>
        </m:sSubSup>
        <m:r>
          <w:rPr>
            <w:rFonts w:ascii="Cambria Math" w:hAnsi="Cambria Math" w:cstheme="minorHAnsi"/>
            <w:color w:val="000000"/>
          </w:rPr>
          <m:t xml:space="preserve">,   then   </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E</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r>
          <w:rPr>
            <w:rFonts w:ascii="Cambria Math" w:hAnsi="Cambria Math" w:cstheme="minorHAnsi"/>
            <w:color w:val="000000"/>
          </w:rPr>
          <m:t>=0</m:t>
        </m:r>
      </m:oMath>
    </w:p>
    <w:p w14:paraId="4D7AE66B" w14:textId="77777777" w:rsidR="00C838FD" w:rsidRDefault="00C838FD" w:rsidP="00B55D37">
      <w:pPr>
        <w:tabs>
          <w:tab w:val="left" w:pos="567"/>
          <w:tab w:val="right" w:pos="8845"/>
        </w:tabs>
        <w:rPr>
          <w:rFonts w:asciiTheme="minorHAnsi" w:hAnsiTheme="minorHAnsi" w:cstheme="minorHAnsi"/>
          <w:color w:val="000000"/>
        </w:rPr>
      </w:pPr>
    </w:p>
    <w:p w14:paraId="4E67574B" w14:textId="1A1908FF"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Hence the actual evaporation is calculated from:</w:t>
      </w:r>
    </w:p>
    <w:p w14:paraId="6D8CBF1F" w14:textId="3F051FC8" w:rsidR="00DD3FA1" w:rsidRPr="00C87101" w:rsidRDefault="00457A73" w:rsidP="00457A73">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Act</m:t>
            </m:r>
          </m:sup>
        </m:sSup>
        <m:r>
          <w:rPr>
            <w:rFonts w:ascii="Cambria Math" w:hAnsi="Cambria Math" w:cstheme="minorHAnsi"/>
            <w:color w:val="000000"/>
          </w:rPr>
          <m:t>=</m:t>
        </m:r>
        <m:sSubSup>
          <m:sSubSupPr>
            <m:ctrlPr>
              <w:rPr>
                <w:rFonts w:ascii="Cambria Math" w:hAnsi="Cambria Math" w:cstheme="minorHAnsi"/>
                <w:i/>
                <w:color w:val="000000"/>
              </w:rPr>
            </m:ctrlPr>
          </m:sSubSupPr>
          <m:e>
            <m:r>
              <w:rPr>
                <w:rFonts w:ascii="Cambria Math" w:hAnsi="Cambria Math" w:cstheme="minorHAnsi"/>
                <w:color w:val="000000"/>
              </w:rPr>
              <m:t>f</m:t>
            </m:r>
          </m:e>
          <m:sub>
            <m:r>
              <w:rPr>
                <w:rFonts w:ascii="Cambria Math" w:hAnsi="Cambria Math" w:cstheme="minorHAnsi"/>
                <w:color w:val="000000"/>
              </w:rPr>
              <m:t>E</m:t>
            </m:r>
          </m:sub>
          <m:sup>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red</m:t>
                </m:r>
              </m:sub>
            </m:sSub>
          </m:sup>
        </m:sSubSup>
        <m:sSup>
          <m:sSupPr>
            <m:ctrlPr>
              <w:rPr>
                <w:rFonts w:ascii="Cambria Math" w:hAnsi="Cambria Math" w:cstheme="minorHAnsi"/>
                <w:i/>
                <w:color w:val="000000"/>
              </w:rPr>
            </m:ctrlPr>
          </m:sSupPr>
          <m:e>
            <m:r>
              <w:rPr>
                <w:rFonts w:ascii="Cambria Math" w:hAnsi="Cambria Math" w:cstheme="minorHAnsi"/>
                <w:color w:val="000000"/>
              </w:rPr>
              <m:t>E</m:t>
            </m:r>
          </m:e>
          <m:sup>
            <m:r>
              <w:rPr>
                <w:rFonts w:ascii="Cambria Math" w:hAnsi="Cambria Math" w:cstheme="minorHAnsi"/>
                <w:color w:val="000000"/>
              </w:rPr>
              <m:t>Pot</m:t>
            </m:r>
          </m:sup>
        </m:sSup>
      </m:oMath>
      <w:r w:rsidR="00DD3FA1" w:rsidRPr="00C87101">
        <w:rPr>
          <w:rFonts w:asciiTheme="minorHAnsi" w:hAnsiTheme="minorHAnsi" w:cstheme="minorHAnsi"/>
          <w:color w:val="000000"/>
        </w:rPr>
        <w:tab/>
        <w:t xml:space="preserve"> (1.61; column CK)</w:t>
      </w:r>
    </w:p>
    <w:p w14:paraId="3CEFF551" w14:textId="77777777" w:rsidR="00C838FD" w:rsidRDefault="00C838FD" w:rsidP="00B55D37">
      <w:pPr>
        <w:pStyle w:val="Heading4"/>
        <w:numPr>
          <w:ilvl w:val="0"/>
          <w:numId w:val="0"/>
        </w:numPr>
        <w:tabs>
          <w:tab w:val="left" w:pos="567"/>
          <w:tab w:val="right" w:pos="8845"/>
        </w:tabs>
        <w:ind w:left="864"/>
      </w:pPr>
    </w:p>
    <w:p w14:paraId="4B8D082A" w14:textId="7EAC8ED1" w:rsidR="00DD3FA1" w:rsidRPr="00C87101" w:rsidRDefault="00DD3FA1" w:rsidP="00B55D37">
      <w:pPr>
        <w:pStyle w:val="Heading4"/>
        <w:tabs>
          <w:tab w:val="left" w:pos="567"/>
          <w:tab w:val="right" w:pos="8845"/>
        </w:tabs>
      </w:pPr>
      <w:r w:rsidRPr="00C87101">
        <w:t>Flow to groundwater</w:t>
      </w:r>
    </w:p>
    <w:p w14:paraId="7C7F0F7E"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Flow to groundwater is modelled by free drainage, assuming drainage to become zero for a soil drier than field capacity (F</w:t>
      </w:r>
      <w:r w:rsidRPr="00C87101">
        <w:rPr>
          <w:rFonts w:asciiTheme="minorHAnsi" w:hAnsiTheme="minorHAnsi" w:cstheme="minorHAnsi"/>
          <w:color w:val="000000"/>
          <w:vertAlign w:val="subscript"/>
        </w:rPr>
        <w:t>C</w:t>
      </w:r>
      <w:r w:rsidRPr="00C87101">
        <w:rPr>
          <w:rFonts w:asciiTheme="minorHAnsi" w:hAnsiTheme="minorHAnsi" w:cstheme="minorHAnsi"/>
          <w:color w:val="000000"/>
        </w:rPr>
        <w:t>, assumed to be at pF 2.3).</w:t>
      </w:r>
    </w:p>
    <w:p w14:paraId="3182459E" w14:textId="35F0FB45" w:rsidR="00DD3FA1" w:rsidRPr="00C87101" w:rsidRDefault="00457A73" w:rsidP="00457A73">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gw</m:t>
            </m:r>
          </m:sub>
        </m:sSub>
        <m:r>
          <w:rPr>
            <w:rFonts w:ascii="Cambria Math" w:hAnsi="Cambria Math" w:cstheme="minorHAnsi"/>
            <w:color w:val="000000"/>
          </w:rPr>
          <m:t>=δ</m:t>
        </m:r>
        <m:sSub>
          <m:sSubPr>
            <m:ctrlPr>
              <w:rPr>
                <w:rFonts w:ascii="Cambria Math" w:hAnsi="Cambria Math" w:cstheme="minorHAnsi"/>
                <w:i/>
                <w:color w:val="000000"/>
              </w:rPr>
            </m:ctrlPr>
          </m:sSubPr>
          <m:e>
            <m:r>
              <w:rPr>
                <w:rFonts w:ascii="Cambria Math" w:hAnsi="Cambria Math" w:cstheme="minorHAnsi"/>
                <w:color w:val="000000"/>
              </w:rPr>
              <m:t>K</m:t>
            </m:r>
          </m:e>
          <m:sub>
            <m:r>
              <w:rPr>
                <w:rFonts w:ascii="Cambria Math" w:hAnsi="Cambria Math" w:cstheme="minorHAnsi"/>
                <w:color w:val="000000"/>
              </w:rPr>
              <m:t>s</m:t>
            </m:r>
          </m:sub>
        </m:sSub>
      </m:oMath>
      <w:r w:rsidR="00DD3FA1" w:rsidRPr="00C87101">
        <w:rPr>
          <w:rFonts w:asciiTheme="minorHAnsi" w:hAnsiTheme="minorHAnsi" w:cstheme="minorHAnsi"/>
          <w:color w:val="000000"/>
        </w:rPr>
        <w:tab/>
        <w:t>(1.62; column CL)</w:t>
      </w:r>
    </w:p>
    <w:p w14:paraId="6DB58727" w14:textId="77777777" w:rsidR="00DD3FA1" w:rsidRPr="00C87101" w:rsidRDefault="00DD3FA1" w:rsidP="00457A73">
      <w:pPr>
        <w:tabs>
          <w:tab w:val="left" w:pos="567"/>
          <w:tab w:val="right" w:pos="8845"/>
        </w:tabs>
        <w:jc w:val="left"/>
        <w:rPr>
          <w:rFonts w:asciiTheme="minorHAnsi" w:hAnsiTheme="minorHAnsi" w:cstheme="minorHAnsi"/>
          <w:color w:val="000000"/>
        </w:rPr>
      </w:pPr>
      <w:r w:rsidRPr="00C87101">
        <w:rPr>
          <w:rFonts w:asciiTheme="minorHAnsi" w:hAnsiTheme="minorHAnsi" w:cstheme="minorHAnsi"/>
          <w:color w:val="000000"/>
        </w:rPr>
        <w:t xml:space="preserve">It is assumed that the value for </w:t>
      </w:r>
      <m:oMath>
        <m:r>
          <w:rPr>
            <w:rFonts w:ascii="Cambria Math" w:hAnsi="Cambria Math" w:cstheme="minorHAnsi"/>
            <w:color w:val="000000"/>
          </w:rPr>
          <m:t>δ</m:t>
        </m:r>
      </m:oMath>
      <w:r w:rsidRPr="00C87101">
        <w:rPr>
          <w:rFonts w:asciiTheme="minorHAnsi" w:eastAsiaTheme="minorEastAsia" w:hAnsiTheme="minorHAnsi" w:cstheme="minorHAnsi"/>
          <w:color w:val="000000"/>
        </w:rPr>
        <w:t xml:space="preserve"> </w:t>
      </w:r>
      <w:r w:rsidRPr="00C87101">
        <w:rPr>
          <w:rFonts w:asciiTheme="minorHAnsi" w:hAnsiTheme="minorHAnsi" w:cstheme="minorHAnsi"/>
          <w:color w:val="000000"/>
        </w:rPr>
        <w:t xml:space="preserve">is calculated assuming conductivity to follow a power law.  It is calculated as: </w:t>
      </w:r>
    </w:p>
    <w:p w14:paraId="680ECB51" w14:textId="78E45E07" w:rsidR="00DD3FA1" w:rsidRPr="00457A73" w:rsidRDefault="00457A73" w:rsidP="00B55D37">
      <w:pPr>
        <w:tabs>
          <w:tab w:val="left" w:pos="567"/>
          <w:tab w:val="right" w:pos="8845"/>
        </w:tabs>
        <w:rPr>
          <w:rFonts w:asciiTheme="minorHAnsi" w:hAnsiTheme="minorHAnsi" w:cstheme="minorHAnsi"/>
          <w:color w:val="000000"/>
        </w:rPr>
      </w:pPr>
      <w:r>
        <w:rPr>
          <w:rFonts w:asciiTheme="minorHAnsi" w:hAnsiTheme="minorHAnsi" w:cstheme="minorHAnsi"/>
          <w:color w:val="000000"/>
        </w:rPr>
        <w:tab/>
      </w:r>
      <m:oMath>
        <m:r>
          <w:rPr>
            <w:rFonts w:ascii="Cambria Math" w:hAnsi="Cambria Math" w:cstheme="minorHAnsi"/>
            <w:color w:val="000000"/>
          </w:rPr>
          <m:t>δ=</m:t>
        </m:r>
        <m:d>
          <m:dPr>
            <m:begChr m:val="{"/>
            <m:endChr m:val=""/>
            <m:ctrlPr>
              <w:rPr>
                <w:rFonts w:ascii="Cambria Math" w:hAnsi="Cambria Math" w:cstheme="minorHAnsi"/>
                <w:i/>
                <w:color w:val="000000"/>
              </w:rPr>
            </m:ctrlPr>
          </m:dPr>
          <m:e>
            <m:m>
              <m:mPr>
                <m:mcs>
                  <m:mc>
                    <m:mcPr>
                      <m:count m:val="3"/>
                      <m:mcJc m:val="center"/>
                    </m:mcPr>
                  </m:mc>
                </m:mcs>
                <m:ctrlPr>
                  <w:rPr>
                    <w:rFonts w:ascii="Cambria Math" w:hAnsi="Cambria Math" w:cstheme="minorHAnsi"/>
                    <w:i/>
                    <w:color w:val="000000"/>
                  </w:rPr>
                </m:ctrlPr>
              </m:mPr>
              <m:mr>
                <m:e>
                  <m:r>
                    <w:rPr>
                      <w:rFonts w:ascii="Cambria Math" w:hAnsi="Cambria Math" w:cstheme="minorHAnsi"/>
                      <w:color w:val="000000"/>
                    </w:rPr>
                    <m:t>1</m:t>
                  </m:r>
                  <m:sSup>
                    <m:sSupPr>
                      <m:ctrlPr>
                        <w:rPr>
                          <w:rFonts w:ascii="Cambria Math" w:hAnsi="Cambria Math" w:cstheme="minorHAnsi"/>
                          <w:i/>
                          <w:color w:val="000000"/>
                        </w:rPr>
                      </m:ctrlPr>
                    </m:sSupPr>
                    <m:e>
                      <m:r>
                        <w:rPr>
                          <w:rFonts w:ascii="Cambria Math" w:hAnsi="Cambria Math" w:cstheme="minorHAnsi"/>
                          <w:color w:val="000000"/>
                        </w:rPr>
                        <m:t>0</m:t>
                      </m:r>
                    </m:e>
                    <m:sup>
                      <m:r>
                        <w:rPr>
                          <w:rFonts w:ascii="Cambria Math" w:hAnsi="Cambria Math" w:cstheme="minorHAnsi"/>
                          <w:color w:val="000000"/>
                        </w:rPr>
                        <m:t>-(p</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Fc</m:t>
                          </m:r>
                        </m:sub>
                      </m:sSub>
                      <m:r>
                        <w:rPr>
                          <w:rFonts w:ascii="Cambria Math" w:hAnsi="Cambria Math" w:cstheme="minorHAnsi"/>
                          <w:color w:val="000000"/>
                        </w:rPr>
                        <m:t>/2)</m:t>
                      </m:r>
                    </m:sup>
                  </m:sSup>
                </m:e>
                <m:e>
                  <m:r>
                    <w:rPr>
                      <w:rFonts w:ascii="Cambria Math" w:hAnsi="Cambria Math" w:cstheme="minorHAnsi"/>
                      <w:color w:val="000000"/>
                    </w:rPr>
                    <m:t>if</m:t>
                  </m:r>
                </m:e>
                <m:e>
                  <m:r>
                    <w:rPr>
                      <w:rFonts w:ascii="Cambria Math" w:hAnsi="Cambria Math" w:cstheme="minorHAnsi"/>
                      <w:color w:val="000000"/>
                    </w:rPr>
                    <m:t>pF≤p</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Fc</m:t>
                      </m:r>
                    </m:sub>
                  </m:sSub>
                </m:e>
              </m:mr>
              <m:mr>
                <m:e>
                  <m:r>
                    <w:rPr>
                      <w:rFonts w:ascii="Cambria Math" w:hAnsi="Cambria Math" w:cstheme="minorHAnsi"/>
                      <w:color w:val="000000"/>
                    </w:rPr>
                    <m:t>0</m:t>
                  </m:r>
                </m:e>
                <m:e>
                  <m:r>
                    <w:rPr>
                      <w:rFonts w:ascii="Cambria Math" w:hAnsi="Cambria Math" w:cstheme="minorHAnsi"/>
                      <w:color w:val="000000"/>
                    </w:rPr>
                    <m:t>if</m:t>
                  </m:r>
                </m:e>
                <m:e>
                  <m:r>
                    <w:rPr>
                      <w:rFonts w:ascii="Cambria Math" w:hAnsi="Cambria Math" w:cstheme="minorHAnsi"/>
                      <w:color w:val="000000"/>
                    </w:rPr>
                    <m:t>pF&gt;p</m:t>
                  </m:r>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Fc</m:t>
                      </m:r>
                    </m:sub>
                  </m:sSub>
                </m:e>
              </m:mr>
            </m:m>
          </m:e>
        </m:d>
      </m:oMath>
    </w:p>
    <w:p w14:paraId="4FB4F9CD" w14:textId="77777777" w:rsidR="00C838FD"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where pF</w:t>
      </w:r>
      <w:r w:rsidRPr="00C87101">
        <w:rPr>
          <w:rFonts w:asciiTheme="minorHAnsi" w:hAnsiTheme="minorHAnsi" w:cstheme="minorHAnsi"/>
          <w:color w:val="000000"/>
          <w:vertAlign w:val="subscript"/>
        </w:rPr>
        <w:t>Fc</w:t>
      </w:r>
      <w:r w:rsidRPr="00C87101">
        <w:rPr>
          <w:rFonts w:asciiTheme="minorHAnsi" w:hAnsiTheme="minorHAnsi" w:cstheme="minorHAnsi"/>
          <w:color w:val="000000"/>
        </w:rPr>
        <w:t xml:space="preserve"> is the </w:t>
      </w:r>
      <w:proofErr w:type="gramStart"/>
      <w:r w:rsidRPr="00C87101">
        <w:rPr>
          <w:rFonts w:asciiTheme="minorHAnsi" w:hAnsiTheme="minorHAnsi" w:cstheme="minorHAnsi"/>
          <w:color w:val="000000"/>
        </w:rPr>
        <w:t>log(</w:t>
      </w:r>
      <w:proofErr w:type="gramEnd"/>
      <w:r w:rsidRPr="00C87101">
        <w:rPr>
          <w:rFonts w:asciiTheme="minorHAnsi" w:hAnsiTheme="minorHAnsi" w:cstheme="minorHAnsi"/>
          <w:color w:val="000000"/>
        </w:rPr>
        <w:t>abs(pressurehead, cm)). Hence at a field capacity (generally pF</w:t>
      </w:r>
      <w:r w:rsidRPr="00C87101">
        <w:rPr>
          <w:rFonts w:asciiTheme="minorHAnsi" w:hAnsiTheme="minorHAnsi" w:cstheme="minorHAnsi"/>
          <w:color w:val="000000"/>
          <w:vertAlign w:val="subscript"/>
        </w:rPr>
        <w:t xml:space="preserve">Fc </w:t>
      </w:r>
      <w:r w:rsidRPr="00C87101">
        <w:rPr>
          <w:rFonts w:asciiTheme="minorHAnsi" w:hAnsiTheme="minorHAnsi" w:cstheme="minorHAnsi"/>
          <w:color w:val="000000"/>
        </w:rPr>
        <w:t xml:space="preserve">= 2.3), this yields a value of roughly 0.07. </w:t>
      </w:r>
    </w:p>
    <w:p w14:paraId="1A9ACEDA" w14:textId="5ECF3F1C"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 </w:t>
      </w:r>
    </w:p>
    <w:p w14:paraId="3FFE2E4D" w14:textId="77777777" w:rsidR="00DD3FA1" w:rsidRPr="00C87101" w:rsidRDefault="00DD3FA1" w:rsidP="00B55D37">
      <w:pPr>
        <w:pStyle w:val="Heading4"/>
        <w:tabs>
          <w:tab w:val="left" w:pos="567"/>
          <w:tab w:val="right" w:pos="8845"/>
        </w:tabs>
      </w:pPr>
      <w:r w:rsidRPr="00C87101">
        <w:t>Crop water uptake</w:t>
      </w:r>
    </w:p>
    <w:p w14:paraId="15432727"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i/>
          <w:color w:val="000000"/>
        </w:rPr>
        <w:t>W</w:t>
      </w:r>
      <w:r w:rsidRPr="00C87101">
        <w:rPr>
          <w:rFonts w:asciiTheme="minorHAnsi" w:hAnsiTheme="minorHAnsi" w:cstheme="minorHAnsi"/>
          <w:color w:val="000000"/>
          <w:vertAlign w:val="subscript"/>
        </w:rPr>
        <w:t>c</w:t>
      </w:r>
      <w:r w:rsidRPr="00C87101">
        <w:rPr>
          <w:rFonts w:asciiTheme="minorHAnsi" w:hAnsiTheme="minorHAnsi" w:cstheme="minorHAnsi"/>
          <w:color w:val="000000"/>
        </w:rPr>
        <w:t xml:space="preserve"> (expressed in m</w:t>
      </w:r>
      <w:r w:rsidRPr="00C87101">
        <w:rPr>
          <w:rFonts w:asciiTheme="minorHAnsi" w:hAnsiTheme="minorHAnsi" w:cstheme="minorHAnsi"/>
          <w:color w:val="000000"/>
          <w:vertAlign w:val="superscript"/>
        </w:rPr>
        <w:t>3</w:t>
      </w:r>
      <w:r w:rsidRPr="00C87101">
        <w:rPr>
          <w:rFonts w:asciiTheme="minorHAnsi" w:hAnsiTheme="minorHAnsi" w:cstheme="minorHAnsi"/>
          <w:color w:val="000000"/>
        </w:rPr>
        <w:t xml:space="preserve"> (m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tree area)</w:t>
      </w:r>
      <w:r w:rsidRPr="00C87101">
        <w:rPr>
          <w:rFonts w:asciiTheme="minorHAnsi" w:hAnsiTheme="minorHAnsi" w:cstheme="minorHAnsi"/>
          <w:color w:val="000000"/>
          <w:vertAlign w:val="superscript"/>
        </w:rPr>
        <w:t>-</w:t>
      </w:r>
      <w:proofErr w:type="gramStart"/>
      <w:r w:rsidRPr="00C87101">
        <w:rPr>
          <w:rFonts w:asciiTheme="minorHAnsi" w:hAnsiTheme="minorHAnsi" w:cstheme="minorHAnsi"/>
          <w:color w:val="000000"/>
          <w:vertAlign w:val="superscript"/>
        </w:rPr>
        <w:t>1</w:t>
      </w:r>
      <w:r w:rsidRPr="00C87101">
        <w:rPr>
          <w:rFonts w:asciiTheme="minorHAnsi" w:hAnsiTheme="minorHAnsi" w:cstheme="minorHAnsi"/>
          <w:color w:val="000000"/>
        </w:rPr>
        <w:t xml:space="preserve"> )</w:t>
      </w:r>
      <w:proofErr w:type="gramEnd"/>
      <w:r w:rsidRPr="00C87101">
        <w:rPr>
          <w:rFonts w:asciiTheme="minorHAnsi" w:hAnsiTheme="minorHAnsi" w:cstheme="minorHAnsi"/>
          <w:color w:val="000000"/>
        </w:rPr>
        <w:t xml:space="preserve"> must be converted to units of mm</w:t>
      </w:r>
      <w:r w:rsidRPr="00C87101">
        <w:rPr>
          <w:rFonts w:asciiTheme="minorHAnsi" w:hAnsiTheme="minorHAnsi" w:cstheme="minorHAnsi"/>
          <w:color w:val="000000"/>
          <w:vertAlign w:val="superscript"/>
        </w:rPr>
        <w:t>3</w:t>
      </w:r>
      <w:r w:rsidRPr="00C87101">
        <w:rPr>
          <w:rFonts w:asciiTheme="minorHAnsi" w:hAnsiTheme="minorHAnsi" w:cstheme="minorHAnsi"/>
          <w:color w:val="000000"/>
        </w:rPr>
        <w:t xml:space="preserve"> (mm</w:t>
      </w:r>
      <w:r w:rsidRPr="00C87101">
        <w:rPr>
          <w:rFonts w:asciiTheme="minorHAnsi" w:hAnsiTheme="minorHAnsi" w:cstheme="minorHAnsi"/>
          <w:color w:val="000000"/>
          <w:vertAlign w:val="superscript"/>
        </w:rPr>
        <w:t>2</w:t>
      </w:r>
      <w:r w:rsidRPr="00C87101">
        <w:rPr>
          <w:rFonts w:asciiTheme="minorHAnsi" w:hAnsiTheme="minorHAnsi" w:cstheme="minorHAnsi"/>
          <w:color w:val="000000"/>
        </w:rPr>
        <w:t xml:space="preserve"> tree area)</w:t>
      </w:r>
      <w:r w:rsidRPr="00C87101">
        <w:rPr>
          <w:rFonts w:asciiTheme="minorHAnsi" w:hAnsiTheme="minorHAnsi" w:cstheme="minorHAnsi"/>
          <w:color w:val="000000"/>
          <w:vertAlign w:val="superscript"/>
        </w:rPr>
        <w:t>-1</w:t>
      </w:r>
      <w:r w:rsidRPr="00C87101">
        <w:rPr>
          <w:rFonts w:asciiTheme="minorHAnsi" w:hAnsiTheme="minorHAnsi" w:cstheme="minorHAnsi"/>
          <w:color w:val="000000"/>
        </w:rPr>
        <w:t>.</w:t>
      </w:r>
    </w:p>
    <w:p w14:paraId="4C41BB37"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Crop water uptake:</w:t>
      </w:r>
      <w:r w:rsidRPr="00C87101">
        <w:rPr>
          <w:rFonts w:asciiTheme="minorHAnsi" w:hAnsiTheme="minorHAnsi" w:cstheme="minorHAnsi"/>
          <w:color w:val="000000"/>
        </w:rPr>
        <w:tab/>
      </w:r>
    </w:p>
    <w:p w14:paraId="10B801BA" w14:textId="2D29CAD7" w:rsidR="00DD3FA1" w:rsidRDefault="00457A73" w:rsidP="00457A73">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c</m:t>
            </m:r>
          </m:sub>
        </m:sSub>
        <m:r>
          <w:rPr>
            <w:rFonts w:ascii="Cambria Math" w:hAnsi="Cambria Math" w:cstheme="minorHAnsi"/>
            <w:color w:val="000000"/>
          </w:rPr>
          <m:t>=1000</m:t>
        </m:r>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c</m:t>
            </m:r>
          </m:sub>
        </m:sSub>
      </m:oMath>
      <w:r w:rsidR="00DD3FA1" w:rsidRPr="00C87101">
        <w:rPr>
          <w:rFonts w:asciiTheme="minorHAnsi" w:hAnsiTheme="minorHAnsi" w:cstheme="minorHAnsi"/>
          <w:color w:val="000000"/>
        </w:rPr>
        <w:t xml:space="preserve"> </w:t>
      </w:r>
      <w:r w:rsidR="00DD3FA1" w:rsidRPr="00C87101">
        <w:rPr>
          <w:rFonts w:asciiTheme="minorHAnsi" w:hAnsiTheme="minorHAnsi" w:cstheme="minorHAnsi"/>
          <w:color w:val="000000"/>
        </w:rPr>
        <w:tab/>
        <w:t>(1.63; column CM)</w:t>
      </w:r>
    </w:p>
    <w:p w14:paraId="45585F9A" w14:textId="77777777" w:rsidR="00C838FD" w:rsidRPr="00C87101" w:rsidRDefault="00C838FD" w:rsidP="00B55D37">
      <w:pPr>
        <w:tabs>
          <w:tab w:val="left" w:pos="567"/>
          <w:tab w:val="right" w:pos="8845"/>
        </w:tabs>
        <w:jc w:val="center"/>
        <w:rPr>
          <w:rFonts w:asciiTheme="minorHAnsi" w:hAnsiTheme="minorHAnsi" w:cstheme="minorHAnsi"/>
          <w:color w:val="000000"/>
        </w:rPr>
      </w:pPr>
    </w:p>
    <w:p w14:paraId="7E2700C0" w14:textId="77777777" w:rsidR="00DD3FA1" w:rsidRPr="00C87101" w:rsidRDefault="00DD3FA1" w:rsidP="00B55D37">
      <w:pPr>
        <w:pStyle w:val="Heading4"/>
        <w:tabs>
          <w:tab w:val="left" w:pos="567"/>
          <w:tab w:val="right" w:pos="8845"/>
        </w:tabs>
      </w:pPr>
      <w:r w:rsidRPr="00C87101">
        <w:t>Tree water uptake</w:t>
      </w:r>
    </w:p>
    <w:p w14:paraId="3954D131" w14:textId="77777777" w:rsidR="00DD3FA1"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Tree water uptake:</w:t>
      </w:r>
      <w:r w:rsidRPr="00C87101">
        <w:rPr>
          <w:rFonts w:asciiTheme="minorHAnsi" w:hAnsiTheme="minorHAnsi" w:cstheme="minorHAnsi"/>
          <w:color w:val="000000"/>
        </w:rPr>
        <w:tab/>
      </w:r>
    </w:p>
    <w:p w14:paraId="05EA1FFE" w14:textId="2EF134A4" w:rsidR="00DD3FA1" w:rsidRPr="00C87101" w:rsidRDefault="00457A73" w:rsidP="00457A73">
      <w:pPr>
        <w:tabs>
          <w:tab w:val="left" w:pos="567"/>
          <w:tab w:val="right" w:pos="8845"/>
        </w:tabs>
        <w:jc w:val="left"/>
        <w:rPr>
          <w:rFonts w:asciiTheme="minorHAnsi" w:hAnsiTheme="minorHAnsi" w:cstheme="minorHAnsi"/>
          <w:color w:val="000000"/>
        </w:rPr>
      </w:pPr>
      <w:r>
        <w:rPr>
          <w:rFonts w:asciiTheme="minorHAnsi" w:hAnsiTheme="minorHAnsi" w:cstheme="minorHAnsi"/>
          <w:color w:val="000000"/>
        </w:rPr>
        <w:tab/>
      </w:r>
      <m:oMath>
        <m:sSub>
          <m:sSubPr>
            <m:ctrlPr>
              <w:rPr>
                <w:rFonts w:ascii="Cambria Math" w:hAnsi="Cambria Math" w:cstheme="minorHAnsi"/>
                <w:i/>
                <w:color w:val="000000"/>
              </w:rPr>
            </m:ctrlPr>
          </m:sSubPr>
          <m:e>
            <m:r>
              <w:rPr>
                <w:rFonts w:ascii="Cambria Math" w:hAnsi="Cambria Math" w:cstheme="minorHAnsi"/>
                <w:color w:val="000000"/>
              </w:rPr>
              <m:t>F</m:t>
            </m:r>
          </m:e>
          <m:sub>
            <m:r>
              <w:rPr>
                <w:rFonts w:ascii="Cambria Math" w:hAnsi="Cambria Math" w:cstheme="minorHAnsi"/>
                <w:color w:val="000000"/>
              </w:rPr>
              <m:t>t</m:t>
            </m:r>
          </m:sub>
        </m:sSub>
        <m:r>
          <w:rPr>
            <w:rFonts w:ascii="Cambria Math" w:hAnsi="Cambria Math" w:cstheme="minorHAnsi"/>
            <w:color w:val="000000"/>
          </w:rPr>
          <m:t>=1000</m:t>
        </m:r>
        <m:sSub>
          <m:sSubPr>
            <m:ctrlPr>
              <w:rPr>
                <w:rFonts w:ascii="Cambria Math" w:hAnsi="Cambria Math" w:cstheme="minorHAnsi"/>
                <w:i/>
                <w:color w:val="000000"/>
              </w:rPr>
            </m:ctrlPr>
          </m:sSubPr>
          <m:e>
            <m:r>
              <w:rPr>
                <w:rFonts w:ascii="Cambria Math" w:hAnsi="Cambria Math" w:cstheme="minorHAnsi"/>
                <w:color w:val="000000"/>
              </w:rPr>
              <m:t>ρ</m:t>
            </m:r>
          </m:e>
          <m:sub>
            <m:r>
              <w:rPr>
                <w:rFonts w:ascii="Cambria Math" w:hAnsi="Cambria Math" w:cstheme="minorHAnsi"/>
                <w:color w:val="000000"/>
              </w:rPr>
              <m:t>t</m:t>
            </m:r>
          </m:sub>
        </m:sSub>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t</m:t>
            </m:r>
          </m:sub>
        </m:sSub>
      </m:oMath>
      <w:r w:rsidR="00DD3FA1" w:rsidRPr="00C87101">
        <w:rPr>
          <w:rFonts w:asciiTheme="minorHAnsi" w:hAnsiTheme="minorHAnsi" w:cstheme="minorHAnsi"/>
          <w:color w:val="000000"/>
        </w:rPr>
        <w:tab/>
        <w:t>(1.64; column CN)</w:t>
      </w:r>
    </w:p>
    <w:p w14:paraId="01DA08ED" w14:textId="77777777" w:rsidR="00DD3FA1" w:rsidRPr="00C87101" w:rsidRDefault="00DD3FA1" w:rsidP="00B55D37">
      <w:pPr>
        <w:tabs>
          <w:tab w:val="left" w:pos="567"/>
          <w:tab w:val="right" w:pos="8845"/>
        </w:tabs>
        <w:rPr>
          <w:rFonts w:asciiTheme="minorHAnsi" w:hAnsiTheme="minorHAnsi" w:cstheme="minorHAnsi"/>
          <w:color w:val="000000"/>
        </w:rPr>
      </w:pPr>
    </w:p>
    <w:p w14:paraId="249521AC" w14:textId="77777777" w:rsidR="00DD3FA1" w:rsidRPr="00C87101" w:rsidRDefault="00DD3FA1" w:rsidP="00B55D37">
      <w:pPr>
        <w:pStyle w:val="Heading4"/>
        <w:tabs>
          <w:tab w:val="left" w:pos="567"/>
          <w:tab w:val="right" w:pos="8845"/>
        </w:tabs>
      </w:pPr>
      <w:bookmarkStart w:id="34" w:name="_Toc132795261"/>
      <w:r w:rsidRPr="00C838FD">
        <w:t>Management</w:t>
      </w:r>
      <w:bookmarkEnd w:id="34"/>
    </w:p>
    <w:p w14:paraId="08399876" w14:textId="77777777" w:rsidR="00DD3FA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The soil water content can be directly affected by irrigation.</w:t>
      </w:r>
    </w:p>
    <w:p w14:paraId="70E412BE" w14:textId="77777777" w:rsidR="00C838FD" w:rsidRPr="00C87101" w:rsidRDefault="00C838FD" w:rsidP="00B55D37">
      <w:pPr>
        <w:tabs>
          <w:tab w:val="left" w:pos="567"/>
          <w:tab w:val="right" w:pos="8845"/>
        </w:tabs>
        <w:rPr>
          <w:rFonts w:asciiTheme="minorHAnsi" w:hAnsiTheme="minorHAnsi" w:cstheme="minorHAnsi"/>
          <w:color w:val="000000"/>
        </w:rPr>
      </w:pPr>
    </w:p>
    <w:p w14:paraId="249A8A3C" w14:textId="77777777" w:rsidR="00DD3FA1" w:rsidRPr="00C87101" w:rsidRDefault="008425C2" w:rsidP="00457A73">
      <w:pPr>
        <w:tabs>
          <w:tab w:val="left" w:pos="567"/>
          <w:tab w:val="right" w:pos="8845"/>
        </w:tabs>
        <w:jc w:val="left"/>
        <w:rPr>
          <w:rFonts w:asciiTheme="minorHAnsi" w:hAnsiTheme="minorHAnsi" w:cstheme="minorHAnsi"/>
          <w:color w:val="000000"/>
        </w:rPr>
      </w:pPr>
      <m:oMath>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irr</m:t>
            </m:r>
          </m:sub>
        </m:sSub>
        <m:r>
          <w:rPr>
            <w:rFonts w:ascii="Cambria Math" w:hAnsi="Cambria Math" w:cstheme="minorHAnsi"/>
            <w:color w:val="000000"/>
          </w:rPr>
          <m:t>=0,</m:t>
        </m:r>
      </m:oMath>
      <w:r w:rsidR="00DD3FA1" w:rsidRPr="00C87101">
        <w:rPr>
          <w:rFonts w:asciiTheme="minorHAnsi" w:hAnsiTheme="minorHAnsi" w:cstheme="minorHAnsi"/>
          <w:color w:val="000000"/>
        </w:rPr>
        <w:t xml:space="preserve"> unless the irrigation model switch is on,</w:t>
      </w:r>
      <m:oMath>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Irrstart</m:t>
            </m:r>
          </m:sub>
        </m:sSub>
        <m:r>
          <w:rPr>
            <w:rFonts w:ascii="Cambria Math" w:hAnsi="Cambria Math" w:cstheme="minorHAnsi"/>
            <w:color w:val="000000"/>
          </w:rPr>
          <m:t>≤</m:t>
        </m:r>
        <m:r>
          <w:rPr>
            <w:rFonts w:ascii="Cambria Math" w:hAnsi="Cambria Math" w:cstheme="minorHAnsi"/>
            <w:color w:val="000000"/>
          </w:rPr>
          <m:t>DOY</m:t>
        </m:r>
        <m:r>
          <w:rPr>
            <w:rFonts w:ascii="Cambria Math" w:hAnsi="Cambria Math" w:cstheme="minorHAnsi"/>
            <w:color w:val="000000"/>
          </w:rPr>
          <m:t>≤</m:t>
        </m:r>
        <m:r>
          <w:rPr>
            <w:rFonts w:ascii="Cambria Math" w:hAnsi="Cambria Math" w:cstheme="minorHAnsi"/>
            <w:color w:val="000000"/>
          </w:rPr>
          <m:t>DO</m:t>
        </m:r>
        <m:sSub>
          <m:sSubPr>
            <m:ctrlPr>
              <w:rPr>
                <w:rFonts w:ascii="Cambria Math" w:hAnsi="Cambria Math" w:cstheme="minorHAnsi"/>
                <w:i/>
                <w:color w:val="000000"/>
              </w:rPr>
            </m:ctrlPr>
          </m:sSubPr>
          <m:e>
            <m:r>
              <w:rPr>
                <w:rFonts w:ascii="Cambria Math" w:hAnsi="Cambria Math" w:cstheme="minorHAnsi"/>
                <w:color w:val="000000"/>
              </w:rPr>
              <m:t>Y</m:t>
            </m:r>
          </m:e>
          <m:sub>
            <m:r>
              <w:rPr>
                <w:rFonts w:ascii="Cambria Math" w:hAnsi="Cambria Math" w:cstheme="minorHAnsi"/>
                <w:color w:val="000000"/>
              </w:rPr>
              <m:t>Irrend</m:t>
            </m:r>
          </m:sub>
        </m:sSub>
      </m:oMath>
      <w:r w:rsidR="00DD3FA1" w:rsidRPr="00C87101">
        <w:rPr>
          <w:rFonts w:asciiTheme="minorHAnsi" w:eastAsiaTheme="minorEastAsia" w:hAnsiTheme="minorHAnsi" w:cstheme="minorHAnsi"/>
          <w:color w:val="000000"/>
        </w:rPr>
        <w:t xml:space="preserve"> </w:t>
      </w:r>
      <w:r w:rsidR="00DD3FA1" w:rsidRPr="00C87101">
        <w:rPr>
          <w:rFonts w:asciiTheme="minorHAnsi" w:hAnsiTheme="minorHAnsi" w:cstheme="minorHAnsi"/>
          <w:color w:val="000000"/>
        </w:rPr>
        <w:t>and</w:t>
      </w:r>
    </w:p>
    <w:p w14:paraId="57B5EF72" w14:textId="77777777" w:rsidR="00DD3FA1" w:rsidRPr="00C87101" w:rsidRDefault="00DD3FA1" w:rsidP="00457A73">
      <w:pPr>
        <w:tabs>
          <w:tab w:val="left" w:pos="567"/>
          <w:tab w:val="right" w:pos="8845"/>
        </w:tabs>
        <w:jc w:val="left"/>
        <w:rPr>
          <w:rFonts w:asciiTheme="minorHAnsi" w:hAnsiTheme="minorHAnsi" w:cstheme="minorHAnsi"/>
          <w:color w:val="000000"/>
        </w:rPr>
      </w:pPr>
      <m:oMath>
        <m:r>
          <w:rPr>
            <w:rFonts w:ascii="Cambria Math" w:hAnsi="Cambria Math" w:cstheme="minorHAnsi"/>
            <w:color w:val="000000"/>
          </w:rPr>
          <m:t>Yea</m:t>
        </m:r>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Irrstart</m:t>
            </m:r>
          </m:sub>
        </m:sSub>
        <m:r>
          <w:rPr>
            <w:rFonts w:ascii="Cambria Math" w:hAnsi="Cambria Math" w:cstheme="minorHAnsi"/>
            <w:color w:val="000000"/>
          </w:rPr>
          <m:t>≤Year≤Yea</m:t>
        </m:r>
        <m:sSub>
          <m:sSubPr>
            <m:ctrlPr>
              <w:rPr>
                <w:rFonts w:ascii="Cambria Math" w:hAnsi="Cambria Math" w:cstheme="minorHAnsi"/>
                <w:i/>
                <w:color w:val="000000"/>
              </w:rPr>
            </m:ctrlPr>
          </m:sSubPr>
          <m:e>
            <m:r>
              <w:rPr>
                <w:rFonts w:ascii="Cambria Math" w:hAnsi="Cambria Math" w:cstheme="minorHAnsi"/>
                <w:color w:val="000000"/>
              </w:rPr>
              <m:t>r</m:t>
            </m:r>
          </m:e>
          <m:sub>
            <m:r>
              <w:rPr>
                <w:rFonts w:ascii="Cambria Math" w:hAnsi="Cambria Math" w:cstheme="minorHAnsi"/>
                <w:color w:val="000000"/>
              </w:rPr>
              <m:t>Irrend</m:t>
            </m:r>
          </m:sub>
        </m:sSub>
      </m:oMath>
      <w:r w:rsidRPr="00C87101">
        <w:rPr>
          <w:rFonts w:asciiTheme="minorHAnsi" w:eastAsiaTheme="minorEastAsia" w:hAnsiTheme="minorHAnsi" w:cstheme="minorHAnsi"/>
          <w:color w:val="000000"/>
        </w:rPr>
        <w:t xml:space="preserve"> </w:t>
      </w:r>
      <w:r w:rsidRPr="00C87101">
        <w:rPr>
          <w:rFonts w:asciiTheme="minorHAnsi" w:hAnsiTheme="minorHAnsi" w:cstheme="minorHAnsi"/>
          <w:color w:val="000000"/>
        </w:rPr>
        <w:t>then:</w:t>
      </w:r>
    </w:p>
    <w:p w14:paraId="79AFC579" w14:textId="77777777" w:rsidR="00DD3FA1" w:rsidRPr="00C87101" w:rsidRDefault="00DD3FA1" w:rsidP="00457A73">
      <w:pPr>
        <w:tabs>
          <w:tab w:val="left" w:pos="567"/>
          <w:tab w:val="right" w:pos="8845"/>
        </w:tabs>
        <w:jc w:val="left"/>
        <w:rPr>
          <w:rFonts w:asciiTheme="minorHAnsi" w:eastAsiaTheme="minorEastAsia" w:hAnsiTheme="minorHAnsi" w:cstheme="minorHAnsi"/>
          <w:color w:val="000000"/>
        </w:rPr>
      </w:pPr>
      <w:r w:rsidRPr="00C87101">
        <w:rPr>
          <w:rFonts w:asciiTheme="minorHAnsi" w:hAnsiTheme="minorHAnsi" w:cstheme="minorHAnsi"/>
          <w:color w:val="000000"/>
        </w:rPr>
        <w:t xml:space="preserve">If </w:t>
      </w:r>
      <m:oMath>
        <m:d>
          <m:dPr>
            <m:ctrlPr>
              <w:rPr>
                <w:rFonts w:ascii="Cambria Math" w:hAnsi="Cambria Math" w:cstheme="minorHAnsi"/>
                <w:i/>
                <w:color w:val="000000"/>
              </w:rPr>
            </m:ctrlPr>
          </m:dPr>
          <m:e>
            <m:r>
              <w:rPr>
                <w:rFonts w:ascii="Cambria Math" w:hAnsi="Cambria Math" w:cstheme="minorHAnsi"/>
                <w:color w:val="000000"/>
              </w:rPr>
              <m:t xml:space="preserve">DOY- </m:t>
            </m:r>
            <m:sSub>
              <m:sSubPr>
                <m:ctrlPr>
                  <w:rPr>
                    <w:rFonts w:ascii="Cambria Math" w:hAnsi="Cambria Math" w:cstheme="minorHAnsi"/>
                    <w:i/>
                    <w:color w:val="000000"/>
                  </w:rPr>
                </m:ctrlPr>
              </m:sSubPr>
              <m:e>
                <m:r>
                  <w:rPr>
                    <w:rFonts w:ascii="Cambria Math" w:hAnsi="Cambria Math" w:cstheme="minorHAnsi"/>
                    <w:color w:val="000000"/>
                  </w:rPr>
                  <m:t>DOY</m:t>
                </m:r>
              </m:e>
              <m:sub>
                <m:r>
                  <w:rPr>
                    <w:rFonts w:ascii="Cambria Math" w:hAnsi="Cambria Math" w:cstheme="minorHAnsi"/>
                    <w:color w:val="000000"/>
                  </w:rPr>
                  <m:t>irr</m:t>
                </m:r>
              </m:sub>
            </m:sSub>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int</m:t>
                </m:r>
              </m:sub>
            </m:sSub>
          </m:e>
        </m:d>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int</m:t>
            </m:r>
          </m:sub>
        </m:sSub>
        <m:r>
          <w:rPr>
            <w:rFonts w:ascii="Cambria Math" w:hAnsi="Cambria Math" w:cstheme="minorHAnsi"/>
            <w:color w:val="000000"/>
          </w:rPr>
          <m:t>Integer</m:t>
        </m:r>
        <m:d>
          <m:dPr>
            <m:ctrlPr>
              <w:rPr>
                <w:rFonts w:ascii="Cambria Math" w:hAnsi="Cambria Math" w:cstheme="minorHAnsi"/>
                <w:i/>
                <w:color w:val="000000"/>
              </w:rPr>
            </m:ctrlPr>
          </m:dPr>
          <m:e>
            <m:f>
              <m:fPr>
                <m:ctrlPr>
                  <w:rPr>
                    <w:rFonts w:ascii="Cambria Math" w:hAnsi="Cambria Math" w:cstheme="minorHAnsi"/>
                    <w:i/>
                    <w:color w:val="000000"/>
                  </w:rPr>
                </m:ctrlPr>
              </m:fPr>
              <m:num>
                <m:r>
                  <w:rPr>
                    <w:rFonts w:ascii="Cambria Math" w:hAnsi="Cambria Math" w:cstheme="minorHAnsi"/>
                    <w:color w:val="000000"/>
                  </w:rPr>
                  <m:t xml:space="preserve">DOY- </m:t>
                </m:r>
                <m:sSub>
                  <m:sSubPr>
                    <m:ctrlPr>
                      <w:rPr>
                        <w:rFonts w:ascii="Cambria Math" w:hAnsi="Cambria Math" w:cstheme="minorHAnsi"/>
                        <w:i/>
                        <w:color w:val="000000"/>
                      </w:rPr>
                    </m:ctrlPr>
                  </m:sSubPr>
                  <m:e>
                    <m:r>
                      <w:rPr>
                        <w:rFonts w:ascii="Cambria Math" w:hAnsi="Cambria Math" w:cstheme="minorHAnsi"/>
                        <w:color w:val="000000"/>
                      </w:rPr>
                      <m:t>DOY</m:t>
                    </m:r>
                  </m:e>
                  <m:sub>
                    <m:r>
                      <w:rPr>
                        <w:rFonts w:ascii="Cambria Math" w:hAnsi="Cambria Math" w:cstheme="minorHAnsi"/>
                        <w:color w:val="000000"/>
                      </w:rPr>
                      <m:t>irrstart</m:t>
                    </m:r>
                  </m:sub>
                </m:sSub>
                <m:r>
                  <w:rPr>
                    <w:rFonts w:ascii="Cambria Math" w:hAnsi="Cambria Math" w:cstheme="minorHAnsi"/>
                    <w:color w:val="000000"/>
                  </w:rPr>
                  <m:t>+</m:t>
                </m:r>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int</m:t>
                    </m:r>
                  </m:sub>
                </m:sSub>
                <m:r>
                  <w:rPr>
                    <w:rFonts w:ascii="Cambria Math" w:hAnsi="Cambria Math" w:cstheme="minorHAnsi"/>
                    <w:color w:val="000000"/>
                  </w:rPr>
                  <m:t xml:space="preserve"> </m:t>
                </m:r>
              </m:num>
              <m:den>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int</m:t>
                    </m:r>
                  </m:sub>
                </m:sSub>
              </m:den>
            </m:f>
          </m:e>
        </m:d>
        <m:r>
          <w:rPr>
            <w:rFonts w:ascii="Cambria Math" w:hAnsi="Cambria Math" w:cstheme="minorHAnsi"/>
            <w:color w:val="000000"/>
          </w:rPr>
          <m:t xml:space="preserve">=0, </m:t>
        </m:r>
      </m:oMath>
    </w:p>
    <w:p w14:paraId="6737A3B9" w14:textId="25C531EF" w:rsidR="00DD3FA1" w:rsidRPr="00C87101" w:rsidRDefault="00DD3FA1" w:rsidP="00457A73">
      <w:pPr>
        <w:tabs>
          <w:tab w:val="left" w:pos="567"/>
          <w:tab w:val="right" w:pos="8845"/>
        </w:tabs>
        <w:jc w:val="left"/>
        <w:rPr>
          <w:rFonts w:asciiTheme="minorHAnsi" w:hAnsiTheme="minorHAnsi" w:cstheme="minorHAnsi"/>
          <w:color w:val="000000"/>
        </w:rPr>
      </w:pPr>
      <m:oMath>
        <m:r>
          <w:rPr>
            <w:rFonts w:ascii="Cambria Math" w:hAnsi="Cambria Math" w:cstheme="minorHAnsi"/>
            <w:color w:val="000000"/>
          </w:rPr>
          <m:t xml:space="preserve">then </m:t>
        </m:r>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irr</m:t>
            </m:r>
          </m:sub>
        </m:sSub>
        <m:r>
          <w:rPr>
            <w:rFonts w:ascii="Cambria Math" w:hAnsi="Cambria Math" w:cstheme="minorHAnsi"/>
            <w:color w:val="000000"/>
          </w:rPr>
          <m:t xml:space="preserve">= </m:t>
        </m:r>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int</m:t>
            </m:r>
          </m:sub>
        </m:sSub>
        <m:sSub>
          <m:sSubPr>
            <m:ctrlPr>
              <w:rPr>
                <w:rFonts w:ascii="Cambria Math" w:hAnsi="Cambria Math" w:cstheme="minorHAnsi"/>
                <w:i/>
                <w:color w:val="000000"/>
              </w:rPr>
            </m:ctrlPr>
          </m:sSubPr>
          <m:e>
            <m:r>
              <w:rPr>
                <w:rFonts w:ascii="Cambria Math" w:hAnsi="Cambria Math" w:cstheme="minorHAnsi"/>
                <w:color w:val="000000"/>
              </w:rPr>
              <m:t>Irr</m:t>
            </m:r>
          </m:e>
          <m:sub>
            <m:r>
              <w:rPr>
                <w:rFonts w:ascii="Cambria Math" w:hAnsi="Cambria Math" w:cstheme="minorHAnsi"/>
                <w:color w:val="000000"/>
              </w:rPr>
              <m:t>amount</m:t>
            </m:r>
          </m:sub>
        </m:sSub>
        <m:r>
          <w:rPr>
            <w:rFonts w:ascii="Cambria Math" w:hAnsi="Cambria Math" w:cstheme="minorHAnsi"/>
            <w:color w:val="000000"/>
          </w:rPr>
          <m:t xml:space="preserve"> , else </m:t>
        </m:r>
        <m:sSub>
          <m:sSubPr>
            <m:ctrlPr>
              <w:rPr>
                <w:rFonts w:ascii="Cambria Math" w:hAnsi="Cambria Math" w:cstheme="minorHAnsi"/>
                <w:i/>
                <w:color w:val="000000"/>
              </w:rPr>
            </m:ctrlPr>
          </m:sSubPr>
          <m:e>
            <m:r>
              <w:rPr>
                <w:rFonts w:ascii="Cambria Math" w:hAnsi="Cambria Math" w:cstheme="minorHAnsi"/>
                <w:color w:val="000000"/>
              </w:rPr>
              <m:t>W</m:t>
            </m:r>
          </m:e>
          <m:sub>
            <m:r>
              <w:rPr>
                <w:rFonts w:ascii="Cambria Math" w:hAnsi="Cambria Math" w:cstheme="minorHAnsi"/>
                <w:color w:val="000000"/>
              </w:rPr>
              <m:t>irr</m:t>
            </m:r>
          </m:sub>
        </m:sSub>
        <m:r>
          <w:rPr>
            <w:rFonts w:ascii="Cambria Math" w:eastAsiaTheme="minorEastAsia" w:hAnsi="Cambria Math" w:cstheme="minorHAnsi"/>
            <w:color w:val="000000"/>
          </w:rPr>
          <m:t>=0</m:t>
        </m:r>
        <m:r>
          <w:rPr>
            <w:rFonts w:ascii="Cambria Math" w:hAnsi="Cambria Math" w:cstheme="minorHAnsi"/>
            <w:color w:val="000000"/>
          </w:rPr>
          <m:t xml:space="preserve"> </m:t>
        </m:r>
      </m:oMath>
      <w:r w:rsidRPr="00C87101">
        <w:rPr>
          <w:rFonts w:asciiTheme="minorHAnsi" w:hAnsiTheme="minorHAnsi" w:cstheme="minorHAnsi"/>
          <w:color w:val="000000"/>
        </w:rPr>
        <w:t xml:space="preserve">    </w:t>
      </w:r>
      <w:r w:rsidRPr="00C87101">
        <w:rPr>
          <w:rFonts w:asciiTheme="minorHAnsi" w:hAnsiTheme="minorHAnsi" w:cstheme="minorHAnsi"/>
          <w:color w:val="000000"/>
        </w:rPr>
        <w:tab/>
        <w:t>(1.65)</w:t>
      </w:r>
    </w:p>
    <w:p w14:paraId="5C90D848" w14:textId="77777777" w:rsidR="00DD3FA1" w:rsidRPr="00C87101" w:rsidRDefault="00DD3FA1" w:rsidP="00B55D37">
      <w:pPr>
        <w:tabs>
          <w:tab w:val="left" w:pos="567"/>
          <w:tab w:val="right" w:pos="8845"/>
        </w:tabs>
        <w:rPr>
          <w:rFonts w:asciiTheme="minorHAnsi" w:hAnsiTheme="minorHAnsi" w:cstheme="minorHAnsi"/>
          <w:color w:val="000000"/>
        </w:rPr>
      </w:pPr>
    </w:p>
    <w:p w14:paraId="3BC62776" w14:textId="77777777" w:rsidR="00DD3FA1" w:rsidRPr="00C87101" w:rsidRDefault="00DD3FA1" w:rsidP="0091035F">
      <w:pPr>
        <w:pStyle w:val="Heading2"/>
      </w:pPr>
      <w:bookmarkStart w:id="35" w:name="_Toc139832105"/>
      <w:r w:rsidRPr="00C87101">
        <w:t>Environmental assessment</w:t>
      </w:r>
      <w:bookmarkEnd w:id="35"/>
    </w:p>
    <w:p w14:paraId="5D298D38" w14:textId="1988F71D" w:rsidR="00C838FD" w:rsidRPr="00C87101" w:rsidRDefault="00DD3FA1" w:rsidP="00B55D37">
      <w:pPr>
        <w:tabs>
          <w:tab w:val="left" w:pos="567"/>
          <w:tab w:val="right" w:pos="8845"/>
        </w:tabs>
        <w:rPr>
          <w:rFonts w:asciiTheme="minorHAnsi" w:hAnsiTheme="minorHAnsi" w:cstheme="minorHAnsi"/>
          <w:color w:val="000000"/>
        </w:rPr>
      </w:pPr>
      <w:r w:rsidRPr="00C87101">
        <w:rPr>
          <w:rFonts w:asciiTheme="minorHAnsi" w:hAnsiTheme="minorHAnsi" w:cstheme="minorHAnsi"/>
          <w:color w:val="000000"/>
        </w:rPr>
        <w:t xml:space="preserve">The environmental parameters are shown in </w:t>
      </w:r>
      <w:r w:rsidR="00C838FD">
        <w:rPr>
          <w:rFonts w:asciiTheme="minorHAnsi" w:hAnsiTheme="minorHAnsi" w:cstheme="minorHAnsi"/>
          <w:color w:val="000000"/>
        </w:rPr>
        <w:fldChar w:fldCharType="begin"/>
      </w:r>
      <w:r w:rsidR="00C838FD">
        <w:rPr>
          <w:rFonts w:asciiTheme="minorHAnsi" w:hAnsiTheme="minorHAnsi" w:cstheme="minorHAnsi"/>
          <w:color w:val="000000"/>
        </w:rPr>
        <w:instrText xml:space="preserve"> REF _Ref139734889 \h </w:instrText>
      </w:r>
      <w:r w:rsidR="00C838FD">
        <w:rPr>
          <w:rFonts w:asciiTheme="minorHAnsi" w:hAnsiTheme="minorHAnsi" w:cstheme="minorHAnsi"/>
          <w:color w:val="000000"/>
        </w:rPr>
      </w:r>
      <w:r w:rsidR="00C838FD">
        <w:rPr>
          <w:rFonts w:asciiTheme="minorHAnsi" w:hAnsiTheme="minorHAnsi" w:cstheme="minorHAnsi"/>
          <w:color w:val="000000"/>
        </w:rPr>
        <w:fldChar w:fldCharType="separate"/>
      </w:r>
      <w:r w:rsidR="00712A08" w:rsidRPr="00C87101">
        <w:t xml:space="preserve">Table </w:t>
      </w:r>
      <w:r w:rsidR="00712A08">
        <w:rPr>
          <w:noProof/>
        </w:rPr>
        <w:t>11</w:t>
      </w:r>
      <w:r w:rsidR="00C838FD">
        <w:rPr>
          <w:rFonts w:asciiTheme="minorHAnsi" w:hAnsiTheme="minorHAnsi" w:cstheme="minorHAnsi"/>
          <w:color w:val="000000"/>
        </w:rPr>
        <w:fldChar w:fldCharType="end"/>
      </w:r>
      <w:r w:rsidR="00C838FD">
        <w:rPr>
          <w:rFonts w:asciiTheme="minorHAnsi" w:hAnsiTheme="minorHAnsi" w:cstheme="minorHAnsi"/>
          <w:color w:val="000000"/>
        </w:rPr>
        <w:t>.</w:t>
      </w:r>
    </w:p>
    <w:p w14:paraId="3BE4A386" w14:textId="1573955F" w:rsidR="00DD3FA1" w:rsidRPr="00C87101" w:rsidRDefault="00DD3FA1" w:rsidP="00B55D37">
      <w:pPr>
        <w:tabs>
          <w:tab w:val="left" w:pos="567"/>
          <w:tab w:val="right" w:pos="8845"/>
        </w:tabs>
        <w:rPr>
          <w:rFonts w:asciiTheme="minorHAnsi" w:hAnsiTheme="minorHAnsi" w:cstheme="minorHAnsi"/>
          <w:color w:val="000000"/>
        </w:rPr>
      </w:pPr>
    </w:p>
    <w:p w14:paraId="4D62145C" w14:textId="4FC4F7DF" w:rsidR="00DD3FA1" w:rsidRPr="00C87101" w:rsidRDefault="00DD3FA1" w:rsidP="00B55D37">
      <w:pPr>
        <w:pStyle w:val="Caption"/>
        <w:tabs>
          <w:tab w:val="left" w:pos="567"/>
          <w:tab w:val="right" w:pos="8845"/>
        </w:tabs>
      </w:pPr>
      <w:bookmarkStart w:id="36" w:name="_Ref139734889"/>
      <w:r w:rsidRPr="00C87101">
        <w:t xml:space="preserve">Table </w:t>
      </w:r>
      <w:r w:rsidRPr="00C87101">
        <w:fldChar w:fldCharType="begin"/>
      </w:r>
      <w:r w:rsidRPr="00C87101">
        <w:instrText xml:space="preserve"> SEQ Table \* ARABIC </w:instrText>
      </w:r>
      <w:r w:rsidRPr="00C87101">
        <w:fldChar w:fldCharType="separate"/>
      </w:r>
      <w:r w:rsidR="00712A08">
        <w:rPr>
          <w:noProof/>
        </w:rPr>
        <w:t>11</w:t>
      </w:r>
      <w:r w:rsidRPr="00C87101">
        <w:rPr>
          <w:noProof/>
        </w:rPr>
        <w:fldChar w:fldCharType="end"/>
      </w:r>
      <w:bookmarkEnd w:id="36"/>
      <w:r w:rsidRPr="00C87101">
        <w:rPr>
          <w:noProof/>
        </w:rPr>
        <w:t>.</w:t>
      </w:r>
      <w:r w:rsidRPr="00C87101">
        <w:t xml:space="preserve"> Environmental assessment parameters w</w:t>
      </w:r>
      <w:r w:rsidR="007C31B6">
        <w:t>i</w:t>
      </w:r>
      <w:r w:rsidRPr="00C87101">
        <w:t>thin Yield-SAFE</w:t>
      </w:r>
    </w:p>
    <w:tbl>
      <w:tblPr>
        <w:tblW w:w="8245" w:type="dxa"/>
        <w:tblBorders>
          <w:top w:val="single" w:sz="4" w:space="0" w:color="auto"/>
          <w:bottom w:val="single" w:sz="4" w:space="0" w:color="auto"/>
        </w:tblBorders>
        <w:tblLook w:val="01E0" w:firstRow="1" w:lastRow="1" w:firstColumn="1" w:lastColumn="1" w:noHBand="0" w:noVBand="0"/>
      </w:tblPr>
      <w:tblGrid>
        <w:gridCol w:w="3544"/>
        <w:gridCol w:w="3544"/>
        <w:gridCol w:w="1157"/>
      </w:tblGrid>
      <w:tr w:rsidR="000E2DAD" w:rsidRPr="00C87101" w14:paraId="3BC320C4" w14:textId="77777777" w:rsidTr="000E2DAD">
        <w:trPr>
          <w:trHeight w:val="285"/>
        </w:trPr>
        <w:tc>
          <w:tcPr>
            <w:tcW w:w="3544" w:type="dxa"/>
            <w:tcBorders>
              <w:top w:val="single" w:sz="4" w:space="0" w:color="auto"/>
              <w:bottom w:val="single" w:sz="4" w:space="0" w:color="auto"/>
            </w:tcBorders>
          </w:tcPr>
          <w:p w14:paraId="696C41EF" w14:textId="038B2BEA" w:rsidR="000E2DAD" w:rsidRPr="00C838FD" w:rsidRDefault="000E2DAD" w:rsidP="00B55D37">
            <w:pPr>
              <w:pStyle w:val="NoSpacing"/>
              <w:tabs>
                <w:tab w:val="left" w:pos="567"/>
                <w:tab w:val="right" w:pos="8845"/>
              </w:tabs>
              <w:rPr>
                <w:rFonts w:asciiTheme="minorHAnsi" w:hAnsiTheme="minorHAnsi" w:cstheme="minorHAnsi"/>
              </w:rPr>
            </w:pPr>
            <w:r>
              <w:rPr>
                <w:rFonts w:asciiTheme="minorHAnsi" w:hAnsiTheme="minorHAnsi" w:cstheme="minorHAnsi"/>
              </w:rPr>
              <w:t>Symbol</w:t>
            </w:r>
          </w:p>
        </w:tc>
        <w:tc>
          <w:tcPr>
            <w:tcW w:w="3544" w:type="dxa"/>
            <w:tcBorders>
              <w:top w:val="single" w:sz="4" w:space="0" w:color="auto"/>
              <w:bottom w:val="single" w:sz="4" w:space="0" w:color="auto"/>
            </w:tcBorders>
          </w:tcPr>
          <w:p w14:paraId="46B3EE9B" w14:textId="18DCCB34" w:rsidR="000E2DAD" w:rsidRPr="00C838FD" w:rsidRDefault="000E2DAD" w:rsidP="00B55D37">
            <w:pPr>
              <w:pStyle w:val="NoSpacing"/>
              <w:tabs>
                <w:tab w:val="left" w:pos="567"/>
                <w:tab w:val="right" w:pos="8845"/>
              </w:tabs>
              <w:rPr>
                <w:rFonts w:asciiTheme="minorHAnsi" w:hAnsiTheme="minorHAnsi" w:cstheme="minorHAnsi"/>
                <w:color w:val="000000"/>
                <w:lang w:val="nl-NL"/>
              </w:rPr>
            </w:pPr>
            <w:r w:rsidRPr="00C838FD">
              <w:rPr>
                <w:rFonts w:asciiTheme="minorHAnsi" w:hAnsiTheme="minorHAnsi" w:cstheme="minorHAnsi"/>
              </w:rPr>
              <w:t>Description</w:t>
            </w:r>
          </w:p>
        </w:tc>
        <w:tc>
          <w:tcPr>
            <w:tcW w:w="1157" w:type="dxa"/>
            <w:tcBorders>
              <w:top w:val="single" w:sz="4" w:space="0" w:color="auto"/>
              <w:bottom w:val="single" w:sz="4" w:space="0" w:color="auto"/>
            </w:tcBorders>
          </w:tcPr>
          <w:p w14:paraId="7FD57A56" w14:textId="19195B0B" w:rsidR="000E2DAD" w:rsidRPr="00C838FD" w:rsidRDefault="000E2DAD" w:rsidP="00B55D37">
            <w:pPr>
              <w:pStyle w:val="NoSpacing"/>
              <w:tabs>
                <w:tab w:val="left" w:pos="567"/>
                <w:tab w:val="right" w:pos="8845"/>
              </w:tabs>
              <w:rPr>
                <w:rFonts w:asciiTheme="minorHAnsi" w:hAnsiTheme="minorHAnsi" w:cstheme="minorHAnsi"/>
                <w:color w:val="000000"/>
                <w:lang w:val="nl-NL"/>
              </w:rPr>
            </w:pPr>
            <w:r w:rsidRPr="00C838FD">
              <w:rPr>
                <w:rFonts w:asciiTheme="minorHAnsi" w:hAnsiTheme="minorHAnsi" w:cstheme="minorHAnsi"/>
              </w:rPr>
              <w:t>Unit</w:t>
            </w:r>
          </w:p>
        </w:tc>
      </w:tr>
      <w:tr w:rsidR="000E2DAD" w:rsidRPr="00C87101" w14:paraId="47B448C1" w14:textId="77777777" w:rsidTr="000E2DAD">
        <w:trPr>
          <w:trHeight w:val="253"/>
        </w:trPr>
        <w:tc>
          <w:tcPr>
            <w:tcW w:w="3544" w:type="dxa"/>
            <w:tcBorders>
              <w:top w:val="single" w:sz="4" w:space="0" w:color="auto"/>
            </w:tcBorders>
          </w:tcPr>
          <w:p w14:paraId="7D7C4BC3" w14:textId="2B1BAC20" w:rsidR="000E2DAD" w:rsidRPr="007D3C6F" w:rsidRDefault="000E2DAD" w:rsidP="00B55D37">
            <w:pPr>
              <w:pStyle w:val="NoSpacing"/>
              <w:tabs>
                <w:tab w:val="left" w:pos="567"/>
                <w:tab w:val="right" w:pos="8845"/>
              </w:tabs>
              <w:rPr>
                <w:rFonts w:asciiTheme="minorHAnsi" w:hAnsiTheme="minorHAnsi" w:cstheme="minorHAnsi"/>
                <w:i/>
                <w:iCs/>
                <w:color w:val="000000"/>
                <w:lang w:val="nl-NL"/>
              </w:rPr>
            </w:pPr>
            <w:r w:rsidRPr="007D3C6F">
              <w:rPr>
                <w:rFonts w:asciiTheme="minorHAnsi" w:hAnsiTheme="minorHAnsi" w:cstheme="minorHAnsi"/>
                <w:i/>
                <w:iCs/>
                <w:color w:val="000000"/>
                <w:lang w:val="nl-NL"/>
              </w:rPr>
              <w:t>B</w:t>
            </w:r>
            <w:r w:rsidRPr="007D3C6F">
              <w:rPr>
                <w:rFonts w:asciiTheme="minorHAnsi" w:hAnsiTheme="minorHAnsi" w:cstheme="minorHAnsi"/>
                <w:i/>
                <w:iCs/>
                <w:color w:val="000000"/>
                <w:vertAlign w:val="subscript"/>
                <w:lang w:val="nl-NL"/>
              </w:rPr>
              <w:t>t_root</w:t>
            </w:r>
          </w:p>
        </w:tc>
        <w:tc>
          <w:tcPr>
            <w:tcW w:w="3544" w:type="dxa"/>
            <w:tcBorders>
              <w:top w:val="single" w:sz="4" w:space="0" w:color="auto"/>
            </w:tcBorders>
          </w:tcPr>
          <w:p w14:paraId="47CCCBDB" w14:textId="3AE4FAF5" w:rsidR="000E2DAD" w:rsidRPr="00C838FD" w:rsidRDefault="000E2DAD" w:rsidP="00B55D37">
            <w:pPr>
              <w:pStyle w:val="NoSpacing"/>
              <w:tabs>
                <w:tab w:val="left" w:pos="567"/>
                <w:tab w:val="right" w:pos="8845"/>
              </w:tabs>
              <w:rPr>
                <w:rFonts w:asciiTheme="minorHAnsi" w:hAnsiTheme="minorHAnsi" w:cstheme="minorHAnsi"/>
                <w:color w:val="000000"/>
                <w:lang w:val="nl-NL"/>
              </w:rPr>
            </w:pPr>
            <w:r w:rsidRPr="00C838FD">
              <w:rPr>
                <w:rFonts w:asciiTheme="minorHAnsi" w:hAnsiTheme="minorHAnsi" w:cstheme="minorHAnsi"/>
                <w:color w:val="000000"/>
                <w:lang w:val="nl-NL"/>
              </w:rPr>
              <w:t>Root</w:t>
            </w:r>
            <w:r>
              <w:rPr>
                <w:rFonts w:asciiTheme="minorHAnsi" w:hAnsiTheme="minorHAnsi" w:cstheme="minorHAnsi"/>
                <w:color w:val="000000"/>
                <w:lang w:val="nl-NL"/>
              </w:rPr>
              <w:t xml:space="preserve"> b</w:t>
            </w:r>
            <w:r w:rsidRPr="00C838FD">
              <w:rPr>
                <w:rFonts w:asciiTheme="minorHAnsi" w:hAnsiTheme="minorHAnsi" w:cstheme="minorHAnsi"/>
                <w:color w:val="000000"/>
                <w:lang w:val="nl-NL"/>
              </w:rPr>
              <w:t>iomass</w:t>
            </w:r>
          </w:p>
        </w:tc>
        <w:tc>
          <w:tcPr>
            <w:tcW w:w="1157" w:type="dxa"/>
            <w:tcBorders>
              <w:top w:val="single" w:sz="4" w:space="0" w:color="auto"/>
            </w:tcBorders>
          </w:tcPr>
          <w:p w14:paraId="16B5636F" w14:textId="77777777" w:rsidR="000E2DAD" w:rsidRPr="00C838FD" w:rsidRDefault="000E2DAD" w:rsidP="00B55D37">
            <w:pPr>
              <w:pStyle w:val="NoSpacing"/>
              <w:tabs>
                <w:tab w:val="left" w:pos="567"/>
                <w:tab w:val="right" w:pos="8845"/>
              </w:tabs>
              <w:rPr>
                <w:rFonts w:asciiTheme="minorHAnsi" w:hAnsiTheme="minorHAnsi" w:cstheme="minorHAnsi"/>
                <w:color w:val="000000"/>
                <w:lang w:val="nl-NL"/>
              </w:rPr>
            </w:pPr>
            <w:r w:rsidRPr="00C838FD">
              <w:rPr>
                <w:rFonts w:asciiTheme="minorHAnsi" w:hAnsiTheme="minorHAnsi" w:cstheme="minorHAnsi"/>
                <w:color w:val="000000"/>
                <w:lang w:val="nl-NL"/>
              </w:rPr>
              <w:t>g tree</w:t>
            </w:r>
            <w:r w:rsidRPr="00C838FD">
              <w:rPr>
                <w:rFonts w:asciiTheme="minorHAnsi" w:hAnsiTheme="minorHAnsi" w:cstheme="minorHAnsi"/>
                <w:color w:val="000000"/>
                <w:vertAlign w:val="superscript"/>
                <w:lang w:val="nl-NL"/>
              </w:rPr>
              <w:t>-1</w:t>
            </w:r>
          </w:p>
        </w:tc>
      </w:tr>
      <w:tr w:rsidR="000E2DAD" w:rsidRPr="00C87101" w14:paraId="4F90F8A7" w14:textId="77777777" w:rsidTr="000E2DAD">
        <w:trPr>
          <w:trHeight w:val="253"/>
        </w:trPr>
        <w:tc>
          <w:tcPr>
            <w:tcW w:w="3544" w:type="dxa"/>
          </w:tcPr>
          <w:p w14:paraId="08AF9F53" w14:textId="062DA1F0" w:rsidR="000E2DAD" w:rsidRPr="00C838FD" w:rsidRDefault="00303136" w:rsidP="00B55D37">
            <w:pPr>
              <w:pStyle w:val="NoSpacing"/>
              <w:tabs>
                <w:tab w:val="left" w:pos="567"/>
                <w:tab w:val="right" w:pos="8845"/>
              </w:tabs>
              <w:rPr>
                <w:rFonts w:asciiTheme="minorHAnsi" w:hAnsiTheme="minorHAnsi" w:cstheme="minorHAnsi"/>
                <w:color w:val="000000"/>
              </w:rPr>
            </w:pPr>
            <w:r w:rsidRPr="00F12FDE">
              <w:rPr>
                <w:rFonts w:asciiTheme="minorHAnsi" w:hAnsiTheme="minorHAnsi" w:cstheme="minorHAnsi"/>
                <w:i/>
                <w:iCs/>
                <w:color w:val="000000"/>
              </w:rPr>
              <w:t>C</w:t>
            </w:r>
            <w:r w:rsidRPr="00F12FDE">
              <w:rPr>
                <w:rFonts w:asciiTheme="minorHAnsi" w:hAnsiTheme="minorHAnsi" w:cstheme="minorHAnsi"/>
                <w:color w:val="000000"/>
                <w:vertAlign w:val="subscript"/>
              </w:rPr>
              <w:t>seq</w:t>
            </w:r>
            <w:r>
              <w:rPr>
                <w:rFonts w:asciiTheme="minorHAnsi" w:hAnsiTheme="minorHAnsi" w:cstheme="minorHAnsi"/>
                <w:color w:val="000000"/>
                <w:vertAlign w:val="subscript"/>
              </w:rPr>
              <w:t>_C</w:t>
            </w:r>
          </w:p>
        </w:tc>
        <w:tc>
          <w:tcPr>
            <w:tcW w:w="3544" w:type="dxa"/>
          </w:tcPr>
          <w:p w14:paraId="6A57ED20" w14:textId="17112B1C" w:rsidR="000E2DAD" w:rsidRPr="00C838FD" w:rsidRDefault="000E2DAD" w:rsidP="00B55D37">
            <w:pPr>
              <w:pStyle w:val="NoSpacing"/>
              <w:tabs>
                <w:tab w:val="left" w:pos="567"/>
                <w:tab w:val="right" w:pos="8845"/>
              </w:tabs>
              <w:rPr>
                <w:rFonts w:asciiTheme="minorHAnsi" w:hAnsiTheme="minorHAnsi" w:cstheme="minorHAnsi"/>
                <w:color w:val="000000"/>
              </w:rPr>
            </w:pPr>
            <w:r w:rsidRPr="00C838FD">
              <w:rPr>
                <w:rFonts w:asciiTheme="minorHAnsi" w:hAnsiTheme="minorHAnsi" w:cstheme="minorHAnsi"/>
                <w:color w:val="000000"/>
              </w:rPr>
              <w:t>Carbon sequestration</w:t>
            </w:r>
          </w:p>
        </w:tc>
        <w:tc>
          <w:tcPr>
            <w:tcW w:w="1157" w:type="dxa"/>
          </w:tcPr>
          <w:p w14:paraId="4A30DCBC" w14:textId="59CC4C46" w:rsidR="000E2DAD" w:rsidRPr="00C838FD" w:rsidRDefault="000E2DAD" w:rsidP="00B55D37">
            <w:pPr>
              <w:pStyle w:val="NoSpacing"/>
              <w:tabs>
                <w:tab w:val="left" w:pos="567"/>
                <w:tab w:val="right" w:pos="8845"/>
              </w:tabs>
              <w:rPr>
                <w:rFonts w:asciiTheme="minorHAnsi" w:hAnsiTheme="minorHAnsi" w:cstheme="minorHAnsi"/>
                <w:color w:val="000000"/>
              </w:rPr>
            </w:pPr>
            <w:r w:rsidRPr="00C838FD">
              <w:rPr>
                <w:rFonts w:asciiTheme="minorHAnsi" w:hAnsiTheme="minorHAnsi" w:cstheme="minorHAnsi"/>
                <w:color w:val="000000"/>
              </w:rPr>
              <w:t xml:space="preserve">t </w:t>
            </w:r>
            <w:r>
              <w:rPr>
                <w:rFonts w:asciiTheme="minorHAnsi" w:hAnsiTheme="minorHAnsi" w:cstheme="minorHAnsi"/>
                <w:color w:val="000000"/>
              </w:rPr>
              <w:t xml:space="preserve">C </w:t>
            </w:r>
            <w:r w:rsidRPr="00C838FD">
              <w:rPr>
                <w:rFonts w:asciiTheme="minorHAnsi" w:hAnsiTheme="minorHAnsi" w:cstheme="minorHAnsi"/>
                <w:color w:val="000000"/>
              </w:rPr>
              <w:t>ha</w:t>
            </w:r>
            <w:r w:rsidRPr="00C838FD">
              <w:rPr>
                <w:rFonts w:asciiTheme="minorHAnsi" w:hAnsiTheme="minorHAnsi" w:cstheme="minorHAnsi"/>
                <w:color w:val="000000"/>
                <w:vertAlign w:val="superscript"/>
              </w:rPr>
              <w:t>-1</w:t>
            </w:r>
          </w:p>
        </w:tc>
      </w:tr>
      <w:tr w:rsidR="000E2DAD" w:rsidRPr="00C87101" w14:paraId="76F58FEC" w14:textId="77777777" w:rsidTr="000E2DAD">
        <w:trPr>
          <w:trHeight w:val="253"/>
        </w:trPr>
        <w:tc>
          <w:tcPr>
            <w:tcW w:w="3544" w:type="dxa"/>
          </w:tcPr>
          <w:p w14:paraId="0569E396" w14:textId="6AE52C61" w:rsidR="000E2DAD" w:rsidRPr="007D3C6F" w:rsidRDefault="00303136" w:rsidP="00B55D37">
            <w:pPr>
              <w:pStyle w:val="NoSpacing"/>
              <w:tabs>
                <w:tab w:val="left" w:pos="567"/>
                <w:tab w:val="right" w:pos="8845"/>
              </w:tabs>
              <w:rPr>
                <w:rFonts w:asciiTheme="minorHAnsi" w:hAnsiTheme="minorHAnsi" w:cstheme="minorHAnsi"/>
                <w:i/>
                <w:iCs/>
                <w:color w:val="000000"/>
              </w:rPr>
            </w:pPr>
            <w:r w:rsidRPr="007D3C6F">
              <w:rPr>
                <w:rFonts w:asciiTheme="minorHAnsi" w:hAnsiTheme="minorHAnsi" w:cstheme="minorHAnsi"/>
                <w:i/>
                <w:iCs/>
                <w:color w:val="000000"/>
              </w:rPr>
              <w:t>C</w:t>
            </w:r>
            <w:r w:rsidRPr="007D3C6F">
              <w:rPr>
                <w:rFonts w:asciiTheme="minorHAnsi" w:hAnsiTheme="minorHAnsi" w:cstheme="minorHAnsi"/>
                <w:i/>
                <w:iCs/>
                <w:color w:val="000000"/>
                <w:vertAlign w:val="subscript"/>
              </w:rPr>
              <w:t>seq_CO2</w:t>
            </w:r>
          </w:p>
        </w:tc>
        <w:tc>
          <w:tcPr>
            <w:tcW w:w="3544" w:type="dxa"/>
          </w:tcPr>
          <w:p w14:paraId="07A00F24" w14:textId="542E0B07" w:rsidR="000E2DAD" w:rsidRPr="00C838FD" w:rsidRDefault="000E2DAD" w:rsidP="00B55D37">
            <w:pPr>
              <w:pStyle w:val="NoSpacing"/>
              <w:tabs>
                <w:tab w:val="left" w:pos="567"/>
                <w:tab w:val="right" w:pos="8845"/>
              </w:tabs>
              <w:rPr>
                <w:rFonts w:asciiTheme="minorHAnsi" w:hAnsiTheme="minorHAnsi" w:cstheme="minorHAnsi"/>
                <w:color w:val="000000"/>
              </w:rPr>
            </w:pPr>
            <w:r w:rsidRPr="00C838FD">
              <w:rPr>
                <w:rFonts w:asciiTheme="minorHAnsi" w:hAnsiTheme="minorHAnsi" w:cstheme="minorHAnsi"/>
                <w:color w:val="000000"/>
              </w:rPr>
              <w:t>CO</w:t>
            </w:r>
            <w:r w:rsidRPr="00C838FD">
              <w:rPr>
                <w:rFonts w:asciiTheme="minorHAnsi" w:hAnsiTheme="minorHAnsi" w:cstheme="minorHAnsi"/>
                <w:color w:val="000000"/>
                <w:vertAlign w:val="subscript"/>
              </w:rPr>
              <w:t>2</w:t>
            </w:r>
            <w:r w:rsidRPr="00C838FD">
              <w:rPr>
                <w:rFonts w:asciiTheme="minorHAnsi" w:hAnsiTheme="minorHAnsi" w:cstheme="minorHAnsi"/>
                <w:color w:val="000000"/>
              </w:rPr>
              <w:t xml:space="preserve"> sequestration</w:t>
            </w:r>
          </w:p>
        </w:tc>
        <w:tc>
          <w:tcPr>
            <w:tcW w:w="1157" w:type="dxa"/>
          </w:tcPr>
          <w:p w14:paraId="22717DD8" w14:textId="2CBF998E" w:rsidR="000E2DAD" w:rsidRPr="00C838FD" w:rsidRDefault="000E2DAD" w:rsidP="00B55D37">
            <w:pPr>
              <w:pStyle w:val="NoSpacing"/>
              <w:tabs>
                <w:tab w:val="left" w:pos="567"/>
                <w:tab w:val="right" w:pos="8845"/>
              </w:tabs>
              <w:rPr>
                <w:rFonts w:asciiTheme="minorHAnsi" w:hAnsiTheme="minorHAnsi" w:cstheme="minorHAnsi"/>
                <w:color w:val="000000"/>
              </w:rPr>
            </w:pPr>
            <w:r w:rsidRPr="00C838FD">
              <w:rPr>
                <w:rFonts w:asciiTheme="minorHAnsi" w:hAnsiTheme="minorHAnsi" w:cstheme="minorHAnsi"/>
                <w:color w:val="000000"/>
              </w:rPr>
              <w:t xml:space="preserve">t </w:t>
            </w:r>
            <w:r>
              <w:rPr>
                <w:rFonts w:asciiTheme="minorHAnsi" w:hAnsiTheme="minorHAnsi" w:cstheme="minorHAnsi"/>
                <w:color w:val="000000"/>
              </w:rPr>
              <w:t>CO</w:t>
            </w:r>
            <w:r w:rsidRPr="00C838FD">
              <w:rPr>
                <w:rFonts w:asciiTheme="minorHAnsi" w:hAnsiTheme="minorHAnsi" w:cstheme="minorHAnsi"/>
                <w:color w:val="000000"/>
                <w:vertAlign w:val="subscript"/>
              </w:rPr>
              <w:t>2</w:t>
            </w:r>
            <w:r>
              <w:rPr>
                <w:rFonts w:asciiTheme="minorHAnsi" w:hAnsiTheme="minorHAnsi" w:cstheme="minorHAnsi"/>
                <w:color w:val="000000"/>
              </w:rPr>
              <w:t xml:space="preserve"> </w:t>
            </w:r>
            <w:r w:rsidRPr="00C838FD">
              <w:rPr>
                <w:rFonts w:asciiTheme="minorHAnsi" w:hAnsiTheme="minorHAnsi" w:cstheme="minorHAnsi"/>
                <w:color w:val="000000"/>
              </w:rPr>
              <w:t>ha</w:t>
            </w:r>
            <w:r w:rsidRPr="00C838FD">
              <w:rPr>
                <w:rFonts w:asciiTheme="minorHAnsi" w:hAnsiTheme="minorHAnsi" w:cstheme="minorHAnsi"/>
                <w:color w:val="000000"/>
                <w:vertAlign w:val="superscript"/>
              </w:rPr>
              <w:t>-1</w:t>
            </w:r>
          </w:p>
        </w:tc>
      </w:tr>
    </w:tbl>
    <w:p w14:paraId="459F4360" w14:textId="77777777" w:rsidR="00DD3FA1" w:rsidRPr="00C87101" w:rsidRDefault="00DD3FA1" w:rsidP="00B55D37">
      <w:pPr>
        <w:tabs>
          <w:tab w:val="left" w:pos="567"/>
          <w:tab w:val="right" w:pos="8845"/>
        </w:tabs>
        <w:rPr>
          <w:rFonts w:asciiTheme="minorHAnsi" w:hAnsiTheme="minorHAnsi" w:cstheme="minorHAnsi"/>
          <w:color w:val="000000"/>
        </w:rPr>
      </w:pPr>
    </w:p>
    <w:p w14:paraId="6C83AB8D" w14:textId="12197CE2" w:rsidR="00F6689D" w:rsidRDefault="00F6689D" w:rsidP="00B55D37">
      <w:pPr>
        <w:tabs>
          <w:tab w:val="left" w:pos="567"/>
          <w:tab w:val="right" w:pos="8845"/>
        </w:tabs>
        <w:rPr>
          <w:rFonts w:asciiTheme="minorHAnsi" w:hAnsiTheme="minorHAnsi" w:cstheme="minorHAnsi"/>
        </w:rPr>
      </w:pPr>
      <w:r>
        <w:rPr>
          <w:rFonts w:asciiTheme="minorHAnsi" w:hAnsiTheme="minorHAnsi" w:cstheme="minorHAnsi"/>
        </w:rPr>
        <w:t xml:space="preserve">The root biomass </w:t>
      </w:r>
      <w:r w:rsidR="004A6A3B">
        <w:rPr>
          <w:rFonts w:asciiTheme="minorHAnsi" w:hAnsiTheme="minorHAnsi" w:cstheme="minorHAnsi"/>
        </w:rPr>
        <w:t>is determined from the tree biomass (aboveground) and the root to shoot ratio (RSR)</w:t>
      </w:r>
    </w:p>
    <w:p w14:paraId="729F47E9" w14:textId="1B21CA65" w:rsidR="00D15BD1" w:rsidRDefault="00F12FDE" w:rsidP="00B55D37">
      <w:pPr>
        <w:tabs>
          <w:tab w:val="left" w:pos="567"/>
          <w:tab w:val="right" w:pos="8845"/>
        </w:tabs>
        <w:rPr>
          <w:rFonts w:asciiTheme="minorHAnsi" w:hAnsiTheme="minorHAnsi" w:cstheme="minorHAnsi"/>
        </w:rPr>
      </w:pPr>
      <w:r>
        <w:rPr>
          <w:rFonts w:asciiTheme="minorHAnsi" w:hAnsiTheme="minorHAnsi" w:cstheme="minorHAnsi"/>
        </w:rPr>
        <w:tab/>
      </w:r>
      <w:r w:rsidR="000E2DAD" w:rsidRPr="00F12FDE">
        <w:rPr>
          <w:rFonts w:asciiTheme="minorHAnsi" w:hAnsiTheme="minorHAnsi" w:cstheme="minorHAnsi"/>
          <w:i/>
          <w:iCs/>
        </w:rPr>
        <w:t>B</w:t>
      </w:r>
      <w:r w:rsidR="007F47CB" w:rsidRPr="00F12FDE">
        <w:rPr>
          <w:rFonts w:asciiTheme="minorHAnsi" w:hAnsiTheme="minorHAnsi" w:cstheme="minorHAnsi"/>
          <w:i/>
          <w:iCs/>
          <w:vertAlign w:val="subscript"/>
        </w:rPr>
        <w:t>t</w:t>
      </w:r>
      <w:r w:rsidR="000E2DAD" w:rsidRPr="00F12FDE">
        <w:rPr>
          <w:rFonts w:asciiTheme="minorHAnsi" w:hAnsiTheme="minorHAnsi" w:cstheme="minorHAnsi"/>
          <w:i/>
          <w:iCs/>
          <w:vertAlign w:val="subscript"/>
        </w:rPr>
        <w:t>_root</w:t>
      </w:r>
      <w:r w:rsidR="000E2DAD">
        <w:rPr>
          <w:rFonts w:asciiTheme="minorHAnsi" w:hAnsiTheme="minorHAnsi" w:cstheme="minorHAnsi"/>
        </w:rPr>
        <w:t xml:space="preserve"> = </w:t>
      </w:r>
      <w:r w:rsidR="00567856" w:rsidRPr="00F12FDE">
        <w:rPr>
          <w:rFonts w:asciiTheme="minorHAnsi" w:hAnsiTheme="minorHAnsi" w:cstheme="minorHAnsi"/>
          <w:i/>
          <w:iCs/>
        </w:rPr>
        <w:t>B</w:t>
      </w:r>
      <w:r w:rsidR="00567856" w:rsidRPr="00F12FDE">
        <w:rPr>
          <w:rFonts w:asciiTheme="minorHAnsi" w:hAnsiTheme="minorHAnsi" w:cstheme="minorHAnsi"/>
          <w:i/>
          <w:iCs/>
          <w:vertAlign w:val="subscript"/>
        </w:rPr>
        <w:t>t</w:t>
      </w:r>
      <w:r w:rsidR="00567856" w:rsidRPr="00F12FDE">
        <w:rPr>
          <w:rFonts w:asciiTheme="minorHAnsi" w:hAnsiTheme="minorHAnsi" w:cstheme="minorHAnsi"/>
          <w:i/>
          <w:iCs/>
        </w:rPr>
        <w:t xml:space="preserve"> </w:t>
      </w:r>
      <w:r w:rsidR="00286347" w:rsidRPr="00F12FDE">
        <w:rPr>
          <w:rFonts w:asciiTheme="minorHAnsi" w:hAnsiTheme="minorHAnsi" w:cstheme="minorHAnsi"/>
          <w:i/>
          <w:iCs/>
        </w:rPr>
        <w:t>RSR</w:t>
      </w:r>
      <w:r>
        <w:rPr>
          <w:rFonts w:asciiTheme="minorHAnsi" w:hAnsiTheme="minorHAnsi" w:cstheme="minorHAnsi"/>
        </w:rPr>
        <w:tab/>
      </w:r>
      <w:r w:rsidR="004A6A3B">
        <w:rPr>
          <w:rFonts w:asciiTheme="minorHAnsi" w:hAnsiTheme="minorHAnsi" w:cstheme="minorHAnsi"/>
        </w:rPr>
        <w:t>(1.65</w:t>
      </w:r>
      <w:r>
        <w:rPr>
          <w:rFonts w:asciiTheme="minorHAnsi" w:hAnsiTheme="minorHAnsi" w:cstheme="minorHAnsi"/>
        </w:rPr>
        <w:t>; Column CS</w:t>
      </w:r>
      <w:r w:rsidR="004A6A3B">
        <w:rPr>
          <w:rFonts w:asciiTheme="minorHAnsi" w:hAnsiTheme="minorHAnsi" w:cstheme="minorHAnsi"/>
        </w:rPr>
        <w:t>)</w:t>
      </w:r>
    </w:p>
    <w:p w14:paraId="00FBB61C" w14:textId="77777777" w:rsidR="00F6689D" w:rsidRDefault="00F6689D" w:rsidP="00B55D37">
      <w:pPr>
        <w:tabs>
          <w:tab w:val="left" w:pos="567"/>
          <w:tab w:val="right" w:pos="8845"/>
        </w:tabs>
        <w:rPr>
          <w:rFonts w:asciiTheme="minorHAnsi" w:hAnsiTheme="minorHAnsi" w:cstheme="minorHAnsi"/>
        </w:rPr>
      </w:pPr>
    </w:p>
    <w:p w14:paraId="39F92AD8" w14:textId="12BCBD8C" w:rsidR="00DD3FA1" w:rsidRPr="00C87101" w:rsidRDefault="00DD3FA1" w:rsidP="00B55D37">
      <w:pPr>
        <w:tabs>
          <w:tab w:val="left" w:pos="567"/>
          <w:tab w:val="right" w:pos="8845"/>
        </w:tabs>
        <w:rPr>
          <w:rFonts w:asciiTheme="minorHAnsi" w:hAnsiTheme="minorHAnsi" w:cstheme="minorHAnsi"/>
        </w:rPr>
      </w:pPr>
      <w:r w:rsidRPr="00C87101">
        <w:rPr>
          <w:rFonts w:asciiTheme="minorHAnsi" w:hAnsiTheme="minorHAnsi" w:cstheme="minorHAnsi"/>
        </w:rPr>
        <w:t>The carbon sequestration (t C ha</w:t>
      </w:r>
      <w:r w:rsidRPr="00C87101">
        <w:rPr>
          <w:rFonts w:asciiTheme="minorHAnsi" w:hAnsiTheme="minorHAnsi" w:cstheme="minorHAnsi"/>
          <w:vertAlign w:val="superscript"/>
        </w:rPr>
        <w:t>−1</w:t>
      </w:r>
      <w:r w:rsidRPr="00C87101">
        <w:rPr>
          <w:rFonts w:asciiTheme="minorHAnsi" w:hAnsiTheme="minorHAnsi" w:cstheme="minorHAnsi"/>
        </w:rPr>
        <w:t>) is given by the following equation:</w:t>
      </w:r>
    </w:p>
    <w:p w14:paraId="26ED6F5F" w14:textId="798D63A9" w:rsidR="00DD3FA1" w:rsidRPr="00C87101" w:rsidRDefault="00457A73" w:rsidP="00457A73">
      <w:pPr>
        <w:tabs>
          <w:tab w:val="left" w:pos="567"/>
          <w:tab w:val="right" w:pos="8845"/>
        </w:tabs>
        <w:jc w:val="left"/>
        <w:rPr>
          <w:rFonts w:asciiTheme="minorHAnsi" w:hAnsiTheme="minorHAnsi" w:cstheme="minorHAnsi"/>
        </w:rPr>
      </w:pPr>
      <w:r>
        <w:rPr>
          <w:rFonts w:asciiTheme="minorHAnsi" w:hAnsiTheme="minorHAnsi" w:cstheme="minorHAnsi"/>
          <w:sz w:val="24"/>
          <w:szCs w:val="24"/>
        </w:rPr>
        <w:tab/>
      </w:r>
      <m:oMath>
        <m:sSub>
          <m:sSubPr>
            <m:ctrlPr>
              <w:rPr>
                <w:rFonts w:ascii="Cambria Math" w:hAnsi="Cambria Math" w:cstheme="minorHAnsi"/>
                <w:i/>
                <w:sz w:val="24"/>
                <w:szCs w:val="24"/>
              </w:rPr>
            </m:ctrlPr>
          </m:sSubPr>
          <m:e>
            <m:r>
              <w:rPr>
                <w:rFonts w:ascii="Cambria Math" w:hAnsi="Cambria Math" w:cstheme="minorHAnsi"/>
                <w:sz w:val="24"/>
                <w:szCs w:val="24"/>
              </w:rPr>
              <m:t>C</m:t>
            </m:r>
          </m:e>
          <m:sub>
            <m:r>
              <w:rPr>
                <w:rFonts w:ascii="Cambria Math" w:hAnsi="Cambria Math" w:cstheme="minorHAnsi"/>
                <w:sz w:val="24"/>
                <w:szCs w:val="24"/>
              </w:rPr>
              <m:t>seq_C</m:t>
            </m:r>
          </m:sub>
        </m:sSub>
        <m:r>
          <w:rPr>
            <w:rFonts w:ascii="Cambria Math" w:hAnsi="Cambria Math" w:cstheme="minorHAnsi"/>
            <w:sz w:val="24"/>
            <w:szCs w:val="24"/>
          </w:rPr>
          <m:t>=(</m:t>
        </m:r>
        <m:sSub>
          <m:sSubPr>
            <m:ctrlPr>
              <w:rPr>
                <w:rFonts w:ascii="Cambria Math" w:hAnsi="Cambria Math" w:cstheme="minorHAnsi"/>
                <w:i/>
                <w:sz w:val="24"/>
                <w:szCs w:val="24"/>
              </w:rPr>
            </m:ctrlPr>
          </m:sSubPr>
          <m:e>
            <m:r>
              <w:rPr>
                <w:rFonts w:ascii="Cambria Math" w:hAnsi="Cambria Math" w:cstheme="minorHAnsi"/>
                <w:sz w:val="24"/>
                <w:szCs w:val="24"/>
              </w:rPr>
              <m:t>B</m:t>
            </m:r>
          </m:e>
          <m:sub>
            <m:r>
              <w:rPr>
                <w:rFonts w:ascii="Cambria Math" w:hAnsi="Cambria Math" w:cstheme="minorHAnsi"/>
                <w:sz w:val="24"/>
                <w:szCs w:val="24"/>
              </w:rPr>
              <m:t>t</m:t>
            </m:r>
          </m:sub>
        </m:sSub>
        <m:sSub>
          <m:sSubPr>
            <m:ctrlPr>
              <w:rPr>
                <w:rFonts w:ascii="Cambria Math" w:hAnsi="Cambria Math" w:cstheme="minorHAnsi"/>
                <w:i/>
                <w:sz w:val="24"/>
                <w:szCs w:val="24"/>
              </w:rPr>
            </m:ctrlPr>
          </m:sSubPr>
          <m:e>
            <m:r>
              <w:rPr>
                <w:rFonts w:ascii="Cambria Math" w:hAnsi="Cambria Math" w:cstheme="minorHAnsi"/>
                <w:sz w:val="24"/>
                <w:szCs w:val="24"/>
              </w:rPr>
              <m:t xml:space="preserve">+ </m:t>
            </m:r>
            <m:sSub>
              <m:sSubPr>
                <m:ctrlPr>
                  <w:rPr>
                    <w:rFonts w:ascii="Cambria Math" w:hAnsi="Cambria Math" w:cstheme="minorHAnsi"/>
                    <w:i/>
                    <w:sz w:val="24"/>
                    <w:szCs w:val="24"/>
                  </w:rPr>
                </m:ctrlPr>
              </m:sSubPr>
              <m:e>
                <m:r>
                  <w:rPr>
                    <w:rFonts w:ascii="Cambria Math" w:hAnsi="Cambria Math" w:cstheme="minorHAnsi"/>
                    <w:sz w:val="24"/>
                    <w:szCs w:val="24"/>
                  </w:rPr>
                  <m:t>B</m:t>
                </m:r>
              </m:e>
              <m:sub>
                <m:sSub>
                  <m:sSubPr>
                    <m:ctrlPr>
                      <w:rPr>
                        <w:rFonts w:ascii="Cambria Math" w:hAnsi="Cambria Math" w:cstheme="minorHAnsi"/>
                        <w:i/>
                        <w:sz w:val="24"/>
                        <w:szCs w:val="24"/>
                      </w:rPr>
                    </m:ctrlPr>
                  </m:sSubPr>
                  <m:e>
                    <m:r>
                      <w:rPr>
                        <w:rFonts w:ascii="Cambria Math" w:hAnsi="Cambria Math" w:cstheme="minorHAnsi"/>
                        <w:sz w:val="24"/>
                        <w:szCs w:val="24"/>
                      </w:rPr>
                      <m:t>t</m:t>
                    </m:r>
                  </m:e>
                  <m:sub>
                    <m:r>
                      <w:rPr>
                        <w:rFonts w:ascii="Cambria Math" w:hAnsi="Cambria Math" w:cstheme="minorHAnsi"/>
                        <w:sz w:val="24"/>
                        <w:szCs w:val="24"/>
                      </w:rPr>
                      <m:t>root</m:t>
                    </m:r>
                  </m:sub>
                </m:sSub>
              </m:sub>
            </m:sSub>
            <m:r>
              <w:rPr>
                <w:rFonts w:ascii="Cambria Math" w:hAnsi="Cambria Math" w:cstheme="minorHAnsi"/>
                <w:sz w:val="24"/>
                <w:szCs w:val="24"/>
              </w:rPr>
              <m:t>) C</m:t>
            </m:r>
          </m:e>
          <m:sub>
            <m:r>
              <w:rPr>
                <w:rFonts w:ascii="Cambria Math" w:hAnsi="Cambria Math" w:cstheme="minorHAnsi"/>
                <w:sz w:val="24"/>
                <w:szCs w:val="24"/>
              </w:rPr>
              <m:t>w</m:t>
            </m:r>
          </m:sub>
        </m:sSub>
        <m:r>
          <w:rPr>
            <w:rFonts w:ascii="Cambria Math" w:hAnsi="Cambria Math" w:cstheme="minorHAnsi"/>
            <w:sz w:val="24"/>
            <w:szCs w:val="24"/>
          </w:rPr>
          <m:t xml:space="preserve"> </m:t>
        </m:r>
        <m:sSub>
          <m:sSubPr>
            <m:ctrlPr>
              <w:rPr>
                <w:rFonts w:ascii="Cambria Math" w:hAnsi="Cambria Math" w:cstheme="minorHAnsi"/>
                <w:i/>
                <w:sz w:val="24"/>
                <w:szCs w:val="24"/>
              </w:rPr>
            </m:ctrlPr>
          </m:sSubPr>
          <m:e>
            <m:r>
              <w:rPr>
                <w:rFonts w:ascii="Cambria Math" w:hAnsi="Cambria Math" w:cstheme="minorHAnsi"/>
                <w:sz w:val="24"/>
                <w:szCs w:val="24"/>
              </w:rPr>
              <m:t>ρ</m:t>
            </m:r>
          </m:e>
          <m:sub>
            <m:r>
              <w:rPr>
                <w:rFonts w:ascii="Cambria Math" w:hAnsi="Cambria Math" w:cstheme="minorHAnsi"/>
                <w:sz w:val="24"/>
                <w:szCs w:val="24"/>
              </w:rPr>
              <m:t>t</m:t>
            </m:r>
          </m:sub>
        </m:sSub>
        <m:r>
          <w:rPr>
            <w:rFonts w:ascii="Cambria Math" w:hAnsi="Cambria Math" w:cstheme="minorHAnsi"/>
            <w:sz w:val="24"/>
            <w:szCs w:val="24"/>
          </w:rPr>
          <m:t>×</m:t>
        </m:r>
        <m:sSup>
          <m:sSupPr>
            <m:ctrlPr>
              <w:rPr>
                <w:rFonts w:ascii="Cambria Math" w:hAnsi="Cambria Math" w:cstheme="minorHAnsi"/>
                <w:i/>
                <w:sz w:val="24"/>
                <w:szCs w:val="24"/>
              </w:rPr>
            </m:ctrlPr>
          </m:sSupPr>
          <m:e>
            <m:r>
              <w:rPr>
                <w:rFonts w:ascii="Cambria Math" w:hAnsi="Cambria Math" w:cstheme="minorHAnsi"/>
                <w:sz w:val="24"/>
                <w:szCs w:val="24"/>
              </w:rPr>
              <m:t>10</m:t>
            </m:r>
          </m:e>
          <m:sup>
            <m:r>
              <w:rPr>
                <w:rFonts w:ascii="Cambria Math" w:hAnsi="Cambria Math" w:cstheme="minorHAnsi"/>
                <w:sz w:val="24"/>
                <w:szCs w:val="24"/>
              </w:rPr>
              <m:t>-2</m:t>
            </m:r>
          </m:sup>
        </m:sSup>
      </m:oMath>
      <w:r w:rsidR="00DD3FA1" w:rsidRPr="00C87101">
        <w:rPr>
          <w:rFonts w:asciiTheme="minorHAnsi" w:eastAsiaTheme="minorEastAsia" w:hAnsiTheme="minorHAnsi" w:cstheme="minorHAnsi"/>
          <w:sz w:val="28"/>
          <w:szCs w:val="28"/>
        </w:rPr>
        <w:t xml:space="preserve"> </w:t>
      </w:r>
      <w:r w:rsidR="00DD3FA1" w:rsidRPr="00C87101">
        <w:rPr>
          <w:rFonts w:asciiTheme="minorHAnsi" w:eastAsiaTheme="minorEastAsia" w:hAnsiTheme="minorHAnsi" w:cstheme="minorHAnsi"/>
        </w:rPr>
        <w:tab/>
        <w:t>(1.66)</w:t>
      </w:r>
    </w:p>
    <w:p w14:paraId="7DD64D40" w14:textId="6B42FA7D" w:rsidR="00DD3FA1" w:rsidRPr="00C87101" w:rsidRDefault="003A6E2B" w:rsidP="00B55D37">
      <w:pPr>
        <w:pStyle w:val="NoSpacing"/>
        <w:tabs>
          <w:tab w:val="left" w:pos="567"/>
          <w:tab w:val="right" w:pos="8845"/>
        </w:tabs>
        <w:rPr>
          <w:rFonts w:asciiTheme="minorHAnsi" w:hAnsiTheme="minorHAnsi" w:cstheme="minorHAnsi"/>
        </w:rPr>
      </w:pPr>
      <w:r>
        <w:rPr>
          <w:rFonts w:asciiTheme="minorHAnsi" w:hAnsiTheme="minorHAnsi" w:cstheme="minorHAnsi"/>
        </w:rPr>
        <w:t>w</w:t>
      </w:r>
      <w:r w:rsidR="00DD3FA1" w:rsidRPr="00C87101">
        <w:rPr>
          <w:rFonts w:asciiTheme="minorHAnsi" w:hAnsiTheme="minorHAnsi" w:cstheme="minorHAnsi"/>
        </w:rPr>
        <w:t xml:space="preserve">here </w:t>
      </w:r>
      <w:r w:rsidR="00DD3FA1" w:rsidRPr="008C11C1">
        <w:rPr>
          <w:rFonts w:asciiTheme="minorHAnsi" w:hAnsiTheme="minorHAnsi" w:cstheme="minorHAnsi"/>
          <w:i/>
          <w:iCs/>
        </w:rPr>
        <w:t>B</w:t>
      </w:r>
      <w:r w:rsidR="00DD3FA1" w:rsidRPr="008C11C1">
        <w:rPr>
          <w:rFonts w:asciiTheme="minorHAnsi" w:hAnsiTheme="minorHAnsi" w:cstheme="minorHAnsi"/>
          <w:i/>
          <w:iCs/>
          <w:vertAlign w:val="subscript"/>
        </w:rPr>
        <w:t>t</w:t>
      </w:r>
      <w:r w:rsidR="00DD3FA1" w:rsidRPr="008C11C1">
        <w:rPr>
          <w:rFonts w:asciiTheme="minorHAnsi" w:hAnsiTheme="minorHAnsi" w:cstheme="minorHAnsi"/>
          <w:i/>
          <w:iCs/>
        </w:rPr>
        <w:t xml:space="preserve"> </w:t>
      </w:r>
      <w:r w:rsidR="00DD3FA1" w:rsidRPr="00C87101">
        <w:rPr>
          <w:rFonts w:asciiTheme="minorHAnsi" w:hAnsiTheme="minorHAnsi" w:cstheme="minorHAnsi"/>
        </w:rPr>
        <w:t>= maximum aboveground biomass on the day of harvest (g tree</w:t>
      </w:r>
      <w:r w:rsidR="00DD3FA1" w:rsidRPr="00C87101">
        <w:rPr>
          <w:rFonts w:asciiTheme="minorHAnsi" w:hAnsiTheme="minorHAnsi" w:cstheme="minorHAnsi"/>
          <w:vertAlign w:val="superscript"/>
        </w:rPr>
        <w:t>−1</w:t>
      </w:r>
      <w:r w:rsidR="00DD3FA1" w:rsidRPr="00C87101">
        <w:rPr>
          <w:rFonts w:asciiTheme="minorHAnsi" w:hAnsiTheme="minorHAnsi" w:cstheme="minorHAnsi"/>
        </w:rPr>
        <w:t xml:space="preserve">) </w:t>
      </w:r>
    </w:p>
    <w:p w14:paraId="215E83DE" w14:textId="5A761721" w:rsidR="00DD3FA1" w:rsidRPr="00C87101" w:rsidRDefault="00457A73" w:rsidP="00457A73">
      <w:pPr>
        <w:pStyle w:val="NoSpacing"/>
        <w:tabs>
          <w:tab w:val="left" w:pos="567"/>
          <w:tab w:val="right" w:pos="8845"/>
        </w:tabs>
        <w:jc w:val="both"/>
        <w:rPr>
          <w:rFonts w:asciiTheme="minorHAnsi" w:hAnsiTheme="minorHAnsi" w:cstheme="minorHAnsi"/>
        </w:rPr>
      </w:pPr>
      <w:r>
        <w:rPr>
          <w:rFonts w:asciiTheme="minorHAnsi" w:hAnsiTheme="minorHAnsi" w:cstheme="minorHAnsi"/>
        </w:rPr>
        <w:tab/>
      </w:r>
      <w:r w:rsidR="00DD3FA1" w:rsidRPr="008C11C1">
        <w:rPr>
          <w:rFonts w:asciiTheme="minorHAnsi" w:hAnsiTheme="minorHAnsi" w:cstheme="minorHAnsi"/>
          <w:i/>
          <w:iCs/>
        </w:rPr>
        <w:t>C</w:t>
      </w:r>
      <w:r w:rsidR="00DD3FA1" w:rsidRPr="008C11C1">
        <w:rPr>
          <w:rFonts w:asciiTheme="minorHAnsi" w:hAnsiTheme="minorHAnsi" w:cstheme="minorHAnsi"/>
          <w:i/>
          <w:iCs/>
          <w:vertAlign w:val="subscript"/>
        </w:rPr>
        <w:t>w</w:t>
      </w:r>
      <w:r w:rsidR="00DD3FA1" w:rsidRPr="00C87101">
        <w:rPr>
          <w:rFonts w:asciiTheme="minorHAnsi" w:hAnsiTheme="minorHAnsi" w:cstheme="minorHAnsi"/>
        </w:rPr>
        <w:t xml:space="preserve"> = mean carbon content</w:t>
      </w:r>
      <w:r w:rsidR="00B412CE">
        <w:rPr>
          <w:rFonts w:asciiTheme="minorHAnsi" w:hAnsiTheme="minorHAnsi" w:cstheme="minorHAnsi"/>
        </w:rPr>
        <w:t xml:space="preserve"> of biomass (assumed to be 0.479402)</w:t>
      </w:r>
      <w:r w:rsidR="001C1075">
        <w:rPr>
          <w:rFonts w:asciiTheme="minorHAnsi" w:hAnsiTheme="minorHAnsi" w:cstheme="minorHAnsi"/>
        </w:rPr>
        <w:t>, and</w:t>
      </w:r>
    </w:p>
    <w:p w14:paraId="55C554C6" w14:textId="4411AEEF" w:rsidR="00FF277D" w:rsidRDefault="00457A73" w:rsidP="00457A73">
      <w:pPr>
        <w:pStyle w:val="NoSpacing"/>
        <w:tabs>
          <w:tab w:val="left" w:pos="567"/>
          <w:tab w:val="right" w:pos="8845"/>
        </w:tabs>
        <w:jc w:val="both"/>
        <w:rPr>
          <w:rFonts w:asciiTheme="minorHAnsi" w:hAnsiTheme="minorHAnsi" w:cstheme="minorHAnsi"/>
        </w:rPr>
      </w:pPr>
      <w:r>
        <w:rPr>
          <w:rFonts w:asciiTheme="minorHAnsi" w:hAnsiTheme="minorHAnsi" w:cstheme="minorHAnsi"/>
        </w:rPr>
        <w:tab/>
      </w:r>
      <w:r w:rsidR="00DD3FA1" w:rsidRPr="008C11C1">
        <w:rPr>
          <w:rFonts w:asciiTheme="minorHAnsi" w:hAnsiTheme="minorHAnsi" w:cstheme="minorHAnsi"/>
          <w:i/>
          <w:iCs/>
        </w:rPr>
        <w:t>ρ</w:t>
      </w:r>
      <w:r w:rsidR="00F81671" w:rsidRPr="00F81671">
        <w:rPr>
          <w:rFonts w:asciiTheme="minorHAnsi" w:hAnsiTheme="minorHAnsi" w:cstheme="minorHAnsi"/>
          <w:i/>
          <w:iCs/>
          <w:vertAlign w:val="subscript"/>
        </w:rPr>
        <w:t>t</w:t>
      </w:r>
      <w:r w:rsidR="00DD3FA1" w:rsidRPr="008C11C1">
        <w:rPr>
          <w:rFonts w:asciiTheme="minorHAnsi" w:hAnsiTheme="minorHAnsi" w:cstheme="minorHAnsi"/>
          <w:i/>
          <w:iCs/>
        </w:rPr>
        <w:t xml:space="preserve"> </w:t>
      </w:r>
      <w:r w:rsidR="00DD3FA1" w:rsidRPr="00C87101">
        <w:rPr>
          <w:rFonts w:asciiTheme="minorHAnsi" w:hAnsiTheme="minorHAnsi" w:cstheme="minorHAnsi"/>
        </w:rPr>
        <w:t xml:space="preserve">= tree planting density </w:t>
      </w:r>
      <w:r w:rsidR="008B4FAC">
        <w:rPr>
          <w:rFonts w:asciiTheme="minorHAnsi" w:hAnsiTheme="minorHAnsi" w:cstheme="minorHAnsi"/>
        </w:rPr>
        <w:t>(</w:t>
      </w:r>
      <w:r w:rsidR="008B4FAC" w:rsidRPr="00900662">
        <w:rPr>
          <w:rFonts w:asciiTheme="minorHAnsi" w:hAnsiTheme="minorHAnsi" w:cstheme="minorHAnsi"/>
        </w:rPr>
        <w:t>tree m</w:t>
      </w:r>
      <w:r w:rsidR="008B4FAC" w:rsidRPr="00900662">
        <w:rPr>
          <w:rFonts w:asciiTheme="minorHAnsi" w:hAnsiTheme="minorHAnsi" w:cstheme="minorHAnsi"/>
          <w:vertAlign w:val="superscript"/>
        </w:rPr>
        <w:t>-2</w:t>
      </w:r>
      <w:r w:rsidR="008B4FAC">
        <w:rPr>
          <w:rFonts w:asciiTheme="minorHAnsi" w:hAnsiTheme="minorHAnsi" w:cstheme="minorHAnsi"/>
        </w:rPr>
        <w:t>)</w:t>
      </w:r>
    </w:p>
    <w:p w14:paraId="048D60C6" w14:textId="77777777" w:rsidR="008B4FAC" w:rsidRPr="00C87101" w:rsidRDefault="008B4FAC" w:rsidP="00457A73">
      <w:pPr>
        <w:pStyle w:val="NoSpacing"/>
        <w:tabs>
          <w:tab w:val="left" w:pos="567"/>
          <w:tab w:val="right" w:pos="8845"/>
        </w:tabs>
        <w:jc w:val="both"/>
        <w:rPr>
          <w:rFonts w:asciiTheme="minorHAnsi" w:hAnsiTheme="minorHAnsi" w:cstheme="minorHAnsi"/>
        </w:rPr>
      </w:pPr>
    </w:p>
    <w:p w14:paraId="3CE5E39D" w14:textId="31D61EA7" w:rsidR="00DD3FA1" w:rsidRPr="00C87101" w:rsidRDefault="00DD3FA1" w:rsidP="00B55D37">
      <w:pPr>
        <w:tabs>
          <w:tab w:val="left" w:pos="567"/>
          <w:tab w:val="right" w:pos="8845"/>
        </w:tabs>
        <w:rPr>
          <w:rFonts w:asciiTheme="minorHAnsi" w:eastAsiaTheme="majorEastAsia" w:hAnsiTheme="minorHAnsi" w:cstheme="minorHAnsi"/>
          <w:color w:val="2E74B5" w:themeColor="accent1" w:themeShade="BF"/>
          <w:sz w:val="32"/>
          <w:szCs w:val="32"/>
        </w:rPr>
      </w:pPr>
      <w:r w:rsidRPr="00C87101">
        <w:rPr>
          <w:rFonts w:asciiTheme="minorHAnsi" w:hAnsiTheme="minorHAnsi" w:cstheme="minorHAnsi"/>
          <w:color w:val="1B1B1B"/>
          <w:shd w:val="clear" w:color="auto" w:fill="FFFFFF"/>
        </w:rPr>
        <w:t>CO</w:t>
      </w:r>
      <w:r w:rsidRPr="00C87101">
        <w:rPr>
          <w:rFonts w:asciiTheme="minorHAnsi" w:hAnsiTheme="minorHAnsi" w:cstheme="minorHAnsi"/>
          <w:color w:val="1B1B1B"/>
          <w:shd w:val="clear" w:color="auto" w:fill="FFFFFF"/>
          <w:vertAlign w:val="subscript"/>
        </w:rPr>
        <w:t>2</w:t>
      </w:r>
      <w:r w:rsidRPr="00C87101">
        <w:rPr>
          <w:rFonts w:asciiTheme="minorHAnsi" w:hAnsiTheme="minorHAnsi" w:cstheme="minorHAnsi"/>
          <w:color w:val="1B1B1B"/>
          <w:shd w:val="clear" w:color="auto" w:fill="FFFFFF"/>
        </w:rPr>
        <w:t xml:space="preserve"> sequestration </w:t>
      </w:r>
      <w:r w:rsidR="00183658">
        <w:rPr>
          <w:rFonts w:asciiTheme="minorHAnsi" w:hAnsiTheme="minorHAnsi" w:cstheme="minorHAnsi"/>
          <w:color w:val="1B1B1B"/>
          <w:shd w:val="clear" w:color="auto" w:fill="FFFFFF"/>
        </w:rPr>
        <w:t>(</w:t>
      </w:r>
      <w:r w:rsidR="00183658" w:rsidRPr="007D3C6F">
        <w:rPr>
          <w:rFonts w:asciiTheme="minorHAnsi" w:hAnsiTheme="minorHAnsi" w:cstheme="minorHAnsi"/>
          <w:i/>
          <w:iCs/>
          <w:color w:val="000000"/>
        </w:rPr>
        <w:t>C</w:t>
      </w:r>
      <w:r w:rsidR="00183658" w:rsidRPr="007D3C6F">
        <w:rPr>
          <w:rFonts w:asciiTheme="minorHAnsi" w:hAnsiTheme="minorHAnsi" w:cstheme="minorHAnsi"/>
          <w:i/>
          <w:iCs/>
          <w:color w:val="000000"/>
          <w:vertAlign w:val="subscript"/>
        </w:rPr>
        <w:t>seq_CO2</w:t>
      </w:r>
      <w:r w:rsidR="00183658">
        <w:rPr>
          <w:rFonts w:asciiTheme="minorHAnsi" w:hAnsiTheme="minorHAnsi" w:cstheme="minorHAnsi"/>
          <w:color w:val="1B1B1B"/>
          <w:shd w:val="clear" w:color="auto" w:fill="FFFFFF"/>
        </w:rPr>
        <w:t>; t CO</w:t>
      </w:r>
      <w:r w:rsidR="00183658" w:rsidRPr="00183658">
        <w:rPr>
          <w:rFonts w:asciiTheme="minorHAnsi" w:hAnsiTheme="minorHAnsi" w:cstheme="minorHAnsi"/>
          <w:color w:val="1B1B1B"/>
          <w:shd w:val="clear" w:color="auto" w:fill="FFFFFF"/>
          <w:vertAlign w:val="subscript"/>
        </w:rPr>
        <w:t>2</w:t>
      </w:r>
      <w:r w:rsidR="00183658">
        <w:rPr>
          <w:rFonts w:asciiTheme="minorHAnsi" w:hAnsiTheme="minorHAnsi" w:cstheme="minorHAnsi"/>
          <w:color w:val="1B1B1B"/>
          <w:shd w:val="clear" w:color="auto" w:fill="FFFFFF"/>
        </w:rPr>
        <w:t xml:space="preserve"> ha</w:t>
      </w:r>
      <w:r w:rsidR="00183658" w:rsidRPr="00183658">
        <w:rPr>
          <w:rFonts w:asciiTheme="minorHAnsi" w:hAnsiTheme="minorHAnsi" w:cstheme="minorHAnsi"/>
          <w:color w:val="1B1B1B"/>
          <w:shd w:val="clear" w:color="auto" w:fill="FFFFFF"/>
          <w:vertAlign w:val="superscript"/>
        </w:rPr>
        <w:t>-1</w:t>
      </w:r>
      <w:r w:rsidR="00183658">
        <w:rPr>
          <w:rFonts w:asciiTheme="minorHAnsi" w:hAnsiTheme="minorHAnsi" w:cstheme="minorHAnsi"/>
          <w:color w:val="1B1B1B"/>
          <w:shd w:val="clear" w:color="auto" w:fill="FFFFFF"/>
        </w:rPr>
        <w:t>) i</w:t>
      </w:r>
      <w:r w:rsidRPr="00C87101">
        <w:rPr>
          <w:rFonts w:asciiTheme="minorHAnsi" w:hAnsiTheme="minorHAnsi" w:cstheme="minorHAnsi"/>
          <w:color w:val="1B1B1B"/>
          <w:shd w:val="clear" w:color="auto" w:fill="FFFFFF"/>
        </w:rPr>
        <w:t>s obtained by multiplying the carbon sequestration (</w:t>
      </w:r>
      <w:r w:rsidRPr="008C11C1">
        <w:rPr>
          <w:rFonts w:asciiTheme="minorHAnsi" w:hAnsiTheme="minorHAnsi" w:cstheme="minorHAnsi"/>
          <w:i/>
          <w:iCs/>
          <w:color w:val="1B1B1B"/>
          <w:shd w:val="clear" w:color="auto" w:fill="FFFFFF"/>
        </w:rPr>
        <w:t>C</w:t>
      </w:r>
      <w:r w:rsidRPr="008C11C1">
        <w:rPr>
          <w:rFonts w:asciiTheme="minorHAnsi" w:hAnsiTheme="minorHAnsi" w:cstheme="minorHAnsi"/>
          <w:i/>
          <w:iCs/>
          <w:color w:val="1B1B1B"/>
          <w:shd w:val="clear" w:color="auto" w:fill="FFFFFF"/>
          <w:vertAlign w:val="subscript"/>
        </w:rPr>
        <w:t>seq</w:t>
      </w:r>
      <w:r w:rsidR="00183658">
        <w:rPr>
          <w:rFonts w:asciiTheme="minorHAnsi" w:hAnsiTheme="minorHAnsi" w:cstheme="minorHAnsi"/>
          <w:i/>
          <w:iCs/>
          <w:color w:val="1B1B1B"/>
          <w:shd w:val="clear" w:color="auto" w:fill="FFFFFF"/>
          <w:vertAlign w:val="subscript"/>
        </w:rPr>
        <w:t>_C</w:t>
      </w:r>
      <w:r w:rsidRPr="00C87101">
        <w:rPr>
          <w:rFonts w:asciiTheme="minorHAnsi" w:hAnsiTheme="minorHAnsi" w:cstheme="minorHAnsi"/>
          <w:color w:val="1B1B1B"/>
          <w:shd w:val="clear" w:color="auto" w:fill="FFFFFF"/>
        </w:rPr>
        <w:t>) by the ratio of the molecular weight of carbon dioxide to that of carbon (44/12 = 3.67).</w:t>
      </w:r>
      <w:r w:rsidRPr="00C87101">
        <w:rPr>
          <w:rFonts w:asciiTheme="minorHAnsi" w:hAnsiTheme="minorHAnsi" w:cstheme="minorHAnsi"/>
        </w:rPr>
        <w:br w:type="page"/>
      </w:r>
    </w:p>
    <w:p w14:paraId="208D40F6" w14:textId="77777777" w:rsidR="00E75076" w:rsidRPr="00C87101" w:rsidRDefault="00E75076" w:rsidP="00E75076">
      <w:pPr>
        <w:pStyle w:val="Heading1"/>
      </w:pPr>
      <w:bookmarkStart w:id="37" w:name="_Toc139832106"/>
      <w:r>
        <w:lastRenderedPageBreak/>
        <w:t>Model p</w:t>
      </w:r>
      <w:r w:rsidRPr="00C87101">
        <w:t xml:space="preserve">arameterisation and </w:t>
      </w:r>
      <w:r>
        <w:t>c</w:t>
      </w:r>
      <w:r w:rsidRPr="00C87101">
        <w:t>alibration</w:t>
      </w:r>
      <w:bookmarkEnd w:id="37"/>
    </w:p>
    <w:p w14:paraId="6E6823A1" w14:textId="66D426D8" w:rsidR="00E75076" w:rsidRPr="00C87101" w:rsidRDefault="00E75076" w:rsidP="00E75076">
      <w:pPr>
        <w:rPr>
          <w:rFonts w:asciiTheme="minorHAnsi" w:hAnsiTheme="minorHAnsi" w:cstheme="minorHAnsi"/>
        </w:rPr>
      </w:pPr>
      <w:r w:rsidRPr="00C87101">
        <w:rPr>
          <w:rFonts w:asciiTheme="minorHAnsi" w:hAnsiTheme="minorHAnsi" w:cstheme="minorHAnsi"/>
        </w:rPr>
        <w:t xml:space="preserve">This example parameterisation and calibration </w:t>
      </w:r>
      <w:r>
        <w:rPr>
          <w:rFonts w:asciiTheme="minorHAnsi" w:hAnsiTheme="minorHAnsi" w:cstheme="minorHAnsi"/>
        </w:rPr>
        <w:t>h</w:t>
      </w:r>
      <w:r w:rsidRPr="00C87101">
        <w:rPr>
          <w:rFonts w:asciiTheme="minorHAnsi" w:hAnsiTheme="minorHAnsi" w:cstheme="minorHAnsi"/>
        </w:rPr>
        <w:t xml:space="preserve">as </w:t>
      </w:r>
      <w:r>
        <w:rPr>
          <w:rFonts w:asciiTheme="minorHAnsi" w:hAnsiTheme="minorHAnsi" w:cstheme="minorHAnsi"/>
        </w:rPr>
        <w:t xml:space="preserve">been </w:t>
      </w:r>
      <w:r w:rsidRPr="00C87101">
        <w:rPr>
          <w:rFonts w:asciiTheme="minorHAnsi" w:hAnsiTheme="minorHAnsi" w:cstheme="minorHAnsi"/>
        </w:rPr>
        <w:t xml:space="preserve">adapted from </w:t>
      </w:r>
      <w:r w:rsidRPr="00C87101">
        <w:rPr>
          <w:rFonts w:asciiTheme="minorHAnsi" w:hAnsiTheme="minorHAnsi" w:cstheme="minorHAnsi"/>
        </w:rPr>
        <w:fldChar w:fldCharType="begin" w:fldLock="1"/>
      </w:r>
      <w:r w:rsidRPr="00C87101">
        <w:rPr>
          <w:rFonts w:asciiTheme="minorHAnsi" w:hAnsiTheme="minorHAnsi" w:cstheme="minorHAnsi"/>
        </w:rPr>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rPr>
          <w:rFonts w:asciiTheme="minorHAnsi" w:hAnsiTheme="minorHAnsi" w:cstheme="minorHAnsi"/>
        </w:rPr>
        <w:fldChar w:fldCharType="separate"/>
      </w:r>
      <w:r w:rsidRPr="00C87101">
        <w:rPr>
          <w:rFonts w:asciiTheme="minorHAnsi" w:hAnsiTheme="minorHAnsi" w:cstheme="minorHAnsi"/>
          <w:noProof/>
        </w:rPr>
        <w:t>Upson (2014)</w:t>
      </w:r>
      <w:r w:rsidRPr="00C87101">
        <w:rPr>
          <w:rFonts w:asciiTheme="minorHAnsi" w:hAnsiTheme="minorHAnsi" w:cstheme="minorHAnsi"/>
        </w:rPr>
        <w:fldChar w:fldCharType="end"/>
      </w:r>
      <w:r w:rsidRPr="00C87101">
        <w:rPr>
          <w:rFonts w:asciiTheme="minorHAnsi" w:hAnsiTheme="minorHAnsi" w:cstheme="minorHAnsi"/>
        </w:rPr>
        <w:t>.</w:t>
      </w:r>
    </w:p>
    <w:p w14:paraId="5E447CAD" w14:textId="77777777" w:rsidR="00E75076" w:rsidRDefault="00E75076" w:rsidP="004E331E"/>
    <w:p w14:paraId="2C2BD36C" w14:textId="689B953B" w:rsidR="00E75076" w:rsidRPr="00C87101" w:rsidRDefault="00E75076" w:rsidP="00E75076">
      <w:pPr>
        <w:pStyle w:val="Heading2"/>
      </w:pPr>
      <w:bookmarkStart w:id="38" w:name="_Toc139832107"/>
      <w:r>
        <w:t>Description of the calibration site</w:t>
      </w:r>
      <w:bookmarkEnd w:id="38"/>
    </w:p>
    <w:p w14:paraId="285A9A7F" w14:textId="391DB78A" w:rsidR="00E75076" w:rsidRPr="00C87101" w:rsidRDefault="00E75076" w:rsidP="00D15703">
      <w:pPr>
        <w:rPr>
          <w:rFonts w:asciiTheme="minorHAnsi" w:hAnsiTheme="minorHAnsi" w:cstheme="minorHAnsi"/>
        </w:rPr>
      </w:pPr>
      <w:r w:rsidRPr="00C87101">
        <w:rPr>
          <w:rFonts w:asciiTheme="minorHAnsi" w:hAnsiTheme="minorHAnsi" w:cstheme="minorHAnsi"/>
        </w:rPr>
        <w:t>In 1992 experimental sites incorporating hybrid poplar with arable crops were established at Cirencester, Leeds, and Silsoe as part of a Ministry of Agriculture, Fisheries and Food (MAFF) sponsored UK silvoarable trial. The Silsoe site was later managed as part of the Silvoarable Agroforestry for Europe (SAFE) project which investigated uncertainties related to silvoarable systems</w:t>
      </w:r>
      <w:r w:rsidR="007C31B6">
        <w:rPr>
          <w:rFonts w:asciiTheme="minorHAnsi" w:hAnsiTheme="minorHAnsi" w:cstheme="minorHAnsi"/>
        </w:rPr>
        <w:t xml:space="preserve"> (</w:t>
      </w:r>
      <w:r w:rsidR="007C31B6">
        <w:rPr>
          <w:rFonts w:asciiTheme="minorHAnsi" w:hAnsiTheme="minorHAnsi" w:cstheme="minorHAnsi"/>
        </w:rPr>
        <w:fldChar w:fldCharType="begin"/>
      </w:r>
      <w:r w:rsidR="007C31B6">
        <w:rPr>
          <w:rFonts w:asciiTheme="minorHAnsi" w:hAnsiTheme="minorHAnsi" w:cstheme="minorHAnsi"/>
        </w:rPr>
        <w:instrText xml:space="preserve"> REF _Ref138155559 \h </w:instrText>
      </w:r>
      <w:r w:rsidR="007C31B6">
        <w:rPr>
          <w:rFonts w:asciiTheme="minorHAnsi" w:hAnsiTheme="minorHAnsi" w:cstheme="minorHAnsi"/>
        </w:rPr>
      </w:r>
      <w:r w:rsidR="007C31B6">
        <w:rPr>
          <w:rFonts w:asciiTheme="minorHAnsi" w:hAnsiTheme="minorHAnsi" w:cstheme="minorHAnsi"/>
        </w:rPr>
        <w:fldChar w:fldCharType="separate"/>
      </w:r>
      <w:r w:rsidR="00712A08" w:rsidRPr="00C87101">
        <w:t xml:space="preserve">Figure </w:t>
      </w:r>
      <w:r w:rsidR="00712A08">
        <w:rPr>
          <w:noProof/>
        </w:rPr>
        <w:t>14</w:t>
      </w:r>
      <w:r w:rsidR="007C31B6">
        <w:rPr>
          <w:rFonts w:asciiTheme="minorHAnsi" w:hAnsiTheme="minorHAnsi" w:cstheme="minorHAnsi"/>
        </w:rPr>
        <w:fldChar w:fldCharType="end"/>
      </w:r>
      <w:r w:rsidR="007C31B6">
        <w:rPr>
          <w:rFonts w:asciiTheme="minorHAnsi" w:hAnsiTheme="minorHAnsi" w:cstheme="minorHAnsi"/>
        </w:rPr>
        <w:t>)</w:t>
      </w:r>
      <w:r w:rsidR="00D15703">
        <w:rPr>
          <w:rFonts w:asciiTheme="minorHAnsi" w:hAnsiTheme="minorHAnsi" w:cstheme="minorHAnsi"/>
        </w:rPr>
        <w:t xml:space="preserve"> (Burgess et al., 2005)</w:t>
      </w:r>
      <w:r w:rsidRPr="00C87101">
        <w:rPr>
          <w:rFonts w:asciiTheme="minorHAnsi" w:hAnsiTheme="minorHAnsi" w:cstheme="minorHAnsi"/>
        </w:rPr>
        <w:t xml:space="preserve">. Although management of the site ceased in 2003, following the end of the SAFE project, the site remained a valuable source of data for a poplar silvoarable system nearly two decades after establishment. </w:t>
      </w:r>
    </w:p>
    <w:p w14:paraId="36E5BFD2" w14:textId="77777777" w:rsidR="00E75076" w:rsidRPr="00C87101" w:rsidRDefault="00E75076" w:rsidP="00D15703">
      <w:pPr>
        <w:pStyle w:val="ListParagraph"/>
        <w:numPr>
          <w:ilvl w:val="0"/>
          <w:numId w:val="39"/>
        </w:numPr>
        <w:spacing w:after="160" w:line="259" w:lineRule="auto"/>
        <w:rPr>
          <w:rFonts w:asciiTheme="minorHAnsi" w:hAnsiTheme="minorHAnsi" w:cstheme="minorHAnsi"/>
        </w:rPr>
      </w:pPr>
      <w:r w:rsidRPr="00C87101">
        <w:rPr>
          <w:rFonts w:asciiTheme="minorHAnsi" w:hAnsiTheme="minorHAnsi" w:cstheme="minorHAnsi"/>
          <w:b/>
          <w:bCs/>
        </w:rPr>
        <w:t>Established:</w:t>
      </w:r>
      <w:r w:rsidRPr="00C87101">
        <w:rPr>
          <w:rFonts w:asciiTheme="minorHAnsi" w:hAnsiTheme="minorHAnsi" w:cstheme="minorHAnsi"/>
        </w:rPr>
        <w:t xml:space="preserve"> April 1992. Historic mapping suggests site had been under agriculture since at least the 1880s.</w:t>
      </w:r>
    </w:p>
    <w:p w14:paraId="26FCB248" w14:textId="77777777" w:rsidR="00E75076" w:rsidRPr="00C87101" w:rsidRDefault="00E75076" w:rsidP="00D15703">
      <w:pPr>
        <w:pStyle w:val="ListParagraph"/>
        <w:numPr>
          <w:ilvl w:val="0"/>
          <w:numId w:val="39"/>
        </w:numPr>
        <w:spacing w:after="160" w:line="259" w:lineRule="auto"/>
        <w:rPr>
          <w:rFonts w:asciiTheme="minorHAnsi" w:hAnsiTheme="minorHAnsi" w:cstheme="minorHAnsi"/>
        </w:rPr>
      </w:pPr>
      <w:r w:rsidRPr="00C87101">
        <w:rPr>
          <w:rFonts w:asciiTheme="minorHAnsi" w:hAnsiTheme="minorHAnsi" w:cstheme="minorHAnsi"/>
          <w:b/>
          <w:bCs/>
        </w:rPr>
        <w:t>Location:</w:t>
      </w:r>
      <w:r w:rsidRPr="00C87101">
        <w:rPr>
          <w:rFonts w:asciiTheme="minorHAnsi" w:hAnsiTheme="minorHAnsi" w:cstheme="minorHAnsi"/>
        </w:rPr>
        <w:t xml:space="preserve"> Olney field, Silsoe college site of Cranfield University (N52°0’8.06’’, W0°25’46.80’’). </w:t>
      </w:r>
    </w:p>
    <w:p w14:paraId="47504993" w14:textId="77777777" w:rsidR="00E75076" w:rsidRPr="00C87101" w:rsidRDefault="00E75076" w:rsidP="00D15703">
      <w:pPr>
        <w:pStyle w:val="ListParagraph"/>
        <w:numPr>
          <w:ilvl w:val="0"/>
          <w:numId w:val="39"/>
        </w:numPr>
        <w:spacing w:after="160" w:line="259" w:lineRule="auto"/>
        <w:rPr>
          <w:rFonts w:asciiTheme="minorHAnsi" w:hAnsiTheme="minorHAnsi" w:cstheme="minorHAnsi"/>
        </w:rPr>
      </w:pPr>
      <w:r w:rsidRPr="00C87101">
        <w:rPr>
          <w:rFonts w:asciiTheme="minorHAnsi" w:hAnsiTheme="minorHAnsi" w:cstheme="minorHAnsi"/>
          <w:b/>
          <w:bCs/>
        </w:rPr>
        <w:t>Topography:</w:t>
      </w:r>
      <w:r w:rsidRPr="00C87101">
        <w:rPr>
          <w:rFonts w:asciiTheme="minorHAnsi" w:hAnsiTheme="minorHAnsi" w:cstheme="minorHAnsi"/>
        </w:rPr>
        <w:t xml:space="preserve"> Almost entirely flat, with a minor slope to the east of less than 1%. </w:t>
      </w:r>
    </w:p>
    <w:p w14:paraId="2A650AB1" w14:textId="0FD96821" w:rsidR="004B7AF3" w:rsidRDefault="00E75076" w:rsidP="00D15703">
      <w:pPr>
        <w:pStyle w:val="ListParagraph"/>
        <w:numPr>
          <w:ilvl w:val="0"/>
          <w:numId w:val="39"/>
        </w:numPr>
        <w:spacing w:after="160" w:line="259" w:lineRule="auto"/>
        <w:rPr>
          <w:rFonts w:asciiTheme="minorHAnsi" w:hAnsiTheme="minorHAnsi" w:cstheme="minorHAnsi"/>
        </w:rPr>
      </w:pPr>
      <w:r w:rsidRPr="00C87101">
        <w:rPr>
          <w:rFonts w:asciiTheme="minorHAnsi" w:hAnsiTheme="minorHAnsi" w:cstheme="minorHAnsi"/>
          <w:b/>
          <w:bCs/>
        </w:rPr>
        <w:t>Soil:</w:t>
      </w:r>
      <w:r w:rsidRPr="00C87101">
        <w:rPr>
          <w:rFonts w:asciiTheme="minorHAnsi" w:hAnsiTheme="minorHAnsi" w:cstheme="minorHAnsi"/>
        </w:rPr>
        <w:t xml:space="preserve"> Predominantly Holdenby series, a typical argilic pelosol, characterised as clay-loam with some flinty stones, overlying a similar mottled clay, passing to calcareous clay or mudstone with depth; slowly permeable, often remaining waterlogged in winter</w:t>
      </w:r>
      <w:r w:rsidR="0091035F">
        <w:rPr>
          <w:rFonts w:asciiTheme="minorHAnsi" w:hAnsiTheme="minorHAnsi" w:cstheme="minorHAnsi"/>
        </w:rPr>
        <w:t xml:space="preserve"> (Verma and Bradley, 1988)</w:t>
      </w:r>
      <w:r w:rsidR="007269DD">
        <w:rPr>
          <w:rFonts w:asciiTheme="minorHAnsi" w:hAnsiTheme="minorHAnsi" w:cstheme="minorHAnsi"/>
        </w:rPr>
        <w:t xml:space="preserve">. </w:t>
      </w:r>
      <w:r w:rsidR="0091035F">
        <w:rPr>
          <w:rFonts w:asciiTheme="minorHAnsi" w:hAnsiTheme="minorHAnsi" w:cstheme="minorHAnsi"/>
          <w:color w:val="000000"/>
        </w:rPr>
        <w:t xml:space="preserve"> </w:t>
      </w:r>
      <w:r w:rsidRPr="00C87101">
        <w:rPr>
          <w:rFonts w:asciiTheme="minorHAnsi" w:hAnsiTheme="minorHAnsi" w:cstheme="minorHAnsi"/>
        </w:rPr>
        <w:t xml:space="preserve">Soil shows marked level of swelling and shrinkage in response to wetting and drying. Over a depth of 1 m </w:t>
      </w:r>
      <w:sdt>
        <w:sdtPr>
          <w:rPr>
            <w:rFonts w:asciiTheme="minorHAnsi" w:hAnsiTheme="minorHAnsi" w:cstheme="minorHAnsi"/>
            <w:color w:val="000000"/>
          </w:rPr>
          <w:tag w:val="MENDELEY_CITATION_v3_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"/>
          <w:id w:val="-895048536"/>
          <w:placeholder>
            <w:docPart w:val="DA08EBEF1DC04BCCA5724C013DB1CFE6"/>
          </w:placeholder>
        </w:sdtPr>
        <w:sdtEndPr/>
        <w:sdtContent>
          <w:r w:rsidR="000D1673" w:rsidRPr="000D1673">
            <w:rPr>
              <w:rFonts w:asciiTheme="minorHAnsi" w:hAnsiTheme="minorHAnsi" w:cstheme="minorHAnsi"/>
              <w:color w:val="000000"/>
            </w:rPr>
            <w:t>(Ashby, 2001)</w:t>
          </w:r>
        </w:sdtContent>
      </w:sdt>
      <w:r w:rsidRPr="00C87101">
        <w:rPr>
          <w:rFonts w:asciiTheme="minorHAnsi" w:hAnsiTheme="minorHAnsi" w:cstheme="minorHAnsi"/>
        </w:rPr>
        <w:t xml:space="preserve"> found a clay (&lt; 2 µm), silt (2-63 µm), and sand content (63-200 µm) of 53.2%, 26.8%, and 18.4% respectively.</w:t>
      </w:r>
    </w:p>
    <w:p w14:paraId="6E2368F0" w14:textId="6E31348D" w:rsidR="00E75076" w:rsidRDefault="00E75076" w:rsidP="004B7AF3">
      <w:pPr>
        <w:pStyle w:val="ListParagraph"/>
        <w:spacing w:after="160" w:line="259" w:lineRule="auto"/>
        <w:jc w:val="left"/>
        <w:rPr>
          <w:rFonts w:asciiTheme="minorHAnsi" w:hAnsiTheme="minorHAnsi" w:cstheme="minorHAnsi"/>
        </w:rPr>
      </w:pPr>
    </w:p>
    <w:p w14:paraId="29D1BC4A" w14:textId="4D62E746" w:rsidR="007269DD" w:rsidRDefault="007269DD" w:rsidP="004B7AF3">
      <w:pPr>
        <w:pStyle w:val="ListParagraph"/>
        <w:spacing w:after="160" w:line="259" w:lineRule="auto"/>
        <w:jc w:val="left"/>
        <w:rPr>
          <w:rFonts w:asciiTheme="minorHAnsi" w:hAnsiTheme="minorHAnsi" w:cstheme="minorHAnsi"/>
        </w:rPr>
      </w:pPr>
      <w:r>
        <w:rPr>
          <w:rFonts w:asciiTheme="minorHAnsi" w:hAnsiTheme="minorHAnsi" w:cstheme="minorHAnsi"/>
          <w:noProof/>
          <w:lang w:eastAsia="en-GB"/>
        </w:rPr>
        <w:drawing>
          <wp:inline distT="0" distB="0" distL="0" distR="0" wp14:anchorId="664F4590" wp14:editId="4AE07AC4">
            <wp:extent cx="5201920" cy="3901440"/>
            <wp:effectExtent l="0" t="0" r="0" b="3810"/>
            <wp:docPr id="1365194765" name="Picture 1365194765" descr="A row of trees in a fie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194765" name="Picture 1" descr="A row of trees in a field&#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201920" cy="3901440"/>
                    </a:xfrm>
                    <a:prstGeom prst="rect">
                      <a:avLst/>
                    </a:prstGeom>
                  </pic:spPr>
                </pic:pic>
              </a:graphicData>
            </a:graphic>
          </wp:inline>
        </w:drawing>
      </w:r>
    </w:p>
    <w:p w14:paraId="2B5DB91F" w14:textId="50BEDB5E" w:rsidR="007269DD" w:rsidRPr="00C87101" w:rsidRDefault="007269DD" w:rsidP="007269DD">
      <w:pPr>
        <w:pStyle w:val="Caption"/>
        <w:rPr>
          <w:rFonts w:asciiTheme="minorHAnsi" w:hAnsiTheme="minorHAnsi" w:cstheme="minorHAnsi"/>
        </w:rPr>
      </w:pPr>
      <w:r>
        <w:t xml:space="preserve">Figure </w:t>
      </w:r>
      <w:r>
        <w:fldChar w:fldCharType="begin"/>
      </w:r>
      <w:r>
        <w:instrText xml:space="preserve"> SEQ Figure \* ARABIC </w:instrText>
      </w:r>
      <w:r>
        <w:fldChar w:fldCharType="separate"/>
      </w:r>
      <w:r w:rsidR="00712A08">
        <w:rPr>
          <w:noProof/>
        </w:rPr>
        <w:t>4</w:t>
      </w:r>
      <w:r>
        <w:fldChar w:fldCharType="end"/>
      </w:r>
      <w:r>
        <w:t xml:space="preserve">. </w:t>
      </w:r>
      <w:r>
        <w:rPr>
          <w:rFonts w:asciiTheme="minorHAnsi" w:hAnsiTheme="minorHAnsi" w:cstheme="minorHAnsi"/>
        </w:rPr>
        <w:t>The silvoarable cropped treatment at Silsoe (Photo by Paul Burgess)</w:t>
      </w:r>
    </w:p>
    <w:p w14:paraId="0A614989" w14:textId="77777777" w:rsidR="007269DD" w:rsidRDefault="007269DD">
      <w:pPr>
        <w:jc w:val="left"/>
        <w:rPr>
          <w:rFonts w:eastAsia="Times New Roman"/>
          <w:b/>
          <w:bCs/>
          <w:sz w:val="28"/>
          <w:szCs w:val="26"/>
        </w:rPr>
      </w:pPr>
      <w:r>
        <w:br w:type="page"/>
      </w:r>
    </w:p>
    <w:p w14:paraId="5F7DA58A" w14:textId="62DB192A" w:rsidR="00E75076" w:rsidRPr="00C87101" w:rsidRDefault="00E75076" w:rsidP="00B77007">
      <w:pPr>
        <w:pStyle w:val="Heading2"/>
      </w:pPr>
      <w:bookmarkStart w:id="39" w:name="_Toc139832108"/>
      <w:r w:rsidRPr="00C87101">
        <w:lastRenderedPageBreak/>
        <w:t>Meteorological data</w:t>
      </w:r>
      <w:bookmarkEnd w:id="39"/>
    </w:p>
    <w:p w14:paraId="72447DC4" w14:textId="7BCEE845" w:rsidR="00E75076" w:rsidRDefault="00E75076" w:rsidP="00E75076">
      <w:pPr>
        <w:rPr>
          <w:rFonts w:asciiTheme="minorHAnsi" w:hAnsiTheme="minorHAnsi" w:cstheme="minorHAnsi"/>
        </w:rPr>
      </w:pPr>
      <w:r w:rsidRPr="00C87101">
        <w:rPr>
          <w:rFonts w:asciiTheme="minorHAnsi" w:hAnsiTheme="minorHAnsi" w:cstheme="minorHAnsi"/>
        </w:rPr>
        <w:t xml:space="preserve">A weather station was maintained at the Silsoe site for many years with data collected between 1992-2006. Data for between January 2008 and January 2012 were obtained from the MIDAS Land Surface Stations data </w:t>
      </w:r>
      <w:sdt>
        <w:sdtPr>
          <w:rPr>
            <w:rFonts w:asciiTheme="minorHAnsi" w:hAnsiTheme="minorHAnsi" w:cstheme="minorHAnsi"/>
            <w:color w:val="000000"/>
          </w:rPr>
          <w:tag w:val="MENDELEY_CITATION_v3_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"/>
          <w:id w:val="-1694602872"/>
          <w:placeholder>
            <w:docPart w:val="DA08EBEF1DC04BCCA5724C013DB1CFE6"/>
          </w:placeholder>
        </w:sdtPr>
        <w:sdtEndPr/>
        <w:sdtContent>
          <w:r w:rsidR="000D1673" w:rsidRPr="000D1673">
            <w:rPr>
              <w:rFonts w:asciiTheme="minorHAnsi" w:hAnsiTheme="minorHAnsi" w:cstheme="minorHAnsi"/>
              <w:color w:val="000000"/>
            </w:rPr>
            <w:t>(UK Meteorological Office, 2013)</w:t>
          </w:r>
        </w:sdtContent>
      </w:sdt>
      <w:r w:rsidRPr="00C87101">
        <w:rPr>
          <w:rFonts w:asciiTheme="minorHAnsi" w:hAnsiTheme="minorHAnsi" w:cstheme="minorHAnsi"/>
        </w:rPr>
        <w:t xml:space="preserve">. Instrumentation and the nature of the data recorded at MIDAS stations differ, hence data from a number of stations within a </w:t>
      </w:r>
      <w:proofErr w:type="gramStart"/>
      <w:r w:rsidRPr="00C87101">
        <w:rPr>
          <w:rFonts w:asciiTheme="minorHAnsi" w:hAnsiTheme="minorHAnsi" w:cstheme="minorHAnsi"/>
        </w:rPr>
        <w:t>20 mile</w:t>
      </w:r>
      <w:proofErr w:type="gramEnd"/>
      <w:r w:rsidRPr="00C87101">
        <w:rPr>
          <w:rFonts w:asciiTheme="minorHAnsi" w:hAnsiTheme="minorHAnsi" w:cstheme="minorHAnsi"/>
        </w:rPr>
        <w:t xml:space="preserve"> radius were used. For meteorological values between 2012 and 2022, values between 2007 and 2012 (derived from MIDAS stations) were simply repeated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_Ref137201985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5</w:t>
      </w:r>
      <w:r w:rsidRPr="00C87101">
        <w:rPr>
          <w:rFonts w:asciiTheme="minorHAnsi" w:hAnsiTheme="minorHAnsi" w:cstheme="minorHAnsi"/>
        </w:rPr>
        <w:fldChar w:fldCharType="end"/>
      </w:r>
      <w:r w:rsidRPr="00C87101">
        <w:rPr>
          <w:rFonts w:asciiTheme="minorHAnsi" w:hAnsiTheme="minorHAnsi" w:cstheme="minorHAnsi"/>
        </w:rPr>
        <w:t>).</w:t>
      </w:r>
    </w:p>
    <w:p w14:paraId="5CAB8593" w14:textId="77777777" w:rsidR="00B77007" w:rsidRPr="00C87101" w:rsidRDefault="00B77007" w:rsidP="00E75076">
      <w:pPr>
        <w:rPr>
          <w:rFonts w:asciiTheme="minorHAnsi" w:hAnsiTheme="minorHAnsi" w:cstheme="minorHAnsi"/>
        </w:rPr>
      </w:pPr>
    </w:p>
    <w:p w14:paraId="4899B1DA" w14:textId="77777777" w:rsidR="00E75076" w:rsidRPr="00C87101" w:rsidRDefault="00E75076" w:rsidP="0067728D">
      <w:pPr>
        <w:pStyle w:val="Heading3"/>
      </w:pPr>
      <w:r w:rsidRPr="00C87101">
        <w:t>Temperature</w:t>
      </w:r>
    </w:p>
    <w:p w14:paraId="3BE4BF99" w14:textId="778C30B8" w:rsidR="00B77007" w:rsidRDefault="00E75076" w:rsidP="00E75076">
      <w:pPr>
        <w:rPr>
          <w:rFonts w:asciiTheme="minorHAnsi" w:hAnsiTheme="minorHAnsi" w:cstheme="minorHAnsi"/>
        </w:rPr>
      </w:pPr>
      <w:r w:rsidRPr="00C87101">
        <w:rPr>
          <w:rFonts w:asciiTheme="minorHAnsi" w:hAnsiTheme="minorHAnsi" w:cstheme="minorHAnsi"/>
        </w:rPr>
        <w:t>Temperature data were taken predominantly from the Woburn MIDAS station (ID: 458, Lat: 52.01</w:t>
      </w:r>
      <w:r w:rsidR="00FF060C">
        <w:rPr>
          <w:rFonts w:asciiTheme="minorHAnsi" w:hAnsiTheme="minorHAnsi" w:cstheme="minorHAnsi"/>
        </w:rPr>
        <w:sym w:font="Symbol" w:char="F0B0"/>
      </w:r>
      <w:r w:rsidRPr="00C87101">
        <w:rPr>
          <w:rFonts w:asciiTheme="minorHAnsi" w:hAnsiTheme="minorHAnsi" w:cstheme="minorHAnsi"/>
        </w:rPr>
        <w:t>, Long: −0.59</w:t>
      </w:r>
      <w:r w:rsidR="00FF060C">
        <w:rPr>
          <w:rFonts w:asciiTheme="minorHAnsi" w:hAnsiTheme="minorHAnsi" w:cstheme="minorHAnsi"/>
        </w:rPr>
        <w:sym w:font="Symbol" w:char="F0B0"/>
      </w:r>
      <w:r w:rsidRPr="00C87101">
        <w:rPr>
          <w:rFonts w:asciiTheme="minorHAnsi" w:hAnsiTheme="minorHAnsi" w:cstheme="minorHAnsi"/>
        </w:rPr>
        <w:t>, Elevation: 89 m); where gaps in the records exist, these were filled from data recorded at the Bedford MIDAS station (ID: 461, Lat: 52.23</w:t>
      </w:r>
      <w:r w:rsidR="00BF0FFC">
        <w:rPr>
          <w:rFonts w:asciiTheme="minorHAnsi" w:hAnsiTheme="minorHAnsi" w:cstheme="minorHAnsi"/>
        </w:rPr>
        <w:sym w:font="Symbol" w:char="F0B0"/>
      </w:r>
      <w:r w:rsidRPr="00C87101">
        <w:rPr>
          <w:rFonts w:asciiTheme="minorHAnsi" w:hAnsiTheme="minorHAnsi" w:cstheme="minorHAnsi"/>
        </w:rPr>
        <w:t>, Long: −0.46</w:t>
      </w:r>
      <w:r w:rsidR="00BF0FFC">
        <w:rPr>
          <w:rFonts w:asciiTheme="minorHAnsi" w:hAnsiTheme="minorHAnsi" w:cstheme="minorHAnsi"/>
        </w:rPr>
        <w:sym w:font="Symbol" w:char="F0B0"/>
      </w:r>
      <w:r w:rsidRPr="00C87101">
        <w:rPr>
          <w:rFonts w:asciiTheme="minorHAnsi" w:hAnsiTheme="minorHAnsi" w:cstheme="minorHAnsi"/>
        </w:rPr>
        <w:t>, Elevation: 85 m asl)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_Ref137201985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5</w:t>
      </w:r>
      <w:r w:rsidRPr="00C87101">
        <w:rPr>
          <w:rFonts w:asciiTheme="minorHAnsi" w:hAnsiTheme="minorHAnsi" w:cstheme="minorHAnsi"/>
        </w:rPr>
        <w:fldChar w:fldCharType="end"/>
      </w:r>
      <w:r w:rsidRPr="00C87101">
        <w:rPr>
          <w:rFonts w:asciiTheme="minorHAnsi" w:hAnsiTheme="minorHAnsi" w:cstheme="minorHAnsi"/>
        </w:rPr>
        <w:t>). Mean daily air temperature recorded at the site was 10.4</w:t>
      </w:r>
      <w:r w:rsidR="00BF0FFC">
        <w:rPr>
          <w:rFonts w:asciiTheme="minorHAnsi" w:hAnsiTheme="minorHAnsi" w:cstheme="minorHAnsi"/>
        </w:rPr>
        <w:sym w:font="Symbol" w:char="F0B0"/>
      </w:r>
      <w:r w:rsidRPr="00C87101">
        <w:rPr>
          <w:rFonts w:asciiTheme="minorHAnsi" w:hAnsiTheme="minorHAnsi" w:cstheme="minorHAnsi"/>
        </w:rPr>
        <w:t>C (minimum of −5</w:t>
      </w:r>
      <w:r w:rsidR="00BF0FFC">
        <w:rPr>
          <w:rFonts w:asciiTheme="minorHAnsi" w:hAnsiTheme="minorHAnsi" w:cstheme="minorHAnsi"/>
        </w:rPr>
        <w:sym w:font="Symbol" w:char="F0B0"/>
      </w:r>
      <w:r w:rsidRPr="00C87101">
        <w:rPr>
          <w:rFonts w:asciiTheme="minorHAnsi" w:hAnsiTheme="minorHAnsi" w:cstheme="minorHAnsi"/>
        </w:rPr>
        <w:t>C, and maximum 27.7</w:t>
      </w:r>
      <w:r w:rsidR="00D15703">
        <w:rPr>
          <w:rFonts w:asciiTheme="minorHAnsi" w:hAnsiTheme="minorHAnsi" w:cstheme="minorHAnsi"/>
        </w:rPr>
        <w:sym w:font="Symbol" w:char="F0B0"/>
      </w:r>
      <w:r w:rsidRPr="00C87101">
        <w:rPr>
          <w:rFonts w:asciiTheme="minorHAnsi" w:hAnsiTheme="minorHAnsi" w:cstheme="minorHAnsi"/>
        </w:rPr>
        <w:t>C). Median monthly values for the years 1992-2006 ranged from 4.7</w:t>
      </w:r>
      <w:r w:rsidR="00CC7CF3">
        <w:rPr>
          <w:rFonts w:asciiTheme="minorHAnsi" w:hAnsiTheme="minorHAnsi" w:cstheme="minorHAnsi"/>
        </w:rPr>
        <w:sym w:font="Symbol" w:char="F0B0"/>
      </w:r>
      <w:r w:rsidRPr="00C87101">
        <w:rPr>
          <w:rFonts w:asciiTheme="minorHAnsi" w:hAnsiTheme="minorHAnsi" w:cstheme="minorHAnsi"/>
        </w:rPr>
        <w:t>C (December) to 17.2</w:t>
      </w:r>
      <w:r w:rsidR="00CC7CF3">
        <w:rPr>
          <w:rFonts w:asciiTheme="minorHAnsi" w:hAnsiTheme="minorHAnsi" w:cstheme="minorHAnsi"/>
        </w:rPr>
        <w:sym w:font="Symbol" w:char="F0B0"/>
      </w:r>
      <w:r w:rsidRPr="00C87101">
        <w:rPr>
          <w:rFonts w:asciiTheme="minorHAnsi" w:hAnsiTheme="minorHAnsi" w:cstheme="minorHAnsi"/>
        </w:rPr>
        <w:t>C (July).</w:t>
      </w:r>
    </w:p>
    <w:p w14:paraId="4B48D688" w14:textId="45111879" w:rsidR="00E75076" w:rsidRPr="00C87101" w:rsidRDefault="00E75076" w:rsidP="00E75076">
      <w:pPr>
        <w:rPr>
          <w:rFonts w:asciiTheme="minorHAnsi" w:hAnsiTheme="minorHAnsi" w:cstheme="minorHAnsi"/>
        </w:rPr>
      </w:pPr>
      <w:r w:rsidRPr="00C87101">
        <w:rPr>
          <w:rFonts w:asciiTheme="minorHAnsi" w:hAnsiTheme="minorHAnsi" w:cstheme="minorHAnsi"/>
        </w:rPr>
        <w:t xml:space="preserve"> </w:t>
      </w:r>
    </w:p>
    <w:p w14:paraId="445AED2F" w14:textId="77777777" w:rsidR="00E75076" w:rsidRPr="00C87101" w:rsidRDefault="00E75076" w:rsidP="0067728D">
      <w:pPr>
        <w:pStyle w:val="Heading3"/>
      </w:pPr>
      <w:r w:rsidRPr="00C87101">
        <w:t>Precipitation</w:t>
      </w:r>
    </w:p>
    <w:p w14:paraId="6F49EC61" w14:textId="600EE335" w:rsidR="00E75076" w:rsidRDefault="00E75076" w:rsidP="00E75076">
      <w:pPr>
        <w:rPr>
          <w:rFonts w:asciiTheme="minorHAnsi" w:hAnsiTheme="minorHAnsi" w:cstheme="minorHAnsi"/>
        </w:rPr>
      </w:pPr>
      <w:r w:rsidRPr="00C87101">
        <w:rPr>
          <w:rFonts w:asciiTheme="minorHAnsi" w:hAnsiTheme="minorHAnsi" w:cstheme="minorHAnsi"/>
        </w:rPr>
        <w:t>Precipitation data were obtained from data recorded at the Woburn Sands MIDAS station (ID: 4326, Lat: 52.02</w:t>
      </w:r>
      <w:r w:rsidR="00EF2847">
        <w:rPr>
          <w:rFonts w:asciiTheme="minorHAnsi" w:hAnsiTheme="minorHAnsi" w:cstheme="minorHAnsi"/>
        </w:rPr>
        <w:sym w:font="Symbol" w:char="F0B0"/>
      </w:r>
      <w:r w:rsidRPr="00C87101">
        <w:rPr>
          <w:rFonts w:asciiTheme="minorHAnsi" w:hAnsiTheme="minorHAnsi" w:cstheme="minorHAnsi"/>
        </w:rPr>
        <w:t>, Long: −0.66</w:t>
      </w:r>
      <w:r w:rsidR="00EF2847">
        <w:rPr>
          <w:rFonts w:asciiTheme="minorHAnsi" w:hAnsiTheme="minorHAnsi" w:cstheme="minorHAnsi"/>
        </w:rPr>
        <w:sym w:font="Symbol" w:char="F0B0"/>
      </w:r>
      <w:r w:rsidRPr="00C87101">
        <w:rPr>
          <w:rFonts w:asciiTheme="minorHAnsi" w:hAnsiTheme="minorHAnsi" w:cstheme="minorHAnsi"/>
        </w:rPr>
        <w:t>, Elevation: 85 m asl). Missing data were taken from the Wilstead MIDAS station (ID: 4363, Lat: 52.08, Long: −0.43, Elevation: 37 m asl)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_Ref137201985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5</w:t>
      </w:r>
      <w:r w:rsidRPr="00C87101">
        <w:rPr>
          <w:rFonts w:asciiTheme="minorHAnsi" w:hAnsiTheme="minorHAnsi" w:cstheme="minorHAnsi"/>
        </w:rPr>
        <w:fldChar w:fldCharType="end"/>
      </w:r>
      <w:r w:rsidRPr="00C87101">
        <w:rPr>
          <w:rFonts w:asciiTheme="minorHAnsi" w:hAnsiTheme="minorHAnsi" w:cstheme="minorHAnsi"/>
        </w:rPr>
        <w:t>). Total monthly precipitation varied between 1.2 mm</w:t>
      </w:r>
      <w:r w:rsidR="00D15703">
        <w:rPr>
          <w:rFonts w:asciiTheme="minorHAnsi" w:hAnsiTheme="minorHAnsi" w:cstheme="minorHAnsi"/>
        </w:rPr>
        <w:t xml:space="preserve"> </w:t>
      </w:r>
      <w:r w:rsidRPr="00C87101">
        <w:rPr>
          <w:rFonts w:asciiTheme="minorHAnsi" w:hAnsiTheme="minorHAnsi" w:cstheme="minorHAnsi"/>
        </w:rPr>
        <w:t>d</w:t>
      </w:r>
      <w:r w:rsidRPr="00C87101">
        <w:rPr>
          <w:rFonts w:asciiTheme="minorHAnsi" w:hAnsiTheme="minorHAnsi" w:cstheme="minorHAnsi"/>
          <w:vertAlign w:val="superscript"/>
        </w:rPr>
        <w:t>−1</w:t>
      </w:r>
      <w:r w:rsidRPr="00C87101">
        <w:rPr>
          <w:rFonts w:asciiTheme="minorHAnsi" w:hAnsiTheme="minorHAnsi" w:cstheme="minorHAnsi"/>
        </w:rPr>
        <w:t xml:space="preserve"> (March) and 2.3 mm d</w:t>
      </w:r>
      <w:r w:rsidRPr="00C87101">
        <w:rPr>
          <w:rFonts w:asciiTheme="minorHAnsi" w:hAnsiTheme="minorHAnsi" w:cstheme="minorHAnsi"/>
          <w:vertAlign w:val="superscript"/>
        </w:rPr>
        <w:t>−1</w:t>
      </w:r>
      <w:r w:rsidRPr="00C87101">
        <w:rPr>
          <w:rFonts w:asciiTheme="minorHAnsi" w:hAnsiTheme="minorHAnsi" w:cstheme="minorHAnsi"/>
        </w:rPr>
        <w:t xml:space="preserve"> (October). Mean yearly precipitation was 633 mm</w:t>
      </w:r>
      <w:r w:rsidR="0026164F">
        <w:rPr>
          <w:rFonts w:asciiTheme="minorHAnsi" w:hAnsiTheme="minorHAnsi" w:cstheme="minorHAnsi"/>
        </w:rPr>
        <w:t>,</w:t>
      </w:r>
      <w:r w:rsidRPr="00C87101">
        <w:rPr>
          <w:rFonts w:asciiTheme="minorHAnsi" w:hAnsiTheme="minorHAnsi" w:cstheme="minorHAnsi"/>
        </w:rPr>
        <w:t xml:space="preserve"> </w:t>
      </w:r>
      <w:r w:rsidR="00044564">
        <w:rPr>
          <w:rFonts w:asciiTheme="minorHAnsi" w:hAnsiTheme="minorHAnsi" w:cstheme="minorHAnsi"/>
        </w:rPr>
        <w:t xml:space="preserve">with a </w:t>
      </w:r>
      <w:r w:rsidRPr="00C87101">
        <w:rPr>
          <w:rFonts w:asciiTheme="minorHAnsi" w:hAnsiTheme="minorHAnsi" w:cstheme="minorHAnsi"/>
        </w:rPr>
        <w:t xml:space="preserve">minimum </w:t>
      </w:r>
      <w:r w:rsidR="00044564">
        <w:rPr>
          <w:rFonts w:asciiTheme="minorHAnsi" w:hAnsiTheme="minorHAnsi" w:cstheme="minorHAnsi"/>
        </w:rPr>
        <w:t xml:space="preserve">of </w:t>
      </w:r>
      <w:r w:rsidRPr="00C87101">
        <w:rPr>
          <w:rFonts w:asciiTheme="minorHAnsi" w:hAnsiTheme="minorHAnsi" w:cstheme="minorHAnsi"/>
        </w:rPr>
        <w:t xml:space="preserve">410 mm </w:t>
      </w:r>
      <w:r w:rsidR="00044564">
        <w:rPr>
          <w:rFonts w:asciiTheme="minorHAnsi" w:hAnsiTheme="minorHAnsi" w:cstheme="minorHAnsi"/>
        </w:rPr>
        <w:t xml:space="preserve">in </w:t>
      </w:r>
      <w:r w:rsidRPr="00C87101">
        <w:rPr>
          <w:rFonts w:asciiTheme="minorHAnsi" w:hAnsiTheme="minorHAnsi" w:cstheme="minorHAnsi"/>
        </w:rPr>
        <w:t xml:space="preserve">1996, </w:t>
      </w:r>
      <w:r w:rsidR="00044564">
        <w:rPr>
          <w:rFonts w:asciiTheme="minorHAnsi" w:hAnsiTheme="minorHAnsi" w:cstheme="minorHAnsi"/>
        </w:rPr>
        <w:t xml:space="preserve">and a </w:t>
      </w:r>
      <w:r w:rsidRPr="00C87101">
        <w:rPr>
          <w:rFonts w:asciiTheme="minorHAnsi" w:hAnsiTheme="minorHAnsi" w:cstheme="minorHAnsi"/>
        </w:rPr>
        <w:t xml:space="preserve">maximum </w:t>
      </w:r>
      <w:r w:rsidR="00044564">
        <w:rPr>
          <w:rFonts w:asciiTheme="minorHAnsi" w:hAnsiTheme="minorHAnsi" w:cstheme="minorHAnsi"/>
        </w:rPr>
        <w:t xml:space="preserve">of </w:t>
      </w:r>
      <w:r w:rsidRPr="00C87101">
        <w:rPr>
          <w:rFonts w:asciiTheme="minorHAnsi" w:hAnsiTheme="minorHAnsi" w:cstheme="minorHAnsi"/>
        </w:rPr>
        <w:t>867 mm</w:t>
      </w:r>
      <w:r w:rsidR="00044564">
        <w:rPr>
          <w:rFonts w:asciiTheme="minorHAnsi" w:hAnsiTheme="minorHAnsi" w:cstheme="minorHAnsi"/>
        </w:rPr>
        <w:t xml:space="preserve"> in </w:t>
      </w:r>
      <w:r w:rsidRPr="00C87101">
        <w:rPr>
          <w:rFonts w:asciiTheme="minorHAnsi" w:hAnsiTheme="minorHAnsi" w:cstheme="minorHAnsi"/>
        </w:rPr>
        <w:t>2000.</w:t>
      </w:r>
    </w:p>
    <w:p w14:paraId="6DD705E5" w14:textId="77777777" w:rsidR="00B77007" w:rsidRPr="00C87101" w:rsidRDefault="00B77007" w:rsidP="00E75076">
      <w:pPr>
        <w:rPr>
          <w:rFonts w:asciiTheme="minorHAnsi" w:hAnsiTheme="minorHAnsi" w:cstheme="minorHAnsi"/>
        </w:rPr>
      </w:pPr>
    </w:p>
    <w:p w14:paraId="01FE29F2" w14:textId="77777777" w:rsidR="00E75076" w:rsidRPr="00C87101" w:rsidRDefault="00E75076" w:rsidP="0067728D">
      <w:pPr>
        <w:pStyle w:val="Heading3"/>
      </w:pPr>
      <w:r w:rsidRPr="00C87101">
        <w:t>Solar radiation</w:t>
      </w:r>
    </w:p>
    <w:p w14:paraId="0E9BE130" w14:textId="6BCACA38" w:rsidR="00E75076" w:rsidRDefault="00B57809" w:rsidP="00E75076">
      <w:pPr>
        <w:rPr>
          <w:rFonts w:asciiTheme="minorHAnsi" w:hAnsiTheme="minorHAnsi" w:cstheme="minorHAnsi"/>
        </w:rPr>
      </w:pPr>
      <w:r>
        <w:rPr>
          <w:rFonts w:asciiTheme="minorHAnsi" w:hAnsiTheme="minorHAnsi" w:cstheme="minorHAnsi"/>
        </w:rPr>
        <w:t>Mean monthly total shortwave radiation</w:t>
      </w:r>
      <w:r w:rsidR="00E75076" w:rsidRPr="00C87101">
        <w:rPr>
          <w:rFonts w:asciiTheme="minorHAnsi" w:hAnsiTheme="minorHAnsi" w:cstheme="minorHAnsi"/>
        </w:rPr>
        <w:t xml:space="preserve"> ranged </w:t>
      </w:r>
      <w:r>
        <w:rPr>
          <w:rFonts w:asciiTheme="minorHAnsi" w:hAnsiTheme="minorHAnsi" w:cstheme="minorHAnsi"/>
        </w:rPr>
        <w:t>from</w:t>
      </w:r>
      <w:r w:rsidR="00E75076" w:rsidRPr="00C87101">
        <w:rPr>
          <w:rFonts w:asciiTheme="minorHAnsi" w:hAnsiTheme="minorHAnsi" w:cstheme="minorHAnsi"/>
        </w:rPr>
        <w:t xml:space="preserve"> 1.9 MJ </w:t>
      </w:r>
      <w:r>
        <w:rPr>
          <w:rFonts w:asciiTheme="minorHAnsi" w:hAnsiTheme="minorHAnsi" w:cstheme="minorHAnsi"/>
        </w:rPr>
        <w:t>m</w:t>
      </w:r>
      <w:r w:rsidRPr="00B57809">
        <w:rPr>
          <w:rFonts w:asciiTheme="minorHAnsi" w:hAnsiTheme="minorHAnsi" w:cstheme="minorHAnsi"/>
          <w:vertAlign w:val="superscript"/>
        </w:rPr>
        <w:t>-2</w:t>
      </w:r>
      <w:r>
        <w:rPr>
          <w:rFonts w:asciiTheme="minorHAnsi" w:hAnsiTheme="minorHAnsi" w:cstheme="minorHAnsi"/>
        </w:rPr>
        <w:t xml:space="preserve"> </w:t>
      </w:r>
      <w:r w:rsidR="00E75076" w:rsidRPr="00C87101">
        <w:rPr>
          <w:rFonts w:asciiTheme="minorHAnsi" w:hAnsiTheme="minorHAnsi" w:cstheme="minorHAnsi"/>
        </w:rPr>
        <w:t>d</w:t>
      </w:r>
      <w:r w:rsidR="00E75076" w:rsidRPr="00C87101">
        <w:rPr>
          <w:rFonts w:asciiTheme="minorHAnsi" w:hAnsiTheme="minorHAnsi" w:cstheme="minorHAnsi"/>
          <w:vertAlign w:val="superscript"/>
        </w:rPr>
        <w:t>−1</w:t>
      </w:r>
      <w:r w:rsidR="00E75076" w:rsidRPr="00C87101">
        <w:rPr>
          <w:rFonts w:asciiTheme="minorHAnsi" w:hAnsiTheme="minorHAnsi" w:cstheme="minorHAnsi"/>
        </w:rPr>
        <w:t xml:space="preserve"> </w:t>
      </w:r>
      <w:r>
        <w:rPr>
          <w:rFonts w:asciiTheme="minorHAnsi" w:hAnsiTheme="minorHAnsi" w:cstheme="minorHAnsi"/>
        </w:rPr>
        <w:t xml:space="preserve">in </w:t>
      </w:r>
      <w:r w:rsidR="00E75076" w:rsidRPr="00C87101">
        <w:rPr>
          <w:rFonts w:asciiTheme="minorHAnsi" w:hAnsiTheme="minorHAnsi" w:cstheme="minorHAnsi"/>
        </w:rPr>
        <w:t>December</w:t>
      </w:r>
      <w:r>
        <w:rPr>
          <w:rFonts w:asciiTheme="minorHAnsi" w:hAnsiTheme="minorHAnsi" w:cstheme="minorHAnsi"/>
        </w:rPr>
        <w:t xml:space="preserve"> to </w:t>
      </w:r>
      <w:r w:rsidR="00E75076" w:rsidRPr="00C87101">
        <w:rPr>
          <w:rFonts w:asciiTheme="minorHAnsi" w:hAnsiTheme="minorHAnsi" w:cstheme="minorHAnsi"/>
        </w:rPr>
        <w:t xml:space="preserve">19.4 MJ </w:t>
      </w:r>
      <w:r>
        <w:rPr>
          <w:rFonts w:asciiTheme="minorHAnsi" w:hAnsiTheme="minorHAnsi" w:cstheme="minorHAnsi"/>
        </w:rPr>
        <w:t>m</w:t>
      </w:r>
      <w:r w:rsidRPr="00B57809">
        <w:rPr>
          <w:rFonts w:asciiTheme="minorHAnsi" w:hAnsiTheme="minorHAnsi" w:cstheme="minorHAnsi"/>
          <w:vertAlign w:val="superscript"/>
        </w:rPr>
        <w:t>-2</w:t>
      </w:r>
      <w:r>
        <w:rPr>
          <w:rFonts w:asciiTheme="minorHAnsi" w:hAnsiTheme="minorHAnsi" w:cstheme="minorHAnsi"/>
        </w:rPr>
        <w:t xml:space="preserve"> </w:t>
      </w:r>
      <w:r w:rsidR="00E75076" w:rsidRPr="00C87101">
        <w:rPr>
          <w:rFonts w:asciiTheme="minorHAnsi" w:hAnsiTheme="minorHAnsi" w:cstheme="minorHAnsi"/>
        </w:rPr>
        <w:t>d</w:t>
      </w:r>
      <w:r w:rsidR="00E75076" w:rsidRPr="00C87101">
        <w:rPr>
          <w:rFonts w:asciiTheme="minorHAnsi" w:hAnsiTheme="minorHAnsi" w:cstheme="minorHAnsi"/>
          <w:vertAlign w:val="superscript"/>
        </w:rPr>
        <w:t>−1</w:t>
      </w:r>
      <w:r w:rsidR="00E75076" w:rsidRPr="00C87101">
        <w:rPr>
          <w:rFonts w:asciiTheme="minorHAnsi" w:hAnsiTheme="minorHAnsi" w:cstheme="minorHAnsi"/>
        </w:rPr>
        <w:t xml:space="preserve"> </w:t>
      </w:r>
      <w:r>
        <w:rPr>
          <w:rFonts w:asciiTheme="minorHAnsi" w:hAnsiTheme="minorHAnsi" w:cstheme="minorHAnsi"/>
        </w:rPr>
        <w:t xml:space="preserve">in </w:t>
      </w:r>
      <w:r w:rsidR="00E75076" w:rsidRPr="00C87101">
        <w:rPr>
          <w:rFonts w:asciiTheme="minorHAnsi" w:hAnsiTheme="minorHAnsi" w:cstheme="minorHAnsi"/>
        </w:rPr>
        <w:t>July. A gap in daily solar radiation values between 24 May 1992 and 4 June 1992 was filled with the mean of all extant measurements for May and June in 1992 (19.7 MJ m</w:t>
      </w:r>
      <w:r w:rsidR="00E75076" w:rsidRPr="00C87101">
        <w:rPr>
          <w:rFonts w:asciiTheme="minorHAnsi" w:hAnsiTheme="minorHAnsi" w:cstheme="minorHAnsi"/>
          <w:vertAlign w:val="superscript"/>
        </w:rPr>
        <w:t>−2</w:t>
      </w:r>
      <w:r w:rsidR="00E75076" w:rsidRPr="00C87101">
        <w:rPr>
          <w:rFonts w:asciiTheme="minorHAnsi" w:hAnsiTheme="minorHAnsi" w:cstheme="minorHAnsi"/>
        </w:rPr>
        <w:t>). Solar radiation values from MIDAS stations in Bedfordshire were found to be inconsistent, hence, solar radiation data were taken from the Rothamsted MIDAS station (ID: 471, Lat: 51.81</w:t>
      </w:r>
      <w:r w:rsidR="008451C8">
        <w:rPr>
          <w:rFonts w:asciiTheme="minorHAnsi" w:hAnsiTheme="minorHAnsi" w:cstheme="minorHAnsi"/>
        </w:rPr>
        <w:sym w:font="Symbol" w:char="F0B0"/>
      </w:r>
      <w:r w:rsidR="00E75076" w:rsidRPr="00C87101">
        <w:rPr>
          <w:rFonts w:asciiTheme="minorHAnsi" w:hAnsiTheme="minorHAnsi" w:cstheme="minorHAnsi"/>
        </w:rPr>
        <w:t>, Long: −0.36</w:t>
      </w:r>
      <w:r w:rsidR="008451C8">
        <w:rPr>
          <w:rFonts w:asciiTheme="minorHAnsi" w:hAnsiTheme="minorHAnsi" w:cstheme="minorHAnsi"/>
        </w:rPr>
        <w:sym w:font="Symbol" w:char="F0B0"/>
      </w:r>
      <w:r w:rsidR="00E75076" w:rsidRPr="00C87101">
        <w:rPr>
          <w:rFonts w:asciiTheme="minorHAnsi" w:hAnsiTheme="minorHAnsi" w:cstheme="minorHAnsi"/>
        </w:rPr>
        <w:t>, Elevation: 128 m asl) (</w:t>
      </w:r>
      <w:r w:rsidR="00E75076" w:rsidRPr="00C87101">
        <w:rPr>
          <w:rFonts w:asciiTheme="minorHAnsi" w:hAnsiTheme="minorHAnsi" w:cstheme="minorHAnsi"/>
        </w:rPr>
        <w:fldChar w:fldCharType="begin"/>
      </w:r>
      <w:r w:rsidR="00E75076" w:rsidRPr="00C87101">
        <w:rPr>
          <w:rFonts w:asciiTheme="minorHAnsi" w:hAnsiTheme="minorHAnsi" w:cstheme="minorHAnsi"/>
        </w:rPr>
        <w:instrText xml:space="preserve"> REF _Ref137201985 \h  \* MERGEFORMAT </w:instrText>
      </w:r>
      <w:r w:rsidR="00E75076" w:rsidRPr="00C87101">
        <w:rPr>
          <w:rFonts w:asciiTheme="minorHAnsi" w:hAnsiTheme="minorHAnsi" w:cstheme="minorHAnsi"/>
        </w:rPr>
      </w:r>
      <w:r w:rsidR="00E75076"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5</w:t>
      </w:r>
      <w:r w:rsidR="00E75076" w:rsidRPr="00C87101">
        <w:rPr>
          <w:rFonts w:asciiTheme="minorHAnsi" w:hAnsiTheme="minorHAnsi" w:cstheme="minorHAnsi"/>
        </w:rPr>
        <w:fldChar w:fldCharType="end"/>
      </w:r>
      <w:r w:rsidR="00E75076" w:rsidRPr="00C87101">
        <w:rPr>
          <w:rFonts w:asciiTheme="minorHAnsi" w:hAnsiTheme="minorHAnsi" w:cstheme="minorHAnsi"/>
        </w:rPr>
        <w:t>).</w:t>
      </w:r>
    </w:p>
    <w:p w14:paraId="28A48D43" w14:textId="77777777" w:rsidR="004B7AF3" w:rsidRPr="00C87101" w:rsidRDefault="004B7AF3" w:rsidP="00E75076">
      <w:pPr>
        <w:rPr>
          <w:rFonts w:asciiTheme="minorHAnsi" w:hAnsiTheme="minorHAnsi" w:cstheme="minorHAnsi"/>
        </w:rPr>
      </w:pPr>
    </w:p>
    <w:p w14:paraId="0D1AB1BB" w14:textId="77777777" w:rsidR="00E75076" w:rsidRPr="00C87101" w:rsidRDefault="00E75076" w:rsidP="00E75076">
      <w:pPr>
        <w:keepNext/>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191C0E16" wp14:editId="645530AA">
            <wp:extent cx="5794830" cy="6462346"/>
            <wp:effectExtent l="0" t="0" r="0" b="0"/>
            <wp:docPr id="11" name="Picture 11" descr="A picture containing text, typograph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typography&#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5824350" cy="6495266"/>
                    </a:xfrm>
                    <a:prstGeom prst="rect">
                      <a:avLst/>
                    </a:prstGeom>
                  </pic:spPr>
                </pic:pic>
              </a:graphicData>
            </a:graphic>
          </wp:inline>
        </w:drawing>
      </w:r>
    </w:p>
    <w:p w14:paraId="5420FB65" w14:textId="24199E86" w:rsidR="00E75076" w:rsidRPr="00BC3172" w:rsidRDefault="00E75076" w:rsidP="00E75076">
      <w:pPr>
        <w:pStyle w:val="Caption"/>
      </w:pPr>
      <w:bookmarkStart w:id="40" w:name="_Ref137201985"/>
      <w:r w:rsidRPr="00C87101">
        <w:t xml:space="preserve">Figure </w:t>
      </w:r>
      <w:r w:rsidRPr="00C87101">
        <w:fldChar w:fldCharType="begin"/>
      </w:r>
      <w:r w:rsidRPr="00C87101">
        <w:instrText xml:space="preserve"> SEQ Figure \* ARABIC </w:instrText>
      </w:r>
      <w:r w:rsidRPr="00C87101">
        <w:fldChar w:fldCharType="separate"/>
      </w:r>
      <w:r w:rsidR="00712A08">
        <w:rPr>
          <w:noProof/>
        </w:rPr>
        <w:t>5</w:t>
      </w:r>
      <w:r w:rsidRPr="00C87101">
        <w:rPr>
          <w:noProof/>
        </w:rPr>
        <w:fldChar w:fldCharType="end"/>
      </w:r>
      <w:bookmarkEnd w:id="40"/>
      <w:r w:rsidRPr="00C87101">
        <w:t xml:space="preserve">. Weather data used in Yield-SAFE for modelling poplar growth. See text for a description of </w:t>
      </w:r>
      <w:r w:rsidRPr="00BC3172">
        <w:t>the sources used. Shaded regions indicate where data have been repeated. Reproduced from</w:t>
      </w:r>
      <w:r w:rsidR="007C31B6">
        <w:t xml:space="preserve"> Upson (2014).</w:t>
      </w:r>
    </w:p>
    <w:p w14:paraId="1CBA47CF" w14:textId="77777777" w:rsidR="00B77007" w:rsidRDefault="00B77007">
      <w:pPr>
        <w:jc w:val="left"/>
        <w:rPr>
          <w:rFonts w:eastAsia="Times New Roman"/>
          <w:b/>
          <w:bCs/>
          <w:sz w:val="28"/>
          <w:szCs w:val="26"/>
        </w:rPr>
      </w:pPr>
      <w:r>
        <w:br w:type="page"/>
      </w:r>
    </w:p>
    <w:p w14:paraId="10592ED5" w14:textId="21859538" w:rsidR="00E75076" w:rsidRPr="00C87101" w:rsidRDefault="00E75076" w:rsidP="00264624">
      <w:pPr>
        <w:pStyle w:val="Heading2"/>
      </w:pPr>
      <w:bookmarkStart w:id="41" w:name="_Toc139832109"/>
      <w:r w:rsidRPr="00264624">
        <w:lastRenderedPageBreak/>
        <w:t>Parameterisation</w:t>
      </w:r>
      <w:bookmarkEnd w:id="41"/>
    </w:p>
    <w:p w14:paraId="48664C63" w14:textId="7FC55763" w:rsidR="00E75076" w:rsidRPr="00C87101" w:rsidRDefault="00BC3172" w:rsidP="00E75076">
      <w:pPr>
        <w:rPr>
          <w:rFonts w:asciiTheme="minorHAnsi" w:hAnsiTheme="minorHAnsi" w:cstheme="minorHAnsi"/>
        </w:rPr>
      </w:pPr>
      <w:r>
        <w:rPr>
          <w:rFonts w:asciiTheme="minorHAnsi" w:hAnsiTheme="minorHAnsi" w:cstheme="minorHAnsi"/>
        </w:rPr>
        <w:fldChar w:fldCharType="begin"/>
      </w:r>
      <w:r>
        <w:rPr>
          <w:rFonts w:asciiTheme="minorHAnsi" w:hAnsiTheme="minorHAnsi" w:cstheme="minorHAnsi"/>
        </w:rPr>
        <w:instrText xml:space="preserve"> REF _Ref139739594 \h </w:instrText>
      </w:r>
      <w:r>
        <w:rPr>
          <w:rFonts w:asciiTheme="minorHAnsi" w:hAnsiTheme="minorHAnsi" w:cstheme="minorHAnsi"/>
        </w:rPr>
      </w:r>
      <w:r>
        <w:rPr>
          <w:rFonts w:asciiTheme="minorHAnsi" w:hAnsiTheme="minorHAnsi" w:cstheme="minorHAnsi"/>
        </w:rPr>
        <w:fldChar w:fldCharType="separate"/>
      </w:r>
      <w:r w:rsidR="00712A08" w:rsidRPr="00C87101">
        <w:t xml:space="preserve">Table </w:t>
      </w:r>
      <w:r w:rsidR="00712A08">
        <w:rPr>
          <w:noProof/>
        </w:rPr>
        <w:t>12</w:t>
      </w:r>
      <w:r>
        <w:rPr>
          <w:rFonts w:asciiTheme="minorHAnsi" w:hAnsiTheme="minorHAnsi" w:cstheme="minorHAnsi"/>
        </w:rPr>
        <w:fldChar w:fldCharType="end"/>
      </w:r>
      <w:r>
        <w:rPr>
          <w:rFonts w:asciiTheme="minorHAnsi" w:hAnsiTheme="minorHAnsi" w:cstheme="minorHAnsi"/>
        </w:rPr>
        <w:t xml:space="preserve"> </w:t>
      </w:r>
      <w:r w:rsidR="00E75076" w:rsidRPr="00C87101">
        <w:rPr>
          <w:rFonts w:asciiTheme="minorHAnsi" w:hAnsiTheme="minorHAnsi" w:cstheme="minorHAnsi"/>
        </w:rPr>
        <w:t xml:space="preserve">presents </w:t>
      </w:r>
      <w:r>
        <w:rPr>
          <w:rFonts w:asciiTheme="minorHAnsi" w:hAnsiTheme="minorHAnsi" w:cstheme="minorHAnsi"/>
        </w:rPr>
        <w:t>the</w:t>
      </w:r>
      <w:r w:rsidR="00E75076" w:rsidRPr="00C87101">
        <w:rPr>
          <w:rFonts w:asciiTheme="minorHAnsi" w:hAnsiTheme="minorHAnsi" w:cstheme="minorHAnsi"/>
        </w:rPr>
        <w:t xml:space="preserve"> </w:t>
      </w:r>
      <w:r w:rsidR="00EE708B">
        <w:rPr>
          <w:rFonts w:asciiTheme="minorHAnsi" w:hAnsiTheme="minorHAnsi" w:cstheme="minorHAnsi"/>
        </w:rPr>
        <w:t>initial</w:t>
      </w:r>
      <w:r w:rsidR="00E75076" w:rsidRPr="00C87101">
        <w:rPr>
          <w:rFonts w:asciiTheme="minorHAnsi" w:hAnsiTheme="minorHAnsi" w:cstheme="minorHAnsi"/>
        </w:rPr>
        <w:t xml:space="preserve"> parameter</w:t>
      </w:r>
      <w:r>
        <w:rPr>
          <w:rFonts w:asciiTheme="minorHAnsi" w:hAnsiTheme="minorHAnsi" w:cstheme="minorHAnsi"/>
        </w:rPr>
        <w:t>s</w:t>
      </w:r>
      <w:r w:rsidR="00E75076" w:rsidRPr="00C87101">
        <w:rPr>
          <w:rFonts w:asciiTheme="minorHAnsi" w:hAnsiTheme="minorHAnsi" w:cstheme="minorHAnsi"/>
        </w:rPr>
        <w:t xml:space="preserve"> used for the </w:t>
      </w:r>
      <w:r>
        <w:rPr>
          <w:rFonts w:asciiTheme="minorHAnsi" w:hAnsiTheme="minorHAnsi" w:cstheme="minorHAnsi"/>
        </w:rPr>
        <w:t xml:space="preserve">poplar at the </w:t>
      </w:r>
      <w:r w:rsidR="00E75076" w:rsidRPr="00C87101">
        <w:rPr>
          <w:rFonts w:asciiTheme="minorHAnsi" w:hAnsiTheme="minorHAnsi" w:cstheme="minorHAnsi"/>
        </w:rPr>
        <w:t>Silsoe site</w:t>
      </w:r>
      <w:r w:rsidR="008451C8">
        <w:rPr>
          <w:rFonts w:asciiTheme="minorHAnsi" w:hAnsiTheme="minorHAnsi" w:cstheme="minorHAnsi"/>
        </w:rPr>
        <w:t xml:space="preserve"> (Graves et al., 2010)</w:t>
      </w:r>
      <w:r>
        <w:rPr>
          <w:rFonts w:asciiTheme="minorHAnsi" w:hAnsiTheme="minorHAnsi" w:cstheme="minorHAnsi"/>
          <w:color w:val="000000"/>
        </w:rPr>
        <w:t xml:space="preserve">.  Upson (2014) was able to access additional poplar measurements and </w:t>
      </w:r>
      <w:r w:rsidR="00926E37">
        <w:rPr>
          <w:rFonts w:asciiTheme="minorHAnsi" w:hAnsiTheme="minorHAnsi" w:cstheme="minorHAnsi"/>
          <w:color w:val="000000"/>
        </w:rPr>
        <w:t xml:space="preserve">used these to </w:t>
      </w:r>
      <w:r>
        <w:rPr>
          <w:rFonts w:asciiTheme="minorHAnsi" w:hAnsiTheme="minorHAnsi" w:cstheme="minorHAnsi"/>
          <w:color w:val="000000"/>
        </w:rPr>
        <w:t>update some of the parameters</w:t>
      </w:r>
      <w:r w:rsidR="00E75076" w:rsidRPr="00C87101">
        <w:rPr>
          <w:rFonts w:asciiTheme="minorHAnsi" w:hAnsiTheme="minorHAnsi" w:cstheme="minorHAnsi"/>
        </w:rPr>
        <w:t xml:space="preserve">. </w:t>
      </w:r>
    </w:p>
    <w:p w14:paraId="05AEEDE5" w14:textId="77777777" w:rsidR="00B77007" w:rsidRDefault="00B77007" w:rsidP="00E75076">
      <w:pPr>
        <w:pStyle w:val="Caption"/>
      </w:pPr>
      <w:bookmarkStart w:id="42" w:name="_Ref137036334"/>
    </w:p>
    <w:p w14:paraId="178D55D9" w14:textId="4DE7DFA9" w:rsidR="00E75076" w:rsidRPr="00C87101" w:rsidRDefault="00E75076" w:rsidP="00E75076">
      <w:pPr>
        <w:pStyle w:val="Caption"/>
      </w:pPr>
      <w:bookmarkStart w:id="43" w:name="_Ref139739594"/>
      <w:r w:rsidRPr="00C87101">
        <w:t xml:space="preserve">Table </w:t>
      </w:r>
      <w:r w:rsidRPr="00C87101">
        <w:fldChar w:fldCharType="begin"/>
      </w:r>
      <w:r w:rsidRPr="00C87101">
        <w:instrText xml:space="preserve"> SEQ Table \* ARABIC </w:instrText>
      </w:r>
      <w:r w:rsidRPr="00C87101">
        <w:fldChar w:fldCharType="separate"/>
      </w:r>
      <w:r w:rsidR="00712A08">
        <w:rPr>
          <w:noProof/>
        </w:rPr>
        <w:t>12</w:t>
      </w:r>
      <w:r w:rsidRPr="00C87101">
        <w:rPr>
          <w:noProof/>
        </w:rPr>
        <w:fldChar w:fldCharType="end"/>
      </w:r>
      <w:bookmarkEnd w:id="42"/>
      <w:bookmarkEnd w:id="43"/>
      <w:r w:rsidRPr="00C87101">
        <w:t xml:space="preserve">. Initial parameters used in Yield-SAFE </w:t>
      </w:r>
      <w:r w:rsidR="00264624">
        <w:t>(Graves et al.</w:t>
      </w:r>
      <w:r w:rsidR="008451C8">
        <w:t>,</w:t>
      </w:r>
      <w:r w:rsidR="00264624">
        <w:t xml:space="preserve"> 2010) and updated values </w:t>
      </w:r>
      <w:r w:rsidR="00AB4792">
        <w:t>r</w:t>
      </w:r>
      <w:r w:rsidRPr="00C87101">
        <w:t>eproduced from</w:t>
      </w:r>
      <w:r w:rsidR="00AB4792">
        <w:t xml:space="preserve"> Upson (2014)</w:t>
      </w:r>
      <w:r w:rsidRPr="00C87101">
        <w:t>.</w:t>
      </w:r>
      <w:r w:rsidR="00592363">
        <w:t xml:space="preserve"> Update</w:t>
      </w:r>
      <w:r w:rsidR="008451C8">
        <w:t>d values</w:t>
      </w:r>
      <w:r w:rsidR="00592363">
        <w:t xml:space="preserve"> indicated in grey.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4"/>
        <w:gridCol w:w="4644"/>
        <w:gridCol w:w="1056"/>
        <w:gridCol w:w="1051"/>
        <w:gridCol w:w="941"/>
      </w:tblGrid>
      <w:tr w:rsidR="00E75076" w:rsidRPr="00C87101" w14:paraId="19A637D8" w14:textId="77777777" w:rsidTr="00611E76">
        <w:tc>
          <w:tcPr>
            <w:tcW w:w="1334" w:type="dxa"/>
            <w:tcBorders>
              <w:top w:val="single" w:sz="4" w:space="0" w:color="auto"/>
              <w:bottom w:val="single" w:sz="4" w:space="0" w:color="auto"/>
            </w:tcBorders>
          </w:tcPr>
          <w:p w14:paraId="24231E2E" w14:textId="77777777" w:rsidR="00E75076" w:rsidRPr="00C87101" w:rsidRDefault="00E75076" w:rsidP="00AB4792">
            <w:pPr>
              <w:jc w:val="left"/>
              <w:rPr>
                <w:rFonts w:asciiTheme="minorHAnsi" w:hAnsiTheme="minorHAnsi" w:cstheme="minorHAnsi"/>
              </w:rPr>
            </w:pPr>
            <w:r w:rsidRPr="00C87101">
              <w:rPr>
                <w:rFonts w:asciiTheme="minorHAnsi" w:hAnsiTheme="minorHAnsi" w:cstheme="minorHAnsi"/>
              </w:rPr>
              <w:t>Parameter</w:t>
            </w:r>
          </w:p>
        </w:tc>
        <w:tc>
          <w:tcPr>
            <w:tcW w:w="4820" w:type="dxa"/>
            <w:tcBorders>
              <w:top w:val="single" w:sz="4" w:space="0" w:color="auto"/>
              <w:bottom w:val="single" w:sz="4" w:space="0" w:color="auto"/>
            </w:tcBorders>
          </w:tcPr>
          <w:p w14:paraId="724994F6" w14:textId="77777777" w:rsidR="00E75076" w:rsidRPr="00C87101" w:rsidRDefault="00E75076" w:rsidP="00AB4792">
            <w:pPr>
              <w:jc w:val="left"/>
              <w:rPr>
                <w:rFonts w:asciiTheme="minorHAnsi" w:hAnsiTheme="minorHAnsi" w:cstheme="minorHAnsi"/>
              </w:rPr>
            </w:pPr>
            <w:r w:rsidRPr="00C87101">
              <w:rPr>
                <w:rFonts w:asciiTheme="minorHAnsi" w:hAnsiTheme="minorHAnsi" w:cstheme="minorHAnsi"/>
              </w:rPr>
              <w:t>Description</w:t>
            </w:r>
          </w:p>
        </w:tc>
        <w:tc>
          <w:tcPr>
            <w:tcW w:w="1076" w:type="dxa"/>
            <w:tcBorders>
              <w:top w:val="single" w:sz="4" w:space="0" w:color="auto"/>
              <w:bottom w:val="single" w:sz="4" w:space="0" w:color="auto"/>
            </w:tcBorders>
          </w:tcPr>
          <w:p w14:paraId="0BE4A1CC" w14:textId="77777777" w:rsidR="00E75076" w:rsidRPr="00C87101" w:rsidRDefault="00E75076" w:rsidP="00AB4792">
            <w:pPr>
              <w:jc w:val="left"/>
              <w:rPr>
                <w:rFonts w:asciiTheme="minorHAnsi" w:hAnsiTheme="minorHAnsi" w:cstheme="minorHAnsi"/>
              </w:rPr>
            </w:pPr>
            <w:r w:rsidRPr="00C87101">
              <w:rPr>
                <w:rFonts w:asciiTheme="minorHAnsi" w:hAnsiTheme="minorHAnsi" w:cstheme="minorHAnsi"/>
              </w:rPr>
              <w:t>Units</w:t>
            </w:r>
          </w:p>
        </w:tc>
        <w:tc>
          <w:tcPr>
            <w:tcW w:w="1051" w:type="dxa"/>
            <w:tcBorders>
              <w:top w:val="single" w:sz="4" w:space="0" w:color="auto"/>
              <w:bottom w:val="single" w:sz="4" w:space="0" w:color="auto"/>
            </w:tcBorders>
          </w:tcPr>
          <w:p w14:paraId="5D1FCF79" w14:textId="77777777" w:rsidR="00E75076" w:rsidRPr="00C87101" w:rsidRDefault="00E75076" w:rsidP="00AB4792">
            <w:pPr>
              <w:jc w:val="left"/>
              <w:rPr>
                <w:rFonts w:asciiTheme="minorHAnsi" w:hAnsiTheme="minorHAnsi" w:cstheme="minorHAnsi"/>
              </w:rPr>
            </w:pPr>
            <w:r w:rsidRPr="00C87101">
              <w:rPr>
                <w:rFonts w:asciiTheme="minorHAnsi" w:hAnsiTheme="minorHAnsi" w:cstheme="minorHAnsi"/>
              </w:rPr>
              <w:t>Graves et al. (2010)</w:t>
            </w:r>
          </w:p>
        </w:tc>
        <w:tc>
          <w:tcPr>
            <w:tcW w:w="941" w:type="dxa"/>
            <w:tcBorders>
              <w:top w:val="single" w:sz="4" w:space="0" w:color="auto"/>
              <w:bottom w:val="single" w:sz="4" w:space="0" w:color="auto"/>
            </w:tcBorders>
          </w:tcPr>
          <w:p w14:paraId="28672FEC" w14:textId="1941F65B" w:rsidR="00E75076" w:rsidRPr="00C87101" w:rsidRDefault="00AB4792" w:rsidP="00AB4792">
            <w:pPr>
              <w:jc w:val="left"/>
              <w:rPr>
                <w:rFonts w:asciiTheme="minorHAnsi" w:hAnsiTheme="minorHAnsi" w:cstheme="minorHAnsi"/>
              </w:rPr>
            </w:pPr>
            <w:r>
              <w:rPr>
                <w:rFonts w:asciiTheme="minorHAnsi" w:hAnsiTheme="minorHAnsi" w:cstheme="minorHAnsi"/>
              </w:rPr>
              <w:t>Upson</w:t>
            </w:r>
            <w:r>
              <w:rPr>
                <w:rFonts w:asciiTheme="minorHAnsi" w:hAnsiTheme="minorHAnsi" w:cstheme="minorHAnsi"/>
              </w:rPr>
              <w:br/>
              <w:t>(2014)</w:t>
            </w:r>
          </w:p>
        </w:tc>
      </w:tr>
      <w:tr w:rsidR="00E75076" w:rsidRPr="00C87101" w14:paraId="79C319FC" w14:textId="77777777" w:rsidTr="00611E76">
        <w:tc>
          <w:tcPr>
            <w:tcW w:w="1334" w:type="dxa"/>
            <w:tcBorders>
              <w:top w:val="single" w:sz="4" w:space="0" w:color="auto"/>
            </w:tcBorders>
          </w:tcPr>
          <w:p w14:paraId="18B91B69"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t</w:t>
            </w:r>
            <w:r w:rsidRPr="00926E37">
              <w:rPr>
                <w:rFonts w:asciiTheme="minorHAnsi" w:hAnsiTheme="minorHAnsi" w:cstheme="minorHAnsi"/>
                <w:i/>
                <w:iCs/>
                <w:vertAlign w:val="subscript"/>
              </w:rPr>
              <w:t>plant</w:t>
            </w:r>
          </w:p>
        </w:tc>
        <w:tc>
          <w:tcPr>
            <w:tcW w:w="4820" w:type="dxa"/>
            <w:tcBorders>
              <w:top w:val="single" w:sz="4" w:space="0" w:color="auto"/>
            </w:tcBorders>
          </w:tcPr>
          <w:p w14:paraId="105D38A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Date of year – planting</w:t>
            </w:r>
          </w:p>
        </w:tc>
        <w:tc>
          <w:tcPr>
            <w:tcW w:w="1076" w:type="dxa"/>
            <w:tcBorders>
              <w:top w:val="single" w:sz="4" w:space="0" w:color="auto"/>
            </w:tcBorders>
          </w:tcPr>
          <w:p w14:paraId="635235C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J. day</w:t>
            </w:r>
          </w:p>
        </w:tc>
        <w:tc>
          <w:tcPr>
            <w:tcW w:w="1051" w:type="dxa"/>
            <w:tcBorders>
              <w:top w:val="single" w:sz="4" w:space="0" w:color="auto"/>
            </w:tcBorders>
          </w:tcPr>
          <w:p w14:paraId="63E60375"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2</w:t>
            </w:r>
          </w:p>
        </w:tc>
        <w:tc>
          <w:tcPr>
            <w:tcW w:w="941" w:type="dxa"/>
            <w:tcBorders>
              <w:top w:val="single" w:sz="4" w:space="0" w:color="auto"/>
            </w:tcBorders>
          </w:tcPr>
          <w:p w14:paraId="0A1F9C7D"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2</w:t>
            </w:r>
          </w:p>
        </w:tc>
      </w:tr>
      <w:tr w:rsidR="00E75076" w:rsidRPr="00C87101" w14:paraId="39F0C54C" w14:textId="77777777" w:rsidTr="00611E76">
        <w:tc>
          <w:tcPr>
            <w:tcW w:w="1334" w:type="dxa"/>
          </w:tcPr>
          <w:p w14:paraId="4CC8C9B0"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t</w:t>
            </w:r>
            <w:r w:rsidRPr="00926E37">
              <w:rPr>
                <w:rFonts w:asciiTheme="minorHAnsi" w:hAnsiTheme="minorHAnsi" w:cstheme="minorHAnsi"/>
                <w:i/>
                <w:iCs/>
                <w:vertAlign w:val="subscript"/>
              </w:rPr>
              <w:t>prune</w:t>
            </w:r>
          </w:p>
        </w:tc>
        <w:tc>
          <w:tcPr>
            <w:tcW w:w="4820" w:type="dxa"/>
          </w:tcPr>
          <w:p w14:paraId="4DEE499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Date of year – pruning</w:t>
            </w:r>
          </w:p>
        </w:tc>
        <w:tc>
          <w:tcPr>
            <w:tcW w:w="1076" w:type="dxa"/>
          </w:tcPr>
          <w:p w14:paraId="4989175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J. day</w:t>
            </w:r>
          </w:p>
        </w:tc>
        <w:tc>
          <w:tcPr>
            <w:tcW w:w="1051" w:type="dxa"/>
          </w:tcPr>
          <w:p w14:paraId="2B51526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350</w:t>
            </w:r>
          </w:p>
        </w:tc>
        <w:tc>
          <w:tcPr>
            <w:tcW w:w="941" w:type="dxa"/>
          </w:tcPr>
          <w:p w14:paraId="69D20AAF"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350</w:t>
            </w:r>
          </w:p>
        </w:tc>
      </w:tr>
      <w:tr w:rsidR="00E75076" w:rsidRPr="00C87101" w14:paraId="0CFC0058" w14:textId="77777777" w:rsidTr="00611E76">
        <w:tc>
          <w:tcPr>
            <w:tcW w:w="1334" w:type="dxa"/>
          </w:tcPr>
          <w:p w14:paraId="64CDD9C3"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h</w:t>
            </w:r>
            <w:r w:rsidRPr="00926E37">
              <w:rPr>
                <w:rFonts w:asciiTheme="minorHAnsi" w:hAnsiTheme="minorHAnsi" w:cstheme="minorHAnsi"/>
                <w:i/>
                <w:iCs/>
                <w:vertAlign w:val="subscript"/>
              </w:rPr>
              <w:t>prune</w:t>
            </w:r>
          </w:p>
        </w:tc>
        <w:tc>
          <w:tcPr>
            <w:tcW w:w="4820" w:type="dxa"/>
          </w:tcPr>
          <w:p w14:paraId="4827EFE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Pruning height</w:t>
            </w:r>
          </w:p>
        </w:tc>
        <w:tc>
          <w:tcPr>
            <w:tcW w:w="1076" w:type="dxa"/>
          </w:tcPr>
          <w:p w14:paraId="3F2C01A8" w14:textId="12E96770" w:rsidR="00E75076" w:rsidRPr="00C87101" w:rsidRDefault="00611E76" w:rsidP="00A378AF">
            <w:pPr>
              <w:rPr>
                <w:rFonts w:asciiTheme="minorHAnsi" w:hAnsiTheme="minorHAnsi" w:cstheme="minorHAnsi"/>
              </w:rPr>
            </w:pPr>
            <w:r>
              <w:rPr>
                <w:rFonts w:asciiTheme="minorHAnsi" w:hAnsiTheme="minorHAnsi" w:cstheme="minorHAnsi"/>
              </w:rPr>
              <w:t>m</w:t>
            </w:r>
          </w:p>
        </w:tc>
        <w:tc>
          <w:tcPr>
            <w:tcW w:w="1051" w:type="dxa"/>
          </w:tcPr>
          <w:p w14:paraId="16486A78"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1.5</w:t>
            </w:r>
          </w:p>
        </w:tc>
        <w:tc>
          <w:tcPr>
            <w:tcW w:w="941" w:type="dxa"/>
          </w:tcPr>
          <w:p w14:paraId="7329284D"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1.5</w:t>
            </w:r>
          </w:p>
        </w:tc>
      </w:tr>
      <w:tr w:rsidR="00E75076" w:rsidRPr="00C87101" w14:paraId="67B7BC86" w14:textId="77777777" w:rsidTr="00611E76">
        <w:tc>
          <w:tcPr>
            <w:tcW w:w="1334" w:type="dxa"/>
          </w:tcPr>
          <w:p w14:paraId="3AA5F8E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π</w:t>
            </w:r>
            <w:r w:rsidRPr="00C87101">
              <w:rPr>
                <w:rFonts w:asciiTheme="minorHAnsi" w:hAnsiTheme="minorHAnsi" w:cstheme="minorHAnsi"/>
                <w:vertAlign w:val="subscript"/>
              </w:rPr>
              <w:t>b</w:t>
            </w:r>
          </w:p>
        </w:tc>
        <w:tc>
          <w:tcPr>
            <w:tcW w:w="4820" w:type="dxa"/>
          </w:tcPr>
          <w:p w14:paraId="0C49791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Proportion of biomass removed per prune</w:t>
            </w:r>
          </w:p>
        </w:tc>
        <w:tc>
          <w:tcPr>
            <w:tcW w:w="1076" w:type="dxa"/>
          </w:tcPr>
          <w:p w14:paraId="79B7981C" w14:textId="77777777" w:rsidR="00E75076" w:rsidRPr="00C87101" w:rsidRDefault="00E75076" w:rsidP="00A378AF">
            <w:pPr>
              <w:rPr>
                <w:rFonts w:asciiTheme="minorHAnsi" w:hAnsiTheme="minorHAnsi" w:cstheme="minorHAnsi"/>
              </w:rPr>
            </w:pPr>
          </w:p>
        </w:tc>
        <w:tc>
          <w:tcPr>
            <w:tcW w:w="1051" w:type="dxa"/>
          </w:tcPr>
          <w:p w14:paraId="135356D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0.1</w:t>
            </w:r>
          </w:p>
        </w:tc>
        <w:tc>
          <w:tcPr>
            <w:tcW w:w="941" w:type="dxa"/>
          </w:tcPr>
          <w:p w14:paraId="7F36787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0.1</w:t>
            </w:r>
          </w:p>
        </w:tc>
      </w:tr>
      <w:tr w:rsidR="00E75076" w:rsidRPr="00C87101" w14:paraId="62D74139" w14:textId="77777777" w:rsidTr="00611E76">
        <w:tc>
          <w:tcPr>
            <w:tcW w:w="1334" w:type="dxa"/>
          </w:tcPr>
          <w:p w14:paraId="0EC85E7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π</w:t>
            </w:r>
            <w:r w:rsidRPr="00C87101">
              <w:rPr>
                <w:rFonts w:asciiTheme="minorHAnsi" w:hAnsiTheme="minorHAnsi" w:cstheme="minorHAnsi"/>
                <w:vertAlign w:val="subscript"/>
              </w:rPr>
              <w:t>s</w:t>
            </w:r>
          </w:p>
        </w:tc>
        <w:tc>
          <w:tcPr>
            <w:tcW w:w="4820" w:type="dxa"/>
          </w:tcPr>
          <w:p w14:paraId="37DD93E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Proportion of shoots removed per prune</w:t>
            </w:r>
          </w:p>
        </w:tc>
        <w:tc>
          <w:tcPr>
            <w:tcW w:w="1076" w:type="dxa"/>
          </w:tcPr>
          <w:p w14:paraId="4A803BD1" w14:textId="77777777" w:rsidR="00E75076" w:rsidRPr="00C87101" w:rsidRDefault="00E75076" w:rsidP="00A378AF">
            <w:pPr>
              <w:rPr>
                <w:rFonts w:asciiTheme="minorHAnsi" w:hAnsiTheme="minorHAnsi" w:cstheme="minorHAnsi"/>
              </w:rPr>
            </w:pPr>
          </w:p>
        </w:tc>
        <w:tc>
          <w:tcPr>
            <w:tcW w:w="1051" w:type="dxa"/>
          </w:tcPr>
          <w:p w14:paraId="3483A987"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0.2</w:t>
            </w:r>
          </w:p>
        </w:tc>
        <w:tc>
          <w:tcPr>
            <w:tcW w:w="941" w:type="dxa"/>
          </w:tcPr>
          <w:p w14:paraId="3A0B696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0.2</w:t>
            </w:r>
          </w:p>
        </w:tc>
      </w:tr>
      <w:tr w:rsidR="00E75076" w:rsidRPr="00C87101" w14:paraId="49054FDD" w14:textId="77777777" w:rsidTr="00611E76">
        <w:tc>
          <w:tcPr>
            <w:tcW w:w="1334" w:type="dxa"/>
          </w:tcPr>
          <w:p w14:paraId="76EE195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π</w:t>
            </w:r>
            <w:r w:rsidRPr="00C87101">
              <w:rPr>
                <w:rFonts w:asciiTheme="minorHAnsi" w:hAnsiTheme="minorHAnsi" w:cstheme="minorHAnsi"/>
                <w:vertAlign w:val="subscript"/>
              </w:rPr>
              <w:t>bole</w:t>
            </w:r>
          </w:p>
        </w:tc>
        <w:tc>
          <w:tcPr>
            <w:tcW w:w="4820" w:type="dxa"/>
          </w:tcPr>
          <w:p w14:paraId="2750406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Maximum proportion of bole</w:t>
            </w:r>
          </w:p>
        </w:tc>
        <w:tc>
          <w:tcPr>
            <w:tcW w:w="1076" w:type="dxa"/>
          </w:tcPr>
          <w:p w14:paraId="4CC3A907" w14:textId="77777777" w:rsidR="00E75076" w:rsidRPr="00C87101" w:rsidRDefault="00E75076" w:rsidP="00A378AF">
            <w:pPr>
              <w:rPr>
                <w:rFonts w:asciiTheme="minorHAnsi" w:hAnsiTheme="minorHAnsi" w:cstheme="minorHAnsi"/>
              </w:rPr>
            </w:pPr>
          </w:p>
        </w:tc>
        <w:tc>
          <w:tcPr>
            <w:tcW w:w="1051" w:type="dxa"/>
          </w:tcPr>
          <w:p w14:paraId="093843D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0.5</w:t>
            </w:r>
          </w:p>
        </w:tc>
        <w:tc>
          <w:tcPr>
            <w:tcW w:w="941" w:type="dxa"/>
          </w:tcPr>
          <w:p w14:paraId="4E8E6D5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0.5</w:t>
            </w:r>
          </w:p>
        </w:tc>
      </w:tr>
      <w:tr w:rsidR="00E75076" w:rsidRPr="00C87101" w14:paraId="25573DC7" w14:textId="77777777" w:rsidTr="00611E76">
        <w:tc>
          <w:tcPr>
            <w:tcW w:w="1334" w:type="dxa"/>
          </w:tcPr>
          <w:p w14:paraId="6BD5A00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B</w:t>
            </w:r>
            <w:r w:rsidRPr="00C87101">
              <w:rPr>
                <w:rFonts w:asciiTheme="minorHAnsi" w:hAnsiTheme="minorHAnsi" w:cstheme="minorHAnsi"/>
                <w:vertAlign w:val="subscript"/>
              </w:rPr>
              <w:t>height</w:t>
            </w:r>
          </w:p>
        </w:tc>
        <w:tc>
          <w:tcPr>
            <w:tcW w:w="4820" w:type="dxa"/>
          </w:tcPr>
          <w:p w14:paraId="7D694F6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Maximum bole height</w:t>
            </w:r>
          </w:p>
        </w:tc>
        <w:tc>
          <w:tcPr>
            <w:tcW w:w="1076" w:type="dxa"/>
          </w:tcPr>
          <w:p w14:paraId="4C19515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p>
        </w:tc>
        <w:tc>
          <w:tcPr>
            <w:tcW w:w="1051" w:type="dxa"/>
          </w:tcPr>
          <w:p w14:paraId="0251F509"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8.0</w:t>
            </w:r>
          </w:p>
        </w:tc>
        <w:tc>
          <w:tcPr>
            <w:tcW w:w="941" w:type="dxa"/>
            <w:shd w:val="clear" w:color="auto" w:fill="D9D9D9" w:themeFill="background1" w:themeFillShade="D9"/>
          </w:tcPr>
          <w:p w14:paraId="1D3214DE"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8.68</w:t>
            </w:r>
          </w:p>
        </w:tc>
      </w:tr>
      <w:tr w:rsidR="00E75076" w:rsidRPr="00C87101" w14:paraId="553CA70C" w14:textId="77777777" w:rsidTr="00611E76">
        <w:tc>
          <w:tcPr>
            <w:tcW w:w="1334" w:type="dxa"/>
          </w:tcPr>
          <w:p w14:paraId="1EE9BD7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t</w:t>
            </w:r>
            <w:r w:rsidRPr="00C87101">
              <w:rPr>
                <w:rFonts w:asciiTheme="minorHAnsi" w:hAnsiTheme="minorHAnsi" w:cstheme="minorHAnsi"/>
                <w:vertAlign w:val="subscript"/>
              </w:rPr>
              <w:t>thinning</w:t>
            </w:r>
          </w:p>
        </w:tc>
        <w:tc>
          <w:tcPr>
            <w:tcW w:w="4820" w:type="dxa"/>
          </w:tcPr>
          <w:p w14:paraId="0815F3E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Day of year – thinning</w:t>
            </w:r>
          </w:p>
        </w:tc>
        <w:tc>
          <w:tcPr>
            <w:tcW w:w="1076" w:type="dxa"/>
          </w:tcPr>
          <w:p w14:paraId="4D3A491E" w14:textId="77777777" w:rsidR="00E75076" w:rsidRPr="00C87101" w:rsidRDefault="00E75076" w:rsidP="00A378AF">
            <w:pPr>
              <w:rPr>
                <w:rFonts w:asciiTheme="minorHAnsi" w:hAnsiTheme="minorHAnsi" w:cstheme="minorHAnsi"/>
              </w:rPr>
            </w:pPr>
          </w:p>
        </w:tc>
        <w:tc>
          <w:tcPr>
            <w:tcW w:w="1051" w:type="dxa"/>
          </w:tcPr>
          <w:p w14:paraId="5013F530"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300</w:t>
            </w:r>
          </w:p>
        </w:tc>
        <w:tc>
          <w:tcPr>
            <w:tcW w:w="941" w:type="dxa"/>
          </w:tcPr>
          <w:p w14:paraId="28B224DB"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300</w:t>
            </w:r>
          </w:p>
        </w:tc>
      </w:tr>
      <w:tr w:rsidR="00E75076" w:rsidRPr="00C87101" w14:paraId="50EAA715" w14:textId="77777777" w:rsidTr="00611E76">
        <w:tc>
          <w:tcPr>
            <w:tcW w:w="1334" w:type="dxa"/>
          </w:tcPr>
          <w:p w14:paraId="12E147C3"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M</w:t>
            </w:r>
          </w:p>
        </w:tc>
        <w:tc>
          <w:tcPr>
            <w:tcW w:w="4820" w:type="dxa"/>
          </w:tcPr>
          <w:p w14:paraId="678AB37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Management factor</w:t>
            </w:r>
          </w:p>
        </w:tc>
        <w:tc>
          <w:tcPr>
            <w:tcW w:w="1076" w:type="dxa"/>
          </w:tcPr>
          <w:p w14:paraId="4F14D6B1" w14:textId="77777777" w:rsidR="00E75076" w:rsidRPr="00C87101" w:rsidRDefault="00E75076" w:rsidP="00A378AF">
            <w:pPr>
              <w:rPr>
                <w:rFonts w:asciiTheme="minorHAnsi" w:hAnsiTheme="minorHAnsi" w:cstheme="minorHAnsi"/>
              </w:rPr>
            </w:pPr>
          </w:p>
        </w:tc>
        <w:tc>
          <w:tcPr>
            <w:tcW w:w="1051" w:type="dxa"/>
          </w:tcPr>
          <w:p w14:paraId="6D7D300C"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w:t>
            </w:r>
          </w:p>
        </w:tc>
        <w:tc>
          <w:tcPr>
            <w:tcW w:w="941" w:type="dxa"/>
          </w:tcPr>
          <w:p w14:paraId="76A91DD7"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w:t>
            </w:r>
          </w:p>
        </w:tc>
      </w:tr>
      <w:tr w:rsidR="00E75076" w:rsidRPr="00C87101" w14:paraId="33E2A5CF" w14:textId="77777777" w:rsidTr="00611E76">
        <w:tc>
          <w:tcPr>
            <w:tcW w:w="1334" w:type="dxa"/>
          </w:tcPr>
          <w:p w14:paraId="5518B2B6"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ρ</w:t>
            </w:r>
            <w:r w:rsidRPr="00926E37">
              <w:rPr>
                <w:rFonts w:asciiTheme="minorHAnsi" w:hAnsiTheme="minorHAnsi" w:cstheme="minorHAnsi"/>
                <w:i/>
                <w:iCs/>
                <w:vertAlign w:val="subscript"/>
              </w:rPr>
              <w:t>t</w:t>
            </w:r>
          </w:p>
        </w:tc>
        <w:tc>
          <w:tcPr>
            <w:tcW w:w="4820" w:type="dxa"/>
          </w:tcPr>
          <w:p w14:paraId="2F8CC10B"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Number of tree per m2</w:t>
            </w:r>
          </w:p>
        </w:tc>
        <w:tc>
          <w:tcPr>
            <w:tcW w:w="1076" w:type="dxa"/>
          </w:tcPr>
          <w:p w14:paraId="45D67D1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-2</w:t>
            </w:r>
          </w:p>
        </w:tc>
        <w:tc>
          <w:tcPr>
            <w:tcW w:w="1051" w:type="dxa"/>
          </w:tcPr>
          <w:p w14:paraId="5088C63F"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0.0156</w:t>
            </w:r>
          </w:p>
        </w:tc>
        <w:tc>
          <w:tcPr>
            <w:tcW w:w="941" w:type="dxa"/>
          </w:tcPr>
          <w:p w14:paraId="2A2A4D4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0.0156</w:t>
            </w:r>
          </w:p>
        </w:tc>
      </w:tr>
      <w:tr w:rsidR="00E75076" w:rsidRPr="00C87101" w14:paraId="54AF4F98" w14:textId="77777777" w:rsidTr="00611E76">
        <w:tc>
          <w:tcPr>
            <w:tcW w:w="1334" w:type="dxa"/>
          </w:tcPr>
          <w:p w14:paraId="18FFBEF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t>
            </w:r>
            <w:r w:rsidRPr="00926E37">
              <w:rPr>
                <w:rFonts w:asciiTheme="minorHAnsi" w:hAnsiTheme="minorHAnsi" w:cstheme="minorHAnsi"/>
                <w:i/>
                <w:iCs/>
              </w:rPr>
              <w:t>Nt</w:t>
            </w:r>
            <w:r w:rsidRPr="00C87101">
              <w:rPr>
                <w:rFonts w:asciiTheme="minorHAnsi" w:hAnsiTheme="minorHAnsi" w:cstheme="minorHAnsi"/>
              </w:rPr>
              <w:t>)</w:t>
            </w:r>
            <w:r w:rsidRPr="00C87101">
              <w:rPr>
                <w:rFonts w:asciiTheme="minorHAnsi" w:hAnsiTheme="minorHAnsi" w:cstheme="minorHAnsi"/>
                <w:vertAlign w:val="subscript"/>
              </w:rPr>
              <w:t>0</w:t>
            </w:r>
          </w:p>
        </w:tc>
        <w:tc>
          <w:tcPr>
            <w:tcW w:w="4820" w:type="dxa"/>
          </w:tcPr>
          <w:p w14:paraId="264D7ECB"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Number of shoots per tree</w:t>
            </w:r>
          </w:p>
        </w:tc>
        <w:tc>
          <w:tcPr>
            <w:tcW w:w="1076" w:type="dxa"/>
          </w:tcPr>
          <w:p w14:paraId="0605F7A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tree</w:t>
            </w:r>
            <w:r w:rsidRPr="00C87101">
              <w:rPr>
                <w:rFonts w:asciiTheme="minorHAnsi" w:hAnsiTheme="minorHAnsi" w:cstheme="minorHAnsi"/>
                <w:vertAlign w:val="superscript"/>
              </w:rPr>
              <w:t>−1</w:t>
            </w:r>
          </w:p>
        </w:tc>
        <w:tc>
          <w:tcPr>
            <w:tcW w:w="1051" w:type="dxa"/>
          </w:tcPr>
          <w:p w14:paraId="2DFAAD9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0.6225</w:t>
            </w:r>
          </w:p>
        </w:tc>
        <w:tc>
          <w:tcPr>
            <w:tcW w:w="941" w:type="dxa"/>
          </w:tcPr>
          <w:p w14:paraId="04E15CBC"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0.6225</w:t>
            </w:r>
          </w:p>
        </w:tc>
      </w:tr>
      <w:tr w:rsidR="00E75076" w:rsidRPr="00C87101" w14:paraId="09829676" w14:textId="77777777" w:rsidTr="00611E76">
        <w:tc>
          <w:tcPr>
            <w:tcW w:w="1334" w:type="dxa"/>
          </w:tcPr>
          <w:p w14:paraId="648D560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t>
            </w:r>
            <w:r w:rsidRPr="00926E37">
              <w:rPr>
                <w:rFonts w:asciiTheme="minorHAnsi" w:hAnsiTheme="minorHAnsi" w:cstheme="minorHAnsi"/>
                <w:i/>
                <w:iCs/>
              </w:rPr>
              <w:t>Bt</w:t>
            </w:r>
            <w:r w:rsidRPr="00C87101">
              <w:rPr>
                <w:rFonts w:asciiTheme="minorHAnsi" w:hAnsiTheme="minorHAnsi" w:cstheme="minorHAnsi"/>
              </w:rPr>
              <w:t>)</w:t>
            </w:r>
            <w:r w:rsidRPr="00C87101">
              <w:rPr>
                <w:rFonts w:asciiTheme="minorHAnsi" w:hAnsiTheme="minorHAnsi" w:cstheme="minorHAnsi"/>
                <w:vertAlign w:val="subscript"/>
              </w:rPr>
              <w:t>0</w:t>
            </w:r>
          </w:p>
        </w:tc>
        <w:tc>
          <w:tcPr>
            <w:tcW w:w="4820" w:type="dxa"/>
          </w:tcPr>
          <w:p w14:paraId="1D2951C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Biomass of tree</w:t>
            </w:r>
          </w:p>
        </w:tc>
        <w:tc>
          <w:tcPr>
            <w:tcW w:w="1076" w:type="dxa"/>
          </w:tcPr>
          <w:p w14:paraId="553260C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g tree</w:t>
            </w:r>
            <w:r w:rsidRPr="00C87101">
              <w:rPr>
                <w:rFonts w:asciiTheme="minorHAnsi" w:hAnsiTheme="minorHAnsi" w:cstheme="minorHAnsi"/>
                <w:vertAlign w:val="superscript"/>
              </w:rPr>
              <w:t>−1</w:t>
            </w:r>
          </w:p>
        </w:tc>
        <w:tc>
          <w:tcPr>
            <w:tcW w:w="1051" w:type="dxa"/>
          </w:tcPr>
          <w:p w14:paraId="08B8BD2B"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100</w:t>
            </w:r>
          </w:p>
        </w:tc>
        <w:tc>
          <w:tcPr>
            <w:tcW w:w="941" w:type="dxa"/>
            <w:shd w:val="clear" w:color="auto" w:fill="D9D9D9" w:themeFill="background1" w:themeFillShade="D9"/>
          </w:tcPr>
          <w:p w14:paraId="323DD78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55</w:t>
            </w:r>
          </w:p>
        </w:tc>
      </w:tr>
      <w:tr w:rsidR="00E75076" w:rsidRPr="00C87101" w14:paraId="117148EB" w14:textId="77777777" w:rsidTr="00611E76">
        <w:tc>
          <w:tcPr>
            <w:tcW w:w="1334" w:type="dxa"/>
          </w:tcPr>
          <w:p w14:paraId="71D2F1B9"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t>
            </w:r>
            <w:r w:rsidRPr="00926E37">
              <w:rPr>
                <w:rFonts w:asciiTheme="minorHAnsi" w:hAnsiTheme="minorHAnsi" w:cstheme="minorHAnsi"/>
                <w:i/>
                <w:iCs/>
              </w:rPr>
              <w:t>Hbole</w:t>
            </w:r>
            <w:r w:rsidRPr="00C87101">
              <w:rPr>
                <w:rFonts w:asciiTheme="minorHAnsi" w:hAnsiTheme="minorHAnsi" w:cstheme="minorHAnsi"/>
              </w:rPr>
              <w:t>)</w:t>
            </w:r>
            <w:r w:rsidRPr="00C87101">
              <w:rPr>
                <w:rFonts w:asciiTheme="minorHAnsi" w:hAnsiTheme="minorHAnsi" w:cstheme="minorHAnsi"/>
                <w:vertAlign w:val="subscript"/>
              </w:rPr>
              <w:t>0</w:t>
            </w:r>
          </w:p>
        </w:tc>
        <w:tc>
          <w:tcPr>
            <w:tcW w:w="4820" w:type="dxa"/>
          </w:tcPr>
          <w:p w14:paraId="449043A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Initial bole height</w:t>
            </w:r>
          </w:p>
        </w:tc>
        <w:tc>
          <w:tcPr>
            <w:tcW w:w="1076" w:type="dxa"/>
          </w:tcPr>
          <w:p w14:paraId="6D7FA0C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p>
        </w:tc>
        <w:tc>
          <w:tcPr>
            <w:tcW w:w="1051" w:type="dxa"/>
          </w:tcPr>
          <w:p w14:paraId="5446CC1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c>
          <w:tcPr>
            <w:tcW w:w="941" w:type="dxa"/>
          </w:tcPr>
          <w:p w14:paraId="3B10E015"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r>
      <w:tr w:rsidR="00E75076" w:rsidRPr="00C87101" w14:paraId="7F68EC78" w14:textId="77777777" w:rsidTr="00611E76">
        <w:tc>
          <w:tcPr>
            <w:tcW w:w="1334" w:type="dxa"/>
          </w:tcPr>
          <w:p w14:paraId="4207173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t>
            </w:r>
            <w:r w:rsidRPr="00926E37">
              <w:rPr>
                <w:rFonts w:asciiTheme="minorHAnsi" w:hAnsiTheme="minorHAnsi" w:cstheme="minorHAnsi"/>
                <w:i/>
                <w:iCs/>
              </w:rPr>
              <w:t>LAt</w:t>
            </w:r>
            <w:r w:rsidRPr="00C87101">
              <w:rPr>
                <w:rFonts w:asciiTheme="minorHAnsi" w:hAnsiTheme="minorHAnsi" w:cstheme="minorHAnsi"/>
              </w:rPr>
              <w:t>)</w:t>
            </w:r>
            <w:r w:rsidRPr="00C87101">
              <w:rPr>
                <w:rFonts w:asciiTheme="minorHAnsi" w:hAnsiTheme="minorHAnsi" w:cstheme="minorHAnsi"/>
                <w:vertAlign w:val="subscript"/>
              </w:rPr>
              <w:t>0</w:t>
            </w:r>
          </w:p>
        </w:tc>
        <w:tc>
          <w:tcPr>
            <w:tcW w:w="4820" w:type="dxa"/>
          </w:tcPr>
          <w:p w14:paraId="2511990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Initial leaf area of tree</w:t>
            </w:r>
          </w:p>
        </w:tc>
        <w:tc>
          <w:tcPr>
            <w:tcW w:w="1076" w:type="dxa"/>
          </w:tcPr>
          <w:p w14:paraId="2F278BE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2</w:t>
            </w:r>
            <w:r w:rsidRPr="00C87101">
              <w:rPr>
                <w:rFonts w:asciiTheme="minorHAnsi" w:hAnsiTheme="minorHAnsi" w:cstheme="minorHAnsi"/>
              </w:rPr>
              <w:t xml:space="preserve"> tree</w:t>
            </w:r>
            <w:r w:rsidRPr="00C87101">
              <w:rPr>
                <w:rFonts w:asciiTheme="minorHAnsi" w:hAnsiTheme="minorHAnsi" w:cstheme="minorHAnsi"/>
                <w:vertAlign w:val="superscript"/>
              </w:rPr>
              <w:t>−1</w:t>
            </w:r>
          </w:p>
        </w:tc>
        <w:tc>
          <w:tcPr>
            <w:tcW w:w="1051" w:type="dxa"/>
          </w:tcPr>
          <w:p w14:paraId="1B2F4D9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c>
          <w:tcPr>
            <w:tcW w:w="941" w:type="dxa"/>
          </w:tcPr>
          <w:p w14:paraId="00C0CC44"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r>
      <w:tr w:rsidR="00E75076" w:rsidRPr="00C87101" w14:paraId="417CBA83" w14:textId="77777777" w:rsidTr="00611E76">
        <w:tc>
          <w:tcPr>
            <w:tcW w:w="1334" w:type="dxa"/>
          </w:tcPr>
          <w:p w14:paraId="7744B865"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q</w:t>
            </w:r>
          </w:p>
        </w:tc>
        <w:tc>
          <w:tcPr>
            <w:tcW w:w="4820" w:type="dxa"/>
          </w:tcPr>
          <w:p w14:paraId="2262E95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Exponent relating tree diameter to height</w:t>
            </w:r>
          </w:p>
        </w:tc>
        <w:tc>
          <w:tcPr>
            <w:tcW w:w="1076" w:type="dxa"/>
          </w:tcPr>
          <w:p w14:paraId="479F5333" w14:textId="77777777" w:rsidR="00E75076" w:rsidRPr="00C87101" w:rsidRDefault="00E75076" w:rsidP="00A378AF">
            <w:pPr>
              <w:rPr>
                <w:rFonts w:asciiTheme="minorHAnsi" w:hAnsiTheme="minorHAnsi" w:cstheme="minorHAnsi"/>
              </w:rPr>
            </w:pPr>
          </w:p>
        </w:tc>
        <w:tc>
          <w:tcPr>
            <w:tcW w:w="1051" w:type="dxa"/>
          </w:tcPr>
          <w:p w14:paraId="4647B12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w:t>
            </w:r>
          </w:p>
        </w:tc>
        <w:tc>
          <w:tcPr>
            <w:tcW w:w="941" w:type="dxa"/>
          </w:tcPr>
          <w:p w14:paraId="47632484"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w:t>
            </w:r>
          </w:p>
        </w:tc>
      </w:tr>
      <w:tr w:rsidR="00E75076" w:rsidRPr="00C87101" w14:paraId="654802CC" w14:textId="77777777" w:rsidTr="00611E76">
        <w:tc>
          <w:tcPr>
            <w:tcW w:w="1334" w:type="dxa"/>
          </w:tcPr>
          <w:p w14:paraId="690C1645"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t</w:t>
            </w:r>
            <w:r w:rsidRPr="00926E37">
              <w:rPr>
                <w:rFonts w:asciiTheme="minorHAnsi" w:hAnsiTheme="minorHAnsi" w:cstheme="minorHAnsi"/>
                <w:i/>
                <w:iCs/>
                <w:vertAlign w:val="subscript"/>
              </w:rPr>
              <w:t>budburst</w:t>
            </w:r>
          </w:p>
        </w:tc>
        <w:tc>
          <w:tcPr>
            <w:tcW w:w="4820" w:type="dxa"/>
          </w:tcPr>
          <w:p w14:paraId="0FBF376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Time of bud burst</w:t>
            </w:r>
          </w:p>
        </w:tc>
        <w:tc>
          <w:tcPr>
            <w:tcW w:w="1076" w:type="dxa"/>
          </w:tcPr>
          <w:p w14:paraId="35BC1D5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days</w:t>
            </w:r>
          </w:p>
        </w:tc>
        <w:tc>
          <w:tcPr>
            <w:tcW w:w="1051" w:type="dxa"/>
          </w:tcPr>
          <w:p w14:paraId="0CBE66AE"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100</w:t>
            </w:r>
          </w:p>
        </w:tc>
        <w:tc>
          <w:tcPr>
            <w:tcW w:w="941" w:type="dxa"/>
          </w:tcPr>
          <w:p w14:paraId="7F75CD0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100</w:t>
            </w:r>
          </w:p>
        </w:tc>
      </w:tr>
      <w:tr w:rsidR="00E75076" w:rsidRPr="00C87101" w14:paraId="4AFE09B0" w14:textId="77777777" w:rsidTr="00611E76">
        <w:tc>
          <w:tcPr>
            <w:tcW w:w="1334" w:type="dxa"/>
          </w:tcPr>
          <w:p w14:paraId="16A04A37"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t</w:t>
            </w:r>
            <w:r w:rsidRPr="00926E37">
              <w:rPr>
                <w:rFonts w:asciiTheme="minorHAnsi" w:hAnsiTheme="minorHAnsi" w:cstheme="minorHAnsi"/>
                <w:i/>
                <w:iCs/>
                <w:vertAlign w:val="subscript"/>
              </w:rPr>
              <w:t>leaffall</w:t>
            </w:r>
          </w:p>
        </w:tc>
        <w:tc>
          <w:tcPr>
            <w:tcW w:w="4820" w:type="dxa"/>
          </w:tcPr>
          <w:p w14:paraId="1E4BEE5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Time of leaf fall</w:t>
            </w:r>
          </w:p>
        </w:tc>
        <w:tc>
          <w:tcPr>
            <w:tcW w:w="1076" w:type="dxa"/>
          </w:tcPr>
          <w:p w14:paraId="6203F2B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days</w:t>
            </w:r>
          </w:p>
        </w:tc>
        <w:tc>
          <w:tcPr>
            <w:tcW w:w="1051" w:type="dxa"/>
          </w:tcPr>
          <w:p w14:paraId="4C84737C"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300</w:t>
            </w:r>
          </w:p>
        </w:tc>
        <w:tc>
          <w:tcPr>
            <w:tcW w:w="941" w:type="dxa"/>
          </w:tcPr>
          <w:p w14:paraId="104F3DAF"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300</w:t>
            </w:r>
          </w:p>
        </w:tc>
      </w:tr>
      <w:tr w:rsidR="00E75076" w:rsidRPr="00C87101" w14:paraId="5B382FCA" w14:textId="77777777" w:rsidTr="00611E76">
        <w:tc>
          <w:tcPr>
            <w:tcW w:w="1334" w:type="dxa"/>
          </w:tcPr>
          <w:p w14:paraId="0EC677BD"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ϵ</w:t>
            </w:r>
            <w:r w:rsidRPr="00926E37">
              <w:rPr>
                <w:rFonts w:asciiTheme="minorHAnsi" w:hAnsiTheme="minorHAnsi" w:cstheme="minorHAnsi"/>
                <w:i/>
                <w:iCs/>
                <w:vertAlign w:val="subscript"/>
              </w:rPr>
              <w:t>t</w:t>
            </w:r>
          </w:p>
        </w:tc>
        <w:tc>
          <w:tcPr>
            <w:tcW w:w="4820" w:type="dxa"/>
          </w:tcPr>
          <w:p w14:paraId="6EEC361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Radiation use efficiency</w:t>
            </w:r>
          </w:p>
        </w:tc>
        <w:tc>
          <w:tcPr>
            <w:tcW w:w="1076" w:type="dxa"/>
          </w:tcPr>
          <w:p w14:paraId="76E5206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g MJ</w:t>
            </w:r>
            <w:r w:rsidRPr="00C87101">
              <w:rPr>
                <w:rFonts w:asciiTheme="minorHAnsi" w:hAnsiTheme="minorHAnsi" w:cstheme="minorHAnsi"/>
                <w:vertAlign w:val="superscript"/>
              </w:rPr>
              <w:t>−1</w:t>
            </w:r>
          </w:p>
        </w:tc>
        <w:tc>
          <w:tcPr>
            <w:tcW w:w="1051" w:type="dxa"/>
          </w:tcPr>
          <w:p w14:paraId="4F18BA80"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1.4086</w:t>
            </w:r>
          </w:p>
        </w:tc>
        <w:tc>
          <w:tcPr>
            <w:tcW w:w="941" w:type="dxa"/>
            <w:shd w:val="clear" w:color="auto" w:fill="D9D9D9" w:themeFill="background1" w:themeFillShade="D9"/>
          </w:tcPr>
          <w:p w14:paraId="02B7AB6D"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1.3</w:t>
            </w:r>
          </w:p>
        </w:tc>
      </w:tr>
      <w:tr w:rsidR="00E75076" w:rsidRPr="00C87101" w14:paraId="22F8F84B" w14:textId="77777777" w:rsidTr="00611E76">
        <w:tc>
          <w:tcPr>
            <w:tcW w:w="1334" w:type="dxa"/>
          </w:tcPr>
          <w:p w14:paraId="158E4542"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F</w:t>
            </w:r>
          </w:p>
        </w:tc>
        <w:tc>
          <w:tcPr>
            <w:tcW w:w="4820" w:type="dxa"/>
          </w:tcPr>
          <w:p w14:paraId="0E03BC89"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Form factor</w:t>
            </w:r>
          </w:p>
        </w:tc>
        <w:tc>
          <w:tcPr>
            <w:tcW w:w="1076" w:type="dxa"/>
          </w:tcPr>
          <w:p w14:paraId="40649927" w14:textId="77777777" w:rsidR="00E75076" w:rsidRPr="00C87101" w:rsidRDefault="00E75076" w:rsidP="00A378AF">
            <w:pPr>
              <w:rPr>
                <w:rFonts w:asciiTheme="minorHAnsi" w:hAnsiTheme="minorHAnsi" w:cstheme="minorHAnsi"/>
              </w:rPr>
            </w:pPr>
          </w:p>
        </w:tc>
        <w:tc>
          <w:tcPr>
            <w:tcW w:w="1051" w:type="dxa"/>
          </w:tcPr>
          <w:p w14:paraId="6E544EA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0.367</w:t>
            </w:r>
          </w:p>
        </w:tc>
        <w:tc>
          <w:tcPr>
            <w:tcW w:w="941" w:type="dxa"/>
          </w:tcPr>
          <w:p w14:paraId="335A1C35"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0.367</w:t>
            </w:r>
          </w:p>
        </w:tc>
      </w:tr>
      <w:tr w:rsidR="00E75076" w:rsidRPr="00C87101" w14:paraId="0FAAAC37" w14:textId="77777777" w:rsidTr="00611E76">
        <w:tc>
          <w:tcPr>
            <w:tcW w:w="1334" w:type="dxa"/>
          </w:tcPr>
          <w:p w14:paraId="445A2352"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ϒ</w:t>
            </w:r>
            <w:r w:rsidRPr="00926E37">
              <w:rPr>
                <w:rFonts w:asciiTheme="minorHAnsi" w:hAnsiTheme="minorHAnsi" w:cstheme="minorHAnsi"/>
                <w:i/>
                <w:iCs/>
                <w:vertAlign w:val="subscript"/>
              </w:rPr>
              <w:t>t</w:t>
            </w:r>
          </w:p>
        </w:tc>
        <w:tc>
          <w:tcPr>
            <w:tcW w:w="4820" w:type="dxa"/>
          </w:tcPr>
          <w:p w14:paraId="5109E4F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Water needed to produce 1 g of tree biomass</w:t>
            </w:r>
          </w:p>
        </w:tc>
        <w:tc>
          <w:tcPr>
            <w:tcW w:w="1076" w:type="dxa"/>
          </w:tcPr>
          <w:p w14:paraId="03A1D25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3</w:t>
            </w:r>
            <w:r w:rsidRPr="00C87101">
              <w:rPr>
                <w:rFonts w:asciiTheme="minorHAnsi" w:hAnsiTheme="minorHAnsi" w:cstheme="minorHAnsi"/>
              </w:rPr>
              <w:t xml:space="preserve"> g</w:t>
            </w:r>
            <w:r w:rsidRPr="00C87101">
              <w:rPr>
                <w:rFonts w:asciiTheme="minorHAnsi" w:hAnsiTheme="minorHAnsi" w:cstheme="minorHAnsi"/>
                <w:vertAlign w:val="superscript"/>
              </w:rPr>
              <w:t>−1</w:t>
            </w:r>
          </w:p>
        </w:tc>
        <w:tc>
          <w:tcPr>
            <w:tcW w:w="1051" w:type="dxa"/>
          </w:tcPr>
          <w:p w14:paraId="720E273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0.0004</w:t>
            </w:r>
          </w:p>
        </w:tc>
        <w:tc>
          <w:tcPr>
            <w:tcW w:w="941" w:type="dxa"/>
            <w:shd w:val="clear" w:color="auto" w:fill="D9D9D9" w:themeFill="background1" w:themeFillShade="D9"/>
          </w:tcPr>
          <w:p w14:paraId="240284B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0.00053</w:t>
            </w:r>
          </w:p>
        </w:tc>
      </w:tr>
      <w:tr w:rsidR="00E75076" w:rsidRPr="00C87101" w14:paraId="72A44506" w14:textId="77777777" w:rsidTr="00611E76">
        <w:tc>
          <w:tcPr>
            <w:tcW w:w="1334" w:type="dxa"/>
          </w:tcPr>
          <w:p w14:paraId="219D68E3"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k</w:t>
            </w:r>
            <w:r w:rsidRPr="00926E37">
              <w:rPr>
                <w:rFonts w:asciiTheme="minorHAnsi" w:hAnsiTheme="minorHAnsi" w:cstheme="minorHAnsi"/>
                <w:i/>
                <w:iCs/>
                <w:vertAlign w:val="subscript"/>
              </w:rPr>
              <w:t>t</w:t>
            </w:r>
          </w:p>
        </w:tc>
        <w:tc>
          <w:tcPr>
            <w:tcW w:w="4820" w:type="dxa"/>
          </w:tcPr>
          <w:p w14:paraId="2ECD9B1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Light extinction coefficient</w:t>
            </w:r>
          </w:p>
        </w:tc>
        <w:tc>
          <w:tcPr>
            <w:tcW w:w="1076" w:type="dxa"/>
          </w:tcPr>
          <w:p w14:paraId="20C2A369" w14:textId="77777777" w:rsidR="00E75076" w:rsidRPr="00C87101" w:rsidRDefault="00E75076" w:rsidP="00A378AF">
            <w:pPr>
              <w:rPr>
                <w:rFonts w:asciiTheme="minorHAnsi" w:hAnsiTheme="minorHAnsi" w:cstheme="minorHAnsi"/>
              </w:rPr>
            </w:pPr>
          </w:p>
        </w:tc>
        <w:tc>
          <w:tcPr>
            <w:tcW w:w="1051" w:type="dxa"/>
          </w:tcPr>
          <w:p w14:paraId="6603AA84"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0.8</w:t>
            </w:r>
          </w:p>
        </w:tc>
        <w:tc>
          <w:tcPr>
            <w:tcW w:w="941" w:type="dxa"/>
          </w:tcPr>
          <w:p w14:paraId="35B16CB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0.8</w:t>
            </w:r>
          </w:p>
        </w:tc>
      </w:tr>
      <w:tr w:rsidR="00E75076" w:rsidRPr="00C87101" w14:paraId="4C1263E8" w14:textId="77777777" w:rsidTr="00611E76">
        <w:tc>
          <w:tcPr>
            <w:tcW w:w="1334" w:type="dxa"/>
          </w:tcPr>
          <w:p w14:paraId="22F8FF40"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a</w:t>
            </w:r>
          </w:p>
        </w:tc>
        <w:tc>
          <w:tcPr>
            <w:tcW w:w="4820" w:type="dxa"/>
          </w:tcPr>
          <w:p w14:paraId="45650EB2" w14:textId="6157E284" w:rsidR="00E75076" w:rsidRPr="00C87101" w:rsidRDefault="00E75076" w:rsidP="00A378AF">
            <w:pPr>
              <w:rPr>
                <w:rFonts w:asciiTheme="minorHAnsi" w:hAnsiTheme="minorHAnsi" w:cstheme="minorHAnsi"/>
              </w:rPr>
            </w:pPr>
            <w:r w:rsidRPr="00C87101">
              <w:rPr>
                <w:rFonts w:asciiTheme="minorHAnsi" w:hAnsiTheme="minorHAnsi" w:cstheme="minorHAnsi"/>
              </w:rPr>
              <w:t>Fraction biomass for maintenance respiration</w:t>
            </w:r>
          </w:p>
        </w:tc>
        <w:tc>
          <w:tcPr>
            <w:tcW w:w="1076" w:type="dxa"/>
          </w:tcPr>
          <w:p w14:paraId="50F19157" w14:textId="77777777" w:rsidR="00E75076" w:rsidRPr="00C87101" w:rsidRDefault="00E75076" w:rsidP="00A378AF">
            <w:pPr>
              <w:rPr>
                <w:rFonts w:asciiTheme="minorHAnsi" w:hAnsiTheme="minorHAnsi" w:cstheme="minorHAnsi"/>
              </w:rPr>
            </w:pPr>
          </w:p>
        </w:tc>
        <w:tc>
          <w:tcPr>
            <w:tcW w:w="1051" w:type="dxa"/>
          </w:tcPr>
          <w:p w14:paraId="5E6185CE"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0.0001</w:t>
            </w:r>
          </w:p>
        </w:tc>
        <w:tc>
          <w:tcPr>
            <w:tcW w:w="941" w:type="dxa"/>
            <w:shd w:val="clear" w:color="auto" w:fill="D9D9D9" w:themeFill="background1" w:themeFillShade="D9"/>
          </w:tcPr>
          <w:p w14:paraId="5E570973"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0.0003</w:t>
            </w:r>
          </w:p>
        </w:tc>
      </w:tr>
      <w:tr w:rsidR="00E75076" w:rsidRPr="00C87101" w14:paraId="20ADA508" w14:textId="77777777" w:rsidTr="00611E76">
        <w:tc>
          <w:tcPr>
            <w:tcW w:w="1334" w:type="dxa"/>
          </w:tcPr>
          <w:p w14:paraId="788FA108" w14:textId="68E487A3" w:rsidR="00E75076" w:rsidRPr="00926E37" w:rsidRDefault="008425C2" w:rsidP="00A378AF">
            <w:pPr>
              <w:rPr>
                <w:rFonts w:asciiTheme="minorHAnsi" w:hAnsiTheme="minorHAnsi" w:cstheme="minorHAnsi"/>
                <w:i/>
                <w:iCs/>
              </w:rPr>
            </w:pPr>
            <m:oMathPara>
              <m:oMathParaPr>
                <m:jc m:val="left"/>
              </m:oMathParaPr>
              <m:oMath>
                <m:sSubSup>
                  <m:sSubSupPr>
                    <m:ctrlPr>
                      <w:rPr>
                        <w:rFonts w:ascii="Cambria Math" w:hAnsi="Cambria Math" w:cstheme="minorHAnsi"/>
                        <w:i/>
                        <w:iCs/>
                      </w:rPr>
                    </m:ctrlPr>
                  </m:sSubSupPr>
                  <m:e>
                    <m:r>
                      <w:rPr>
                        <w:rFonts w:ascii="Cambria Math" w:hAnsi="Cambria Math" w:cstheme="minorHAnsi"/>
                      </w:rPr>
                      <m:t>LA</m:t>
                    </m:r>
                  </m:e>
                  <m:sub>
                    <m:r>
                      <w:rPr>
                        <w:rFonts w:ascii="Cambria Math" w:hAnsi="Cambria Math" w:cstheme="minorHAnsi"/>
                      </w:rPr>
                      <m:t>tree</m:t>
                    </m:r>
                  </m:sub>
                  <m:sup>
                    <m:r>
                      <w:rPr>
                        <w:rFonts w:ascii="Cambria Math" w:hAnsi="Cambria Math" w:cstheme="minorHAnsi"/>
                      </w:rPr>
                      <m:t>max</m:t>
                    </m:r>
                  </m:sup>
                </m:sSubSup>
              </m:oMath>
            </m:oMathPara>
          </w:p>
        </w:tc>
        <w:tc>
          <w:tcPr>
            <w:tcW w:w="4820" w:type="dxa"/>
          </w:tcPr>
          <w:p w14:paraId="3921A35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Maximum leaf area</w:t>
            </w:r>
          </w:p>
        </w:tc>
        <w:tc>
          <w:tcPr>
            <w:tcW w:w="1076" w:type="dxa"/>
          </w:tcPr>
          <w:p w14:paraId="5A8549E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w:t>
            </w:r>
            <w:r w:rsidRPr="00C87101">
              <w:rPr>
                <w:rFonts w:asciiTheme="minorHAnsi" w:hAnsiTheme="minorHAnsi" w:cstheme="minorHAnsi"/>
                <w:vertAlign w:val="superscript"/>
              </w:rPr>
              <w:t>2</w:t>
            </w:r>
          </w:p>
        </w:tc>
        <w:tc>
          <w:tcPr>
            <w:tcW w:w="1051" w:type="dxa"/>
          </w:tcPr>
          <w:p w14:paraId="46710D51"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500</w:t>
            </w:r>
          </w:p>
        </w:tc>
        <w:tc>
          <w:tcPr>
            <w:tcW w:w="941" w:type="dxa"/>
            <w:shd w:val="clear" w:color="auto" w:fill="D9D9D9" w:themeFill="background1" w:themeFillShade="D9"/>
          </w:tcPr>
          <w:p w14:paraId="7A18B390"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223.4</w:t>
            </w:r>
          </w:p>
        </w:tc>
      </w:tr>
      <w:tr w:rsidR="00E75076" w:rsidRPr="00C87101" w14:paraId="75179B53" w14:textId="77777777" w:rsidTr="00611E76">
        <w:tc>
          <w:tcPr>
            <w:tcW w:w="1334" w:type="dxa"/>
          </w:tcPr>
          <w:p w14:paraId="40A0F85A" w14:textId="1593032E" w:rsidR="00E75076" w:rsidRPr="00926E37" w:rsidRDefault="008425C2" w:rsidP="00A378AF">
            <w:pPr>
              <w:rPr>
                <w:rFonts w:asciiTheme="minorHAnsi" w:hAnsiTheme="minorHAnsi" w:cstheme="minorHAnsi"/>
                <w:i/>
                <w:iCs/>
              </w:rPr>
            </w:pPr>
            <m:oMathPara>
              <m:oMathParaPr>
                <m:jc m:val="left"/>
              </m:oMathParaPr>
              <m:oMath>
                <m:sSubSup>
                  <m:sSubSupPr>
                    <m:ctrlPr>
                      <w:rPr>
                        <w:rFonts w:ascii="Cambria Math" w:hAnsi="Cambria Math" w:cstheme="minorHAnsi"/>
                        <w:i/>
                        <w:iCs/>
                      </w:rPr>
                    </m:ctrlPr>
                  </m:sSubSupPr>
                  <m:e>
                    <m:r>
                      <w:rPr>
                        <w:rFonts w:ascii="Cambria Math" w:hAnsi="Cambria Math" w:cstheme="minorHAnsi"/>
                      </w:rPr>
                      <m:t>LA</m:t>
                    </m:r>
                  </m:e>
                  <m:sub>
                    <m:r>
                      <w:rPr>
                        <w:rFonts w:ascii="Cambria Math" w:hAnsi="Cambria Math" w:cstheme="minorHAnsi"/>
                      </w:rPr>
                      <m:t>tree</m:t>
                    </m:r>
                  </m:sub>
                  <m:sup>
                    <m:r>
                      <w:rPr>
                        <w:rFonts w:ascii="Cambria Math" w:hAnsi="Cambria Math" w:cstheme="minorHAnsi"/>
                      </w:rPr>
                      <m:t>max</m:t>
                    </m:r>
                  </m:sup>
                </m:sSubSup>
                <m:r>
                  <w:rPr>
                    <w:rFonts w:ascii="Cambria Math" w:hAnsi="Cambria Math" w:cstheme="minorHAnsi"/>
                  </w:rPr>
                  <m:t>ratio</m:t>
                </m:r>
              </m:oMath>
            </m:oMathPara>
          </w:p>
        </w:tc>
        <w:tc>
          <w:tcPr>
            <w:tcW w:w="4820" w:type="dxa"/>
          </w:tcPr>
          <w:p w14:paraId="7A64635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w:t>
            </w:r>
          </w:p>
        </w:tc>
        <w:tc>
          <w:tcPr>
            <w:tcW w:w="1076" w:type="dxa"/>
          </w:tcPr>
          <w:p w14:paraId="784502B5" w14:textId="77777777" w:rsidR="00E75076" w:rsidRPr="00C87101" w:rsidRDefault="00E75076" w:rsidP="00A378AF">
            <w:pPr>
              <w:rPr>
                <w:rFonts w:asciiTheme="minorHAnsi" w:hAnsiTheme="minorHAnsi" w:cstheme="minorHAnsi"/>
              </w:rPr>
            </w:pPr>
          </w:p>
        </w:tc>
        <w:tc>
          <w:tcPr>
            <w:tcW w:w="1051" w:type="dxa"/>
          </w:tcPr>
          <w:p w14:paraId="0A85D9CF"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200000</w:t>
            </w:r>
          </w:p>
        </w:tc>
        <w:tc>
          <w:tcPr>
            <w:tcW w:w="941" w:type="dxa"/>
            <w:shd w:val="clear" w:color="auto" w:fill="D9D9D9" w:themeFill="background1" w:themeFillShade="D9"/>
          </w:tcPr>
          <w:p w14:paraId="4C019E0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23000</w:t>
            </w:r>
          </w:p>
        </w:tc>
      </w:tr>
      <w:tr w:rsidR="00E75076" w:rsidRPr="00C87101" w14:paraId="0E434835" w14:textId="77777777" w:rsidTr="00611E76">
        <w:tc>
          <w:tcPr>
            <w:tcW w:w="1334" w:type="dxa"/>
          </w:tcPr>
          <w:p w14:paraId="25AEAEDF"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π</w:t>
            </w:r>
            <w:r w:rsidRPr="00926E37">
              <w:rPr>
                <w:rFonts w:asciiTheme="minorHAnsi" w:hAnsiTheme="minorHAnsi" w:cstheme="minorHAnsi"/>
                <w:i/>
                <w:iCs/>
                <w:vertAlign w:val="subscript"/>
              </w:rPr>
              <w:t>ratio</w:t>
            </w:r>
          </w:p>
        </w:tc>
        <w:tc>
          <w:tcPr>
            <w:tcW w:w="4820" w:type="dxa"/>
          </w:tcPr>
          <w:p w14:paraId="3977744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 of branches to total biomass</w:t>
            </w:r>
          </w:p>
        </w:tc>
        <w:tc>
          <w:tcPr>
            <w:tcW w:w="1076" w:type="dxa"/>
          </w:tcPr>
          <w:p w14:paraId="36B3DA40" w14:textId="77777777" w:rsidR="00E75076" w:rsidRPr="00C87101" w:rsidRDefault="00E75076" w:rsidP="00A378AF">
            <w:pPr>
              <w:rPr>
                <w:rFonts w:asciiTheme="minorHAnsi" w:hAnsiTheme="minorHAnsi" w:cstheme="minorHAnsi"/>
              </w:rPr>
            </w:pPr>
          </w:p>
        </w:tc>
        <w:tc>
          <w:tcPr>
            <w:tcW w:w="1051" w:type="dxa"/>
          </w:tcPr>
          <w:p w14:paraId="2CC88DA9"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0.15</w:t>
            </w:r>
          </w:p>
        </w:tc>
        <w:tc>
          <w:tcPr>
            <w:tcW w:w="941" w:type="dxa"/>
            <w:shd w:val="clear" w:color="auto" w:fill="D9D9D9" w:themeFill="background1" w:themeFillShade="D9"/>
          </w:tcPr>
          <w:p w14:paraId="24EF6004"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0.306</w:t>
            </w:r>
          </w:p>
        </w:tc>
      </w:tr>
      <w:tr w:rsidR="00E75076" w:rsidRPr="00C87101" w14:paraId="260DE395" w14:textId="77777777" w:rsidTr="00611E76">
        <w:tc>
          <w:tcPr>
            <w:tcW w:w="1334" w:type="dxa"/>
          </w:tcPr>
          <w:p w14:paraId="4635C90F"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π</w:t>
            </w:r>
            <w:r w:rsidRPr="00926E37">
              <w:rPr>
                <w:rFonts w:asciiTheme="minorHAnsi" w:hAnsiTheme="minorHAnsi" w:cstheme="minorHAnsi"/>
                <w:i/>
                <w:iCs/>
                <w:vertAlign w:val="subscript"/>
              </w:rPr>
              <w:t>timber</w:t>
            </w:r>
          </w:p>
        </w:tc>
        <w:tc>
          <w:tcPr>
            <w:tcW w:w="4820" w:type="dxa"/>
          </w:tcPr>
          <w:p w14:paraId="186F19F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 of timber to total biomass</w:t>
            </w:r>
          </w:p>
        </w:tc>
        <w:tc>
          <w:tcPr>
            <w:tcW w:w="1076" w:type="dxa"/>
          </w:tcPr>
          <w:p w14:paraId="7943160D" w14:textId="77777777" w:rsidR="00E75076" w:rsidRPr="00C87101" w:rsidRDefault="00E75076" w:rsidP="00A378AF">
            <w:pPr>
              <w:rPr>
                <w:rFonts w:asciiTheme="minorHAnsi" w:hAnsiTheme="minorHAnsi" w:cstheme="minorHAnsi"/>
              </w:rPr>
            </w:pPr>
          </w:p>
        </w:tc>
        <w:tc>
          <w:tcPr>
            <w:tcW w:w="1051" w:type="dxa"/>
          </w:tcPr>
          <w:p w14:paraId="1DB1F95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0.85</w:t>
            </w:r>
          </w:p>
        </w:tc>
        <w:tc>
          <w:tcPr>
            <w:tcW w:w="941" w:type="dxa"/>
            <w:shd w:val="clear" w:color="auto" w:fill="D9D9D9" w:themeFill="background1" w:themeFillShade="D9"/>
          </w:tcPr>
          <w:p w14:paraId="4FB6775C"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0.694</w:t>
            </w:r>
          </w:p>
        </w:tc>
      </w:tr>
      <w:tr w:rsidR="00E75076" w:rsidRPr="00C87101" w14:paraId="275477C2" w14:textId="77777777" w:rsidTr="00611E76">
        <w:tc>
          <w:tcPr>
            <w:tcW w:w="1334" w:type="dxa"/>
          </w:tcPr>
          <w:p w14:paraId="7DE098D3"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ρ</w:t>
            </w:r>
            <w:r w:rsidRPr="00926E37">
              <w:rPr>
                <w:rFonts w:asciiTheme="minorHAnsi" w:hAnsiTheme="minorHAnsi" w:cstheme="minorHAnsi"/>
                <w:i/>
                <w:iCs/>
                <w:vertAlign w:val="subscript"/>
              </w:rPr>
              <w:t>timber</w:t>
            </w:r>
          </w:p>
        </w:tc>
        <w:tc>
          <w:tcPr>
            <w:tcW w:w="4820" w:type="dxa"/>
          </w:tcPr>
          <w:p w14:paraId="2C53E4B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Wood density</w:t>
            </w:r>
          </w:p>
        </w:tc>
        <w:tc>
          <w:tcPr>
            <w:tcW w:w="1076" w:type="dxa"/>
          </w:tcPr>
          <w:p w14:paraId="297A294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g m</w:t>
            </w:r>
            <w:r w:rsidRPr="00C87101">
              <w:rPr>
                <w:rFonts w:asciiTheme="minorHAnsi" w:hAnsiTheme="minorHAnsi" w:cstheme="minorHAnsi"/>
                <w:vertAlign w:val="superscript"/>
              </w:rPr>
              <w:t>−3</w:t>
            </w:r>
          </w:p>
        </w:tc>
        <w:tc>
          <w:tcPr>
            <w:tcW w:w="1051" w:type="dxa"/>
          </w:tcPr>
          <w:p w14:paraId="4E8F7398"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410 000</w:t>
            </w:r>
          </w:p>
        </w:tc>
        <w:tc>
          <w:tcPr>
            <w:tcW w:w="941" w:type="dxa"/>
            <w:shd w:val="clear" w:color="auto" w:fill="D9D9D9" w:themeFill="background1" w:themeFillShade="D9"/>
          </w:tcPr>
          <w:p w14:paraId="70527B63"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411 000</w:t>
            </w:r>
          </w:p>
        </w:tc>
      </w:tr>
      <w:tr w:rsidR="00E75076" w:rsidRPr="00C87101" w14:paraId="19B43E35" w14:textId="77777777" w:rsidTr="00611E76">
        <w:tc>
          <w:tcPr>
            <w:tcW w:w="1334" w:type="dxa"/>
          </w:tcPr>
          <w:p w14:paraId="6E830B71"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(pFc)</w:t>
            </w:r>
            <w:r w:rsidRPr="00926E37">
              <w:rPr>
                <w:rFonts w:asciiTheme="minorHAnsi" w:hAnsiTheme="minorHAnsi" w:cstheme="minorHAnsi"/>
                <w:i/>
                <w:iCs/>
                <w:vertAlign w:val="subscript"/>
              </w:rPr>
              <w:t>t</w:t>
            </w:r>
          </w:p>
        </w:tc>
        <w:tc>
          <w:tcPr>
            <w:tcW w:w="4820" w:type="dxa"/>
          </w:tcPr>
          <w:p w14:paraId="345AD03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Critical pF value for tree</w:t>
            </w:r>
          </w:p>
        </w:tc>
        <w:tc>
          <w:tcPr>
            <w:tcW w:w="1076" w:type="dxa"/>
          </w:tcPr>
          <w:p w14:paraId="1AF2594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log</w:t>
            </w:r>
            <w:r w:rsidRPr="00C87101">
              <w:rPr>
                <w:rFonts w:asciiTheme="minorHAnsi" w:hAnsiTheme="minorHAnsi" w:cstheme="minorHAnsi"/>
                <w:vertAlign w:val="subscript"/>
              </w:rPr>
              <w:t>10</w:t>
            </w:r>
            <w:r w:rsidRPr="00C87101">
              <w:rPr>
                <w:rFonts w:asciiTheme="minorHAnsi" w:hAnsiTheme="minorHAnsi" w:cstheme="minorHAnsi"/>
              </w:rPr>
              <w:t xml:space="preserve"> cm</w:t>
            </w:r>
          </w:p>
        </w:tc>
        <w:tc>
          <w:tcPr>
            <w:tcW w:w="1051" w:type="dxa"/>
          </w:tcPr>
          <w:p w14:paraId="5E587C7E"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4</w:t>
            </w:r>
          </w:p>
        </w:tc>
        <w:tc>
          <w:tcPr>
            <w:tcW w:w="941" w:type="dxa"/>
            <w:shd w:val="clear" w:color="auto" w:fill="D9D9D9" w:themeFill="background1" w:themeFillShade="D9"/>
          </w:tcPr>
          <w:p w14:paraId="03ACDD58"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1.8</w:t>
            </w:r>
          </w:p>
        </w:tc>
      </w:tr>
      <w:tr w:rsidR="00E75076" w:rsidRPr="00C87101" w14:paraId="73F7E3FB" w14:textId="77777777" w:rsidTr="00611E76">
        <w:tc>
          <w:tcPr>
            <w:tcW w:w="1334" w:type="dxa"/>
          </w:tcPr>
          <w:p w14:paraId="32C32470"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(PFpwp)</w:t>
            </w:r>
            <w:r w:rsidRPr="00926E37">
              <w:rPr>
                <w:rFonts w:asciiTheme="minorHAnsi" w:hAnsiTheme="minorHAnsi" w:cstheme="minorHAnsi"/>
                <w:i/>
                <w:iCs/>
                <w:vertAlign w:val="subscript"/>
              </w:rPr>
              <w:t>t</w:t>
            </w:r>
          </w:p>
        </w:tc>
        <w:tc>
          <w:tcPr>
            <w:tcW w:w="4820" w:type="dxa"/>
          </w:tcPr>
          <w:p w14:paraId="0359A479"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Permanent wilting point for trees</w:t>
            </w:r>
          </w:p>
        </w:tc>
        <w:tc>
          <w:tcPr>
            <w:tcW w:w="1076" w:type="dxa"/>
          </w:tcPr>
          <w:p w14:paraId="210769E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log</w:t>
            </w:r>
            <w:r w:rsidRPr="00C87101">
              <w:rPr>
                <w:rFonts w:asciiTheme="minorHAnsi" w:hAnsiTheme="minorHAnsi" w:cstheme="minorHAnsi"/>
                <w:vertAlign w:val="subscript"/>
              </w:rPr>
              <w:t>10</w:t>
            </w:r>
            <w:r w:rsidRPr="00C87101">
              <w:rPr>
                <w:rFonts w:asciiTheme="minorHAnsi" w:hAnsiTheme="minorHAnsi" w:cstheme="minorHAnsi"/>
              </w:rPr>
              <w:t xml:space="preserve"> cm</w:t>
            </w:r>
          </w:p>
        </w:tc>
        <w:tc>
          <w:tcPr>
            <w:tcW w:w="1051" w:type="dxa"/>
          </w:tcPr>
          <w:p w14:paraId="3475D839"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4.2</w:t>
            </w:r>
          </w:p>
        </w:tc>
        <w:tc>
          <w:tcPr>
            <w:tcW w:w="941" w:type="dxa"/>
          </w:tcPr>
          <w:p w14:paraId="27F4C35F"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4.2</w:t>
            </w:r>
          </w:p>
        </w:tc>
      </w:tr>
      <w:tr w:rsidR="00E75076" w:rsidRPr="00C87101" w14:paraId="65235A18" w14:textId="77777777" w:rsidTr="00611E76">
        <w:tc>
          <w:tcPr>
            <w:tcW w:w="1334" w:type="dxa"/>
          </w:tcPr>
          <w:p w14:paraId="07F21789"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σ</w:t>
            </w:r>
            <w:r w:rsidRPr="00926E37">
              <w:rPr>
                <w:rFonts w:asciiTheme="minorHAnsi" w:hAnsiTheme="minorHAnsi" w:cstheme="minorHAnsi"/>
                <w:i/>
                <w:iCs/>
                <w:vertAlign w:val="subscript"/>
              </w:rPr>
              <w:t>timber</w:t>
            </w:r>
          </w:p>
        </w:tc>
        <w:tc>
          <w:tcPr>
            <w:tcW w:w="4820" w:type="dxa"/>
          </w:tcPr>
          <w:p w14:paraId="6D7DA64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 of height to diameter</w:t>
            </w:r>
          </w:p>
        </w:tc>
        <w:tc>
          <w:tcPr>
            <w:tcW w:w="1076" w:type="dxa"/>
          </w:tcPr>
          <w:p w14:paraId="0860E4E3" w14:textId="77777777" w:rsidR="00E75076" w:rsidRPr="00C87101" w:rsidRDefault="00E75076" w:rsidP="00A378AF">
            <w:pPr>
              <w:rPr>
                <w:rFonts w:asciiTheme="minorHAnsi" w:hAnsiTheme="minorHAnsi" w:cstheme="minorHAnsi"/>
              </w:rPr>
            </w:pPr>
          </w:p>
        </w:tc>
        <w:tc>
          <w:tcPr>
            <w:tcW w:w="1051" w:type="dxa"/>
          </w:tcPr>
          <w:p w14:paraId="08398BF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68.556</w:t>
            </w:r>
          </w:p>
        </w:tc>
        <w:tc>
          <w:tcPr>
            <w:tcW w:w="941" w:type="dxa"/>
            <w:shd w:val="clear" w:color="auto" w:fill="D9D9D9" w:themeFill="background1" w:themeFillShade="D9"/>
          </w:tcPr>
          <w:p w14:paraId="22BA6E3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70.31</w:t>
            </w:r>
          </w:p>
        </w:tc>
      </w:tr>
      <w:tr w:rsidR="00E75076" w:rsidRPr="00C87101" w14:paraId="7E181EFD" w14:textId="77777777" w:rsidTr="00611E76">
        <w:tc>
          <w:tcPr>
            <w:tcW w:w="1334" w:type="dxa"/>
          </w:tcPr>
          <w:p w14:paraId="18443F4F" w14:textId="6AC9728E" w:rsidR="00E75076" w:rsidRPr="00926E37" w:rsidRDefault="008425C2" w:rsidP="00A378AF">
            <w:pPr>
              <w:rPr>
                <w:rFonts w:asciiTheme="minorHAnsi" w:hAnsiTheme="minorHAnsi" w:cstheme="minorHAnsi"/>
                <w:i/>
                <w:iCs/>
              </w:rPr>
            </w:pPr>
            <m:oMathPara>
              <m:oMathParaPr>
                <m:jc m:val="left"/>
              </m:oMathParaPr>
              <m:oMath>
                <m:f>
                  <m:fPr>
                    <m:ctrlPr>
                      <w:rPr>
                        <w:rFonts w:ascii="Cambria Math" w:hAnsi="Cambria Math" w:cstheme="minorHAnsi"/>
                        <w:i/>
                        <w:iCs/>
                      </w:rPr>
                    </m:ctrlPr>
                  </m:fPr>
                  <m:num>
                    <m:r>
                      <w:rPr>
                        <w:rFonts w:ascii="Cambria Math" w:hAnsi="Cambria Math" w:cstheme="minorHAnsi"/>
                      </w:rPr>
                      <m:t>∆</m:t>
                    </m:r>
                    <m:sSub>
                      <m:sSubPr>
                        <m:ctrlPr>
                          <w:rPr>
                            <w:rFonts w:ascii="Cambria Math" w:hAnsi="Cambria Math" w:cstheme="minorHAnsi"/>
                            <w:i/>
                            <w:iCs/>
                          </w:rPr>
                        </m:ctrlPr>
                      </m:sSubPr>
                      <m:e>
                        <m:r>
                          <w:rPr>
                            <w:rFonts w:ascii="Cambria Math" w:hAnsi="Cambria Math" w:cstheme="minorHAnsi"/>
                          </w:rPr>
                          <m:t>σ</m:t>
                        </m:r>
                      </m:e>
                      <m:sub>
                        <m:r>
                          <w:rPr>
                            <w:rFonts w:ascii="Cambria Math" w:hAnsi="Cambria Math" w:cstheme="minorHAnsi"/>
                          </w:rPr>
                          <m:t>h</m:t>
                        </m:r>
                        <m:r>
                          <w:rPr>
                            <w:rFonts w:ascii="Cambria Math" w:hAnsi="Cambria Math" w:cstheme="minorHAnsi"/>
                          </w:rPr>
                          <m:t>eig</m:t>
                        </m:r>
                        <m:r>
                          <w:rPr>
                            <w:rFonts w:ascii="Cambria Math" w:hAnsi="Cambria Math" w:cstheme="minorHAnsi"/>
                          </w:rPr>
                          <m:t>h</m:t>
                        </m:r>
                        <m:r>
                          <w:rPr>
                            <w:rFonts w:ascii="Cambria Math" w:hAnsi="Cambria Math" w:cstheme="minorHAnsi"/>
                          </w:rPr>
                          <m:t>t</m:t>
                        </m:r>
                      </m:sub>
                    </m:sSub>
                  </m:num>
                  <m:den>
                    <m:r>
                      <w:rPr>
                        <w:rFonts w:ascii="Cambria Math" w:hAnsi="Cambria Math" w:cstheme="minorHAnsi"/>
                      </w:rPr>
                      <m:t>∆</m:t>
                    </m:r>
                    <m:sSub>
                      <m:sSubPr>
                        <m:ctrlPr>
                          <w:rPr>
                            <w:rFonts w:ascii="Cambria Math" w:hAnsi="Cambria Math" w:cstheme="minorHAnsi"/>
                            <w:i/>
                            <w:iCs/>
                          </w:rPr>
                        </m:ctrlPr>
                      </m:sSubPr>
                      <m:e>
                        <m:r>
                          <w:rPr>
                            <w:rFonts w:ascii="Cambria Math" w:hAnsi="Cambria Math" w:cstheme="minorHAnsi"/>
                          </w:rPr>
                          <m:t>σ</m:t>
                        </m:r>
                      </m:e>
                      <m:sub>
                        <m:r>
                          <w:rPr>
                            <w:rFonts w:ascii="Cambria Math" w:hAnsi="Cambria Math" w:cstheme="minorHAnsi"/>
                          </w:rPr>
                          <m:t>t</m:t>
                        </m:r>
                      </m:sub>
                    </m:sSub>
                  </m:den>
                </m:f>
              </m:oMath>
            </m:oMathPara>
          </w:p>
        </w:tc>
        <w:tc>
          <w:tcPr>
            <w:tcW w:w="4820" w:type="dxa"/>
          </w:tcPr>
          <w:p w14:paraId="0D3D857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Response of height/diameter to density</w:t>
            </w:r>
          </w:p>
        </w:tc>
        <w:tc>
          <w:tcPr>
            <w:tcW w:w="1076" w:type="dxa"/>
          </w:tcPr>
          <w:p w14:paraId="0C357F1F" w14:textId="77777777" w:rsidR="00E75076" w:rsidRPr="00C87101" w:rsidRDefault="00E75076" w:rsidP="00A378AF">
            <w:pPr>
              <w:rPr>
                <w:rFonts w:asciiTheme="minorHAnsi" w:hAnsiTheme="minorHAnsi" w:cstheme="minorHAnsi"/>
              </w:rPr>
            </w:pPr>
          </w:p>
        </w:tc>
        <w:tc>
          <w:tcPr>
            <w:tcW w:w="1051" w:type="dxa"/>
          </w:tcPr>
          <w:p w14:paraId="7B5A82C7"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c>
          <w:tcPr>
            <w:tcW w:w="941" w:type="dxa"/>
          </w:tcPr>
          <w:p w14:paraId="5A58072D"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w:t>
            </w:r>
          </w:p>
        </w:tc>
      </w:tr>
      <w:tr w:rsidR="00E75076" w:rsidRPr="00C87101" w14:paraId="44B96E39" w14:textId="77777777" w:rsidTr="00611E76">
        <w:tc>
          <w:tcPr>
            <w:tcW w:w="1334" w:type="dxa"/>
          </w:tcPr>
          <w:p w14:paraId="7E69C159"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σ</w:t>
            </w:r>
            <w:r w:rsidRPr="00926E37">
              <w:rPr>
                <w:rFonts w:asciiTheme="minorHAnsi" w:hAnsiTheme="minorHAnsi" w:cstheme="minorHAnsi"/>
                <w:i/>
                <w:iCs/>
                <w:vertAlign w:val="subscript"/>
              </w:rPr>
              <w:t>canopy</w:t>
            </w:r>
          </w:p>
        </w:tc>
        <w:tc>
          <w:tcPr>
            <w:tcW w:w="4820" w:type="dxa"/>
          </w:tcPr>
          <w:p w14:paraId="3A2B73D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 of maximum width to canopy depth</w:t>
            </w:r>
          </w:p>
        </w:tc>
        <w:tc>
          <w:tcPr>
            <w:tcW w:w="1076" w:type="dxa"/>
          </w:tcPr>
          <w:p w14:paraId="3007A000" w14:textId="77777777" w:rsidR="00E75076" w:rsidRPr="00C87101" w:rsidRDefault="00E75076" w:rsidP="00A378AF">
            <w:pPr>
              <w:rPr>
                <w:rFonts w:asciiTheme="minorHAnsi" w:hAnsiTheme="minorHAnsi" w:cstheme="minorHAnsi"/>
              </w:rPr>
            </w:pPr>
          </w:p>
        </w:tc>
        <w:tc>
          <w:tcPr>
            <w:tcW w:w="1051" w:type="dxa"/>
          </w:tcPr>
          <w:p w14:paraId="2F91EFE0"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0.6</w:t>
            </w:r>
          </w:p>
        </w:tc>
        <w:tc>
          <w:tcPr>
            <w:tcW w:w="941" w:type="dxa"/>
            <w:shd w:val="clear" w:color="auto" w:fill="D9D9D9" w:themeFill="background1" w:themeFillShade="D9"/>
          </w:tcPr>
          <w:p w14:paraId="0CAC2FFB"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0.53</w:t>
            </w:r>
          </w:p>
        </w:tc>
      </w:tr>
      <w:tr w:rsidR="00E75076" w:rsidRPr="00C87101" w14:paraId="4021E987" w14:textId="77777777" w:rsidTr="00611E76">
        <w:tc>
          <w:tcPr>
            <w:tcW w:w="1334" w:type="dxa"/>
          </w:tcPr>
          <w:p w14:paraId="18C669D6"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τ</w:t>
            </w:r>
            <w:r w:rsidRPr="00926E37">
              <w:rPr>
                <w:rFonts w:asciiTheme="minorHAnsi" w:hAnsiTheme="minorHAnsi" w:cstheme="minorHAnsi"/>
                <w:i/>
                <w:iCs/>
                <w:vertAlign w:val="subscript"/>
              </w:rPr>
              <w:t>t</w:t>
            </w:r>
          </w:p>
        </w:tc>
        <w:tc>
          <w:tcPr>
            <w:tcW w:w="4820" w:type="dxa"/>
          </w:tcPr>
          <w:p w14:paraId="0ED6E42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Number of days after budburst to reach 63.2% of final leaf area</w:t>
            </w:r>
          </w:p>
        </w:tc>
        <w:tc>
          <w:tcPr>
            <w:tcW w:w="1076" w:type="dxa"/>
          </w:tcPr>
          <w:p w14:paraId="64FB627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J. days</w:t>
            </w:r>
          </w:p>
        </w:tc>
        <w:tc>
          <w:tcPr>
            <w:tcW w:w="1051" w:type="dxa"/>
          </w:tcPr>
          <w:p w14:paraId="1AFE49B4"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10</w:t>
            </w:r>
          </w:p>
        </w:tc>
        <w:tc>
          <w:tcPr>
            <w:tcW w:w="941" w:type="dxa"/>
          </w:tcPr>
          <w:p w14:paraId="285E2E4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10</w:t>
            </w:r>
          </w:p>
        </w:tc>
      </w:tr>
      <w:tr w:rsidR="00E75076" w:rsidRPr="00C87101" w14:paraId="251D5A4F" w14:textId="77777777" w:rsidTr="00611E76">
        <w:tc>
          <w:tcPr>
            <w:tcW w:w="1334" w:type="dxa"/>
          </w:tcPr>
          <w:p w14:paraId="7008BF6D"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π</w:t>
            </w:r>
            <w:r w:rsidRPr="00926E37">
              <w:rPr>
                <w:rFonts w:asciiTheme="minorHAnsi" w:hAnsiTheme="minorHAnsi" w:cstheme="minorHAnsi"/>
                <w:i/>
                <w:iCs/>
                <w:vertAlign w:val="subscript"/>
              </w:rPr>
              <w:t>SR</w:t>
            </w:r>
          </w:p>
        </w:tc>
        <w:tc>
          <w:tcPr>
            <w:tcW w:w="4820" w:type="dxa"/>
          </w:tcPr>
          <w:p w14:paraId="1AA49B3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Ratio of root mass to aboveground mass</w:t>
            </w:r>
          </w:p>
        </w:tc>
        <w:tc>
          <w:tcPr>
            <w:tcW w:w="1076" w:type="dxa"/>
          </w:tcPr>
          <w:p w14:paraId="37E2F53B" w14:textId="77777777" w:rsidR="00E75076" w:rsidRPr="00C87101" w:rsidRDefault="00E75076" w:rsidP="00A378AF">
            <w:pPr>
              <w:rPr>
                <w:rFonts w:asciiTheme="minorHAnsi" w:hAnsiTheme="minorHAnsi" w:cstheme="minorHAnsi"/>
              </w:rPr>
            </w:pPr>
          </w:p>
        </w:tc>
        <w:tc>
          <w:tcPr>
            <w:tcW w:w="1051" w:type="dxa"/>
            <w:shd w:val="clear" w:color="auto" w:fill="D9D9D9" w:themeFill="background1" w:themeFillShade="D9"/>
          </w:tcPr>
          <w:p w14:paraId="18E69C06"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0.22*</w:t>
            </w:r>
          </w:p>
        </w:tc>
        <w:tc>
          <w:tcPr>
            <w:tcW w:w="941" w:type="dxa"/>
            <w:shd w:val="clear" w:color="auto" w:fill="D9D9D9" w:themeFill="background1" w:themeFillShade="D9"/>
          </w:tcPr>
          <w:p w14:paraId="61FC3F82"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0.22</w:t>
            </w:r>
          </w:p>
        </w:tc>
      </w:tr>
      <w:tr w:rsidR="00E75076" w:rsidRPr="00C87101" w14:paraId="74B3F8E5" w14:textId="77777777" w:rsidTr="00611E76">
        <w:tc>
          <w:tcPr>
            <w:tcW w:w="1334" w:type="dxa"/>
          </w:tcPr>
          <w:p w14:paraId="721E5ABE"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r</w:t>
            </w:r>
          </w:p>
        </w:tc>
        <w:tc>
          <w:tcPr>
            <w:tcW w:w="4820" w:type="dxa"/>
          </w:tcPr>
          <w:p w14:paraId="118C274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Fine root length per unit mass structural root</w:t>
            </w:r>
          </w:p>
        </w:tc>
        <w:tc>
          <w:tcPr>
            <w:tcW w:w="1076" w:type="dxa"/>
          </w:tcPr>
          <w:p w14:paraId="48CAC8B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 g</w:t>
            </w:r>
            <w:r w:rsidRPr="00C87101">
              <w:rPr>
                <w:rFonts w:asciiTheme="minorHAnsi" w:hAnsiTheme="minorHAnsi" w:cstheme="minorHAnsi"/>
                <w:vertAlign w:val="superscript"/>
              </w:rPr>
              <w:t>−1</w:t>
            </w:r>
          </w:p>
        </w:tc>
        <w:tc>
          <w:tcPr>
            <w:tcW w:w="1051" w:type="dxa"/>
            <w:shd w:val="clear" w:color="auto" w:fill="D9D9D9" w:themeFill="background1" w:themeFillShade="D9"/>
          </w:tcPr>
          <w:p w14:paraId="268422F3"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30.6378*</w:t>
            </w:r>
          </w:p>
        </w:tc>
        <w:tc>
          <w:tcPr>
            <w:tcW w:w="941" w:type="dxa"/>
            <w:shd w:val="clear" w:color="auto" w:fill="D9D9D9" w:themeFill="background1" w:themeFillShade="D9"/>
          </w:tcPr>
          <w:p w14:paraId="363D9CC5"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30.6378</w:t>
            </w:r>
          </w:p>
        </w:tc>
      </w:tr>
      <w:tr w:rsidR="00E75076" w:rsidRPr="00C87101" w14:paraId="6D50169E" w14:textId="77777777" w:rsidTr="00611E76">
        <w:tc>
          <w:tcPr>
            <w:tcW w:w="1334" w:type="dxa"/>
            <w:tcBorders>
              <w:bottom w:val="single" w:sz="4" w:space="0" w:color="auto"/>
            </w:tcBorders>
          </w:tcPr>
          <w:p w14:paraId="37606666" w14:textId="77777777" w:rsidR="00E75076" w:rsidRPr="00926E37" w:rsidRDefault="00E75076" w:rsidP="00A378AF">
            <w:pPr>
              <w:rPr>
                <w:rFonts w:asciiTheme="minorHAnsi" w:hAnsiTheme="minorHAnsi" w:cstheme="minorHAnsi"/>
                <w:i/>
                <w:iCs/>
              </w:rPr>
            </w:pPr>
            <w:r w:rsidRPr="00926E37">
              <w:rPr>
                <w:rFonts w:asciiTheme="minorHAnsi" w:hAnsiTheme="minorHAnsi" w:cstheme="minorHAnsi"/>
                <w:i/>
                <w:iCs/>
              </w:rPr>
              <w:t>k</w:t>
            </w:r>
            <w:r w:rsidRPr="00926E37">
              <w:rPr>
                <w:rFonts w:asciiTheme="minorHAnsi" w:hAnsiTheme="minorHAnsi" w:cstheme="minorHAnsi"/>
                <w:i/>
                <w:iCs/>
                <w:vertAlign w:val="subscript"/>
              </w:rPr>
              <w:t>r</w:t>
            </w:r>
          </w:p>
        </w:tc>
        <w:tc>
          <w:tcPr>
            <w:tcW w:w="4820" w:type="dxa"/>
            <w:tcBorders>
              <w:bottom w:val="single" w:sz="4" w:space="0" w:color="auto"/>
            </w:tcBorders>
          </w:tcPr>
          <w:p w14:paraId="08451E9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Root absorption extinction coefficient</w:t>
            </w:r>
          </w:p>
        </w:tc>
        <w:tc>
          <w:tcPr>
            <w:tcW w:w="1076" w:type="dxa"/>
            <w:tcBorders>
              <w:bottom w:val="single" w:sz="4" w:space="0" w:color="auto"/>
            </w:tcBorders>
          </w:tcPr>
          <w:p w14:paraId="5EB4326B" w14:textId="77777777" w:rsidR="00E75076" w:rsidRPr="00C87101" w:rsidRDefault="00E75076" w:rsidP="00A378AF">
            <w:pPr>
              <w:rPr>
                <w:rFonts w:asciiTheme="minorHAnsi" w:hAnsiTheme="minorHAnsi" w:cstheme="minorHAnsi"/>
              </w:rPr>
            </w:pPr>
          </w:p>
        </w:tc>
        <w:tc>
          <w:tcPr>
            <w:tcW w:w="1051" w:type="dxa"/>
            <w:tcBorders>
              <w:bottom w:val="single" w:sz="4" w:space="0" w:color="auto"/>
            </w:tcBorders>
            <w:shd w:val="clear" w:color="auto" w:fill="D9D9D9" w:themeFill="background1" w:themeFillShade="D9"/>
          </w:tcPr>
          <w:p w14:paraId="41FF145A"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1*</w:t>
            </w:r>
          </w:p>
        </w:tc>
        <w:tc>
          <w:tcPr>
            <w:tcW w:w="941" w:type="dxa"/>
            <w:tcBorders>
              <w:bottom w:val="single" w:sz="4" w:space="0" w:color="auto"/>
            </w:tcBorders>
            <w:shd w:val="clear" w:color="auto" w:fill="D9D9D9" w:themeFill="background1" w:themeFillShade="D9"/>
          </w:tcPr>
          <w:p w14:paraId="71BCA698" w14:textId="77777777" w:rsidR="00E75076" w:rsidRPr="00C87101" w:rsidRDefault="00E75076" w:rsidP="00AB4792">
            <w:pPr>
              <w:jc w:val="right"/>
              <w:rPr>
                <w:rFonts w:asciiTheme="minorHAnsi" w:hAnsiTheme="minorHAnsi" w:cstheme="minorHAnsi"/>
              </w:rPr>
            </w:pPr>
            <w:r w:rsidRPr="00C87101">
              <w:rPr>
                <w:rFonts w:asciiTheme="minorHAnsi" w:hAnsiTheme="minorHAnsi" w:cstheme="minorHAnsi"/>
              </w:rPr>
              <w:t>0.0007</w:t>
            </w:r>
          </w:p>
        </w:tc>
      </w:tr>
    </w:tbl>
    <w:p w14:paraId="34809FEA" w14:textId="08631C0D" w:rsidR="00E75076" w:rsidRPr="00C87101" w:rsidRDefault="00E75076" w:rsidP="00E75076">
      <w:pPr>
        <w:rPr>
          <w:rFonts w:asciiTheme="minorHAnsi" w:hAnsiTheme="minorHAnsi" w:cstheme="minorHAnsi"/>
          <w:i/>
          <w:iCs/>
        </w:rPr>
      </w:pPr>
      <w:r w:rsidRPr="00C87101">
        <w:rPr>
          <w:rFonts w:asciiTheme="minorHAnsi" w:hAnsiTheme="minorHAnsi" w:cstheme="minorHAnsi"/>
          <w:i/>
          <w:iCs/>
        </w:rPr>
        <w:t>*</w:t>
      </w:r>
      <w:r w:rsidRPr="00926E37">
        <w:rPr>
          <w:rFonts w:asciiTheme="minorHAnsi" w:hAnsiTheme="minorHAnsi" w:cstheme="minorHAnsi"/>
        </w:rPr>
        <w:t xml:space="preserve">These values were not present in the </w:t>
      </w:r>
      <w:r w:rsidRPr="00926E37">
        <w:rPr>
          <w:rStyle w:val="CaptionChar"/>
          <w:color w:val="auto"/>
        </w:rPr>
        <w:t xml:space="preserve">original </w:t>
      </w:r>
      <w:sdt>
        <w:sdtPr>
          <w:rPr>
            <w:rStyle w:val="CaptionChar"/>
            <w:color w:val="000000"/>
          </w:rPr>
          <w:tag w:val="MENDELEY_CITATION_v3_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"/>
          <w:id w:val="1740132513"/>
          <w:placeholder>
            <w:docPart w:val="3FD7282DCD644FDEB8F3D8FB6E3BC9BB"/>
          </w:placeholder>
        </w:sdtPr>
        <w:sdtEndPr>
          <w:rPr>
            <w:rStyle w:val="CaptionChar"/>
          </w:rPr>
        </w:sdtEndPr>
        <w:sdtContent>
          <w:r w:rsidR="000D1673" w:rsidRPr="000D1673">
            <w:rPr>
              <w:rStyle w:val="CaptionChar"/>
              <w:color w:val="000000"/>
            </w:rPr>
            <w:t>(Graves et al., 2010)</w:t>
          </w:r>
        </w:sdtContent>
      </w:sdt>
      <w:r w:rsidRPr="00926E37">
        <w:rPr>
          <w:rStyle w:val="CaptionChar"/>
          <w:color w:val="auto"/>
        </w:rPr>
        <w:t xml:space="preserve"> model</w:t>
      </w:r>
      <w:r w:rsidRPr="00926E37">
        <w:rPr>
          <w:rFonts w:asciiTheme="minorHAnsi" w:hAnsiTheme="minorHAnsi" w:cstheme="minorHAnsi"/>
        </w:rPr>
        <w:t>; k</w:t>
      </w:r>
      <w:r w:rsidRPr="00926E37">
        <w:rPr>
          <w:rFonts w:asciiTheme="minorHAnsi" w:hAnsiTheme="minorHAnsi" w:cstheme="minorHAnsi"/>
          <w:vertAlign w:val="subscript"/>
        </w:rPr>
        <w:t>r</w:t>
      </w:r>
      <w:r w:rsidRPr="00926E37">
        <w:rPr>
          <w:rFonts w:asciiTheme="minorHAnsi" w:hAnsiTheme="minorHAnsi" w:cstheme="minorHAnsi"/>
        </w:rPr>
        <w:t xml:space="preserve"> was set to 1, setting root absorption to the maximum (i.e., the same as </w:t>
      </w:r>
      <w:r w:rsidR="00882E6E">
        <w:rPr>
          <w:rFonts w:asciiTheme="minorHAnsi" w:hAnsiTheme="minorHAnsi" w:cstheme="minorHAnsi"/>
        </w:rPr>
        <w:t>if</w:t>
      </w:r>
      <w:r w:rsidRPr="00926E37">
        <w:rPr>
          <w:rFonts w:asciiTheme="minorHAnsi" w:hAnsiTheme="minorHAnsi" w:cstheme="minorHAnsi"/>
        </w:rPr>
        <w:t xml:space="preserve"> the new root parameters not been included in the model).</w:t>
      </w:r>
      <w:r w:rsidRPr="00C87101">
        <w:rPr>
          <w:rFonts w:asciiTheme="minorHAnsi" w:hAnsiTheme="minorHAnsi" w:cstheme="minorHAnsi"/>
          <w:i/>
          <w:iCs/>
        </w:rPr>
        <w:t xml:space="preserve"> </w:t>
      </w:r>
    </w:p>
    <w:p w14:paraId="648C53B7" w14:textId="77777777" w:rsidR="00E75076" w:rsidRPr="00C87101" w:rsidRDefault="00E75076" w:rsidP="0067728D">
      <w:pPr>
        <w:pStyle w:val="Heading3"/>
      </w:pPr>
      <w:bookmarkStart w:id="44" w:name="_Ref138149635"/>
      <w:r w:rsidRPr="00C87101">
        <w:lastRenderedPageBreak/>
        <w:t xml:space="preserve">Tree </w:t>
      </w:r>
      <w:r w:rsidRPr="00264624">
        <w:t>parameters</w:t>
      </w:r>
      <w:bookmarkEnd w:id="44"/>
    </w:p>
    <w:p w14:paraId="76746FDD" w14:textId="67AD797F" w:rsidR="00E75076" w:rsidRDefault="00E75076" w:rsidP="002D57C7">
      <w:r w:rsidRPr="00C87101">
        <w:t>For the new calibration, data from field tree measurements was restricted the poplar Beaupré hybrid for the Silsoe site (</w:t>
      </w:r>
      <w:r w:rsidRPr="00C87101">
        <w:fldChar w:fldCharType="begin"/>
      </w:r>
      <w:r w:rsidRPr="00C87101">
        <w:instrText xml:space="preserve"> REF _Ref137113538 \h  \* MERGEFORMAT </w:instrText>
      </w:r>
      <w:r w:rsidRPr="00C87101">
        <w:fldChar w:fldCharType="separate"/>
      </w:r>
      <w:r w:rsidR="00712A08" w:rsidRPr="00C87101">
        <w:t xml:space="preserve">Table </w:t>
      </w:r>
      <w:r w:rsidR="00712A08">
        <w:rPr>
          <w:noProof/>
        </w:rPr>
        <w:t>13</w:t>
      </w:r>
      <w:r w:rsidRPr="00C87101">
        <w:fldChar w:fldCharType="end"/>
      </w:r>
      <w:r w:rsidRPr="00C87101">
        <w:t xml:space="preserve"> and</w:t>
      </w:r>
      <w:r w:rsidR="002D57C7">
        <w:t xml:space="preserve"> </w:t>
      </w:r>
      <w:r w:rsidR="002D57C7">
        <w:fldChar w:fldCharType="begin"/>
      </w:r>
      <w:r w:rsidR="002D57C7">
        <w:instrText xml:space="preserve"> REF _Ref139739718 \h </w:instrText>
      </w:r>
      <w:r w:rsidR="002D57C7">
        <w:fldChar w:fldCharType="separate"/>
      </w:r>
      <w:r w:rsidR="00712A08" w:rsidRPr="005139F9">
        <w:t xml:space="preserve">Table </w:t>
      </w:r>
      <w:r w:rsidR="00712A08">
        <w:rPr>
          <w:noProof/>
        </w:rPr>
        <w:t>14</w:t>
      </w:r>
      <w:r w:rsidR="002D57C7">
        <w:fldChar w:fldCharType="end"/>
      </w:r>
      <w:r w:rsidRPr="00C87101">
        <w:t>).</w:t>
      </w:r>
    </w:p>
    <w:p w14:paraId="3CEE6381" w14:textId="77777777" w:rsidR="00AB4792" w:rsidRPr="00C87101" w:rsidRDefault="00AB4792" w:rsidP="00E75076">
      <w:pPr>
        <w:rPr>
          <w:rFonts w:asciiTheme="minorHAnsi" w:hAnsiTheme="minorHAnsi" w:cstheme="minorHAnsi"/>
        </w:rPr>
      </w:pPr>
    </w:p>
    <w:p w14:paraId="6BF47010" w14:textId="4FF5C0DA" w:rsidR="00E75076" w:rsidRPr="00C87101" w:rsidRDefault="00E75076" w:rsidP="00E75076">
      <w:pPr>
        <w:pStyle w:val="Caption"/>
      </w:pPr>
      <w:bookmarkStart w:id="45" w:name="_Ref137113538"/>
      <w:r w:rsidRPr="00C87101">
        <w:t xml:space="preserve">Table </w:t>
      </w:r>
      <w:r w:rsidRPr="00C87101">
        <w:fldChar w:fldCharType="begin"/>
      </w:r>
      <w:r w:rsidRPr="00C87101">
        <w:instrText xml:space="preserve"> SEQ Table \* ARABIC </w:instrText>
      </w:r>
      <w:r w:rsidRPr="00C87101">
        <w:fldChar w:fldCharType="separate"/>
      </w:r>
      <w:r w:rsidR="00712A08">
        <w:rPr>
          <w:noProof/>
        </w:rPr>
        <w:t>13</w:t>
      </w:r>
      <w:r w:rsidRPr="00C87101">
        <w:rPr>
          <w:noProof/>
        </w:rPr>
        <w:fldChar w:fldCharType="end"/>
      </w:r>
      <w:bookmarkEnd w:id="45"/>
      <w:r w:rsidRPr="00C87101">
        <w:t xml:space="preserve">. Tree and canopy measurements taken from Poplar (Beaupré hybrid) trees in cropped and fallow treatments at the Silsoe silvoarable field site </w:t>
      </w:r>
      <w:r w:rsidRPr="002D57C7">
        <w:t>in 2011. CB = crown break, ha = actual (measured height), he = height estimated from trigonometric methods, Dbh = diameter at breast height. Reproduced from</w:t>
      </w:r>
      <w:r w:rsidR="009062E4">
        <w:t xml:space="preserve"> Upson (2014)</w:t>
      </w:r>
      <w:r w:rsidR="00750C9B">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988"/>
        <w:gridCol w:w="979"/>
        <w:gridCol w:w="984"/>
        <w:gridCol w:w="983"/>
        <w:gridCol w:w="984"/>
        <w:gridCol w:w="981"/>
        <w:gridCol w:w="981"/>
        <w:gridCol w:w="983"/>
      </w:tblGrid>
      <w:tr w:rsidR="00E75076" w:rsidRPr="00C87101" w14:paraId="24581D6F" w14:textId="77777777" w:rsidTr="00A378AF">
        <w:tc>
          <w:tcPr>
            <w:tcW w:w="1047" w:type="dxa"/>
            <w:tcBorders>
              <w:top w:val="single" w:sz="4" w:space="0" w:color="auto"/>
            </w:tcBorders>
          </w:tcPr>
          <w:p w14:paraId="1B7BFC8B" w14:textId="75EA7FD8" w:rsidR="00E75076" w:rsidRPr="00C87101" w:rsidRDefault="00750C9B" w:rsidP="00A378AF">
            <w:pPr>
              <w:rPr>
                <w:rFonts w:asciiTheme="minorHAnsi" w:hAnsiTheme="minorHAnsi" w:cstheme="minorHAnsi"/>
              </w:rPr>
            </w:pPr>
            <w:r>
              <w:rPr>
                <w:rFonts w:asciiTheme="minorHAnsi" w:hAnsiTheme="minorHAnsi" w:cstheme="minorHAnsi"/>
              </w:rPr>
              <w:t>Treatment</w:t>
            </w:r>
          </w:p>
        </w:tc>
        <w:tc>
          <w:tcPr>
            <w:tcW w:w="3981" w:type="dxa"/>
            <w:gridSpan w:val="4"/>
            <w:tcBorders>
              <w:top w:val="single" w:sz="4" w:space="0" w:color="auto"/>
              <w:bottom w:val="single" w:sz="4" w:space="0" w:color="auto"/>
            </w:tcBorders>
          </w:tcPr>
          <w:p w14:paraId="7E94152B"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Canopy extents (m)</w:t>
            </w:r>
          </w:p>
        </w:tc>
        <w:tc>
          <w:tcPr>
            <w:tcW w:w="999" w:type="dxa"/>
            <w:tcBorders>
              <w:top w:val="single" w:sz="4" w:space="0" w:color="auto"/>
            </w:tcBorders>
          </w:tcPr>
          <w:p w14:paraId="11FD0710" w14:textId="24593098" w:rsidR="00E75076" w:rsidRPr="00C87101" w:rsidRDefault="009062E4" w:rsidP="00A378AF">
            <w:pPr>
              <w:rPr>
                <w:rFonts w:asciiTheme="minorHAnsi" w:hAnsiTheme="minorHAnsi" w:cstheme="minorHAnsi"/>
              </w:rPr>
            </w:pPr>
            <w:r w:rsidRPr="00C87101">
              <w:rPr>
                <w:rFonts w:asciiTheme="minorHAnsi" w:hAnsiTheme="minorHAnsi" w:cstheme="minorHAnsi"/>
              </w:rPr>
              <w:t>CB</w:t>
            </w:r>
          </w:p>
        </w:tc>
        <w:tc>
          <w:tcPr>
            <w:tcW w:w="996" w:type="dxa"/>
            <w:tcBorders>
              <w:top w:val="single" w:sz="4" w:space="0" w:color="auto"/>
            </w:tcBorders>
          </w:tcPr>
          <w:p w14:paraId="3304AEC8" w14:textId="60DB8C2E" w:rsidR="00E75076" w:rsidRPr="00C87101" w:rsidRDefault="009062E4" w:rsidP="00A378AF">
            <w:pPr>
              <w:rPr>
                <w:rFonts w:asciiTheme="minorHAnsi" w:hAnsiTheme="minorHAnsi" w:cstheme="minorHAnsi"/>
              </w:rPr>
            </w:pPr>
            <w:r w:rsidRPr="00C87101">
              <w:rPr>
                <w:rFonts w:asciiTheme="minorHAnsi" w:hAnsiTheme="minorHAnsi" w:cstheme="minorHAnsi"/>
              </w:rPr>
              <w:t>h</w:t>
            </w:r>
            <w:r w:rsidRPr="00C87101">
              <w:rPr>
                <w:rFonts w:asciiTheme="minorHAnsi" w:hAnsiTheme="minorHAnsi" w:cstheme="minorHAnsi"/>
                <w:vertAlign w:val="subscript"/>
              </w:rPr>
              <w:t>a</w:t>
            </w:r>
          </w:p>
        </w:tc>
        <w:tc>
          <w:tcPr>
            <w:tcW w:w="996" w:type="dxa"/>
            <w:tcBorders>
              <w:top w:val="single" w:sz="4" w:space="0" w:color="auto"/>
            </w:tcBorders>
          </w:tcPr>
          <w:p w14:paraId="55B1EA73" w14:textId="0C6AE93A" w:rsidR="00E75076" w:rsidRPr="00C87101" w:rsidRDefault="009062E4" w:rsidP="00A378AF">
            <w:pPr>
              <w:rPr>
                <w:rFonts w:asciiTheme="minorHAnsi" w:hAnsiTheme="minorHAnsi" w:cstheme="minorHAnsi"/>
              </w:rPr>
            </w:pPr>
            <w:r w:rsidRPr="00C87101">
              <w:rPr>
                <w:rFonts w:asciiTheme="minorHAnsi" w:hAnsiTheme="minorHAnsi" w:cstheme="minorHAnsi"/>
              </w:rPr>
              <w:t>h</w:t>
            </w:r>
            <w:r w:rsidRPr="00C87101">
              <w:rPr>
                <w:rFonts w:asciiTheme="minorHAnsi" w:hAnsiTheme="minorHAnsi" w:cstheme="minorHAnsi"/>
                <w:vertAlign w:val="subscript"/>
              </w:rPr>
              <w:t>e</w:t>
            </w:r>
          </w:p>
        </w:tc>
        <w:tc>
          <w:tcPr>
            <w:tcW w:w="997" w:type="dxa"/>
            <w:tcBorders>
              <w:top w:val="single" w:sz="4" w:space="0" w:color="auto"/>
            </w:tcBorders>
          </w:tcPr>
          <w:p w14:paraId="257C15AC" w14:textId="0081473D" w:rsidR="00E75076" w:rsidRPr="00C87101" w:rsidRDefault="009062E4" w:rsidP="00A378AF">
            <w:pPr>
              <w:rPr>
                <w:rFonts w:asciiTheme="minorHAnsi" w:hAnsiTheme="minorHAnsi" w:cstheme="minorHAnsi"/>
              </w:rPr>
            </w:pPr>
            <w:r w:rsidRPr="00C87101">
              <w:rPr>
                <w:rFonts w:asciiTheme="minorHAnsi" w:hAnsiTheme="minorHAnsi" w:cstheme="minorHAnsi"/>
              </w:rPr>
              <w:t>D</w:t>
            </w:r>
            <w:r w:rsidRPr="009062E4">
              <w:rPr>
                <w:rFonts w:asciiTheme="minorHAnsi" w:hAnsiTheme="minorHAnsi" w:cstheme="minorHAnsi"/>
              </w:rPr>
              <w:t>bh</w:t>
            </w:r>
          </w:p>
        </w:tc>
      </w:tr>
      <w:tr w:rsidR="00E75076" w:rsidRPr="00C87101" w14:paraId="500C5503" w14:textId="77777777" w:rsidTr="009062E4">
        <w:tc>
          <w:tcPr>
            <w:tcW w:w="1047" w:type="dxa"/>
            <w:tcBorders>
              <w:bottom w:val="single" w:sz="4" w:space="0" w:color="auto"/>
            </w:tcBorders>
          </w:tcPr>
          <w:p w14:paraId="636DFCC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ID</w:t>
            </w:r>
          </w:p>
        </w:tc>
        <w:tc>
          <w:tcPr>
            <w:tcW w:w="998" w:type="dxa"/>
            <w:tcBorders>
              <w:top w:val="single" w:sz="4" w:space="0" w:color="auto"/>
              <w:bottom w:val="single" w:sz="4" w:space="0" w:color="auto"/>
            </w:tcBorders>
          </w:tcPr>
          <w:p w14:paraId="0D86FC6B" w14:textId="58A35B3B" w:rsidR="00E75076" w:rsidRPr="00C87101" w:rsidRDefault="00E75076" w:rsidP="00A378AF">
            <w:pPr>
              <w:rPr>
                <w:rFonts w:asciiTheme="minorHAnsi" w:hAnsiTheme="minorHAnsi" w:cstheme="minorHAnsi"/>
              </w:rPr>
            </w:pPr>
            <w:r w:rsidRPr="00C87101">
              <w:rPr>
                <w:rFonts w:asciiTheme="minorHAnsi" w:hAnsiTheme="minorHAnsi" w:cstheme="minorHAnsi"/>
              </w:rPr>
              <w:t>N</w:t>
            </w:r>
            <w:r w:rsidR="008451C8">
              <w:rPr>
                <w:rFonts w:asciiTheme="minorHAnsi" w:hAnsiTheme="minorHAnsi" w:cstheme="minorHAnsi"/>
              </w:rPr>
              <w:t>orth</w:t>
            </w:r>
          </w:p>
        </w:tc>
        <w:tc>
          <w:tcPr>
            <w:tcW w:w="994" w:type="dxa"/>
            <w:tcBorders>
              <w:top w:val="single" w:sz="4" w:space="0" w:color="auto"/>
              <w:bottom w:val="single" w:sz="4" w:space="0" w:color="auto"/>
            </w:tcBorders>
          </w:tcPr>
          <w:p w14:paraId="0E8E4919" w14:textId="18786AE1" w:rsidR="00E75076" w:rsidRPr="00C87101" w:rsidRDefault="00E75076" w:rsidP="00A378AF">
            <w:pPr>
              <w:rPr>
                <w:rFonts w:asciiTheme="minorHAnsi" w:hAnsiTheme="minorHAnsi" w:cstheme="minorHAnsi"/>
              </w:rPr>
            </w:pPr>
            <w:r w:rsidRPr="00C87101">
              <w:rPr>
                <w:rFonts w:asciiTheme="minorHAnsi" w:hAnsiTheme="minorHAnsi" w:cstheme="minorHAnsi"/>
              </w:rPr>
              <w:t>E</w:t>
            </w:r>
            <w:r w:rsidR="008451C8">
              <w:rPr>
                <w:rFonts w:asciiTheme="minorHAnsi" w:hAnsiTheme="minorHAnsi" w:cstheme="minorHAnsi"/>
              </w:rPr>
              <w:t>ast</w:t>
            </w:r>
          </w:p>
        </w:tc>
        <w:tc>
          <w:tcPr>
            <w:tcW w:w="994" w:type="dxa"/>
            <w:tcBorders>
              <w:top w:val="single" w:sz="4" w:space="0" w:color="auto"/>
              <w:bottom w:val="single" w:sz="4" w:space="0" w:color="auto"/>
            </w:tcBorders>
          </w:tcPr>
          <w:p w14:paraId="03970EB7" w14:textId="71A3DF7B" w:rsidR="00E75076" w:rsidRPr="00C87101" w:rsidRDefault="00E75076" w:rsidP="00A378AF">
            <w:pPr>
              <w:rPr>
                <w:rFonts w:asciiTheme="minorHAnsi" w:hAnsiTheme="minorHAnsi" w:cstheme="minorHAnsi"/>
              </w:rPr>
            </w:pPr>
            <w:r w:rsidRPr="00C87101">
              <w:rPr>
                <w:rFonts w:asciiTheme="minorHAnsi" w:hAnsiTheme="minorHAnsi" w:cstheme="minorHAnsi"/>
              </w:rPr>
              <w:t>S</w:t>
            </w:r>
            <w:r w:rsidR="008451C8">
              <w:rPr>
                <w:rFonts w:asciiTheme="minorHAnsi" w:hAnsiTheme="minorHAnsi" w:cstheme="minorHAnsi"/>
              </w:rPr>
              <w:t>outh</w:t>
            </w:r>
          </w:p>
        </w:tc>
        <w:tc>
          <w:tcPr>
            <w:tcW w:w="995" w:type="dxa"/>
            <w:tcBorders>
              <w:top w:val="single" w:sz="4" w:space="0" w:color="auto"/>
              <w:bottom w:val="single" w:sz="4" w:space="0" w:color="auto"/>
            </w:tcBorders>
          </w:tcPr>
          <w:p w14:paraId="551C32A9" w14:textId="3E25FAB6" w:rsidR="00E75076" w:rsidRPr="00C87101" w:rsidRDefault="00E75076" w:rsidP="00A378AF">
            <w:pPr>
              <w:rPr>
                <w:rFonts w:asciiTheme="minorHAnsi" w:hAnsiTheme="minorHAnsi" w:cstheme="minorHAnsi"/>
              </w:rPr>
            </w:pPr>
            <w:r w:rsidRPr="00C87101">
              <w:rPr>
                <w:rFonts w:asciiTheme="minorHAnsi" w:hAnsiTheme="minorHAnsi" w:cstheme="minorHAnsi"/>
              </w:rPr>
              <w:t>W</w:t>
            </w:r>
            <w:r w:rsidR="008451C8">
              <w:rPr>
                <w:rFonts w:asciiTheme="minorHAnsi" w:hAnsiTheme="minorHAnsi" w:cstheme="minorHAnsi"/>
              </w:rPr>
              <w:t>est</w:t>
            </w:r>
          </w:p>
        </w:tc>
        <w:tc>
          <w:tcPr>
            <w:tcW w:w="999" w:type="dxa"/>
            <w:tcBorders>
              <w:bottom w:val="single" w:sz="4" w:space="0" w:color="auto"/>
            </w:tcBorders>
          </w:tcPr>
          <w:p w14:paraId="35D04F5E" w14:textId="63789782" w:rsidR="00E75076" w:rsidRPr="00C87101" w:rsidRDefault="009062E4" w:rsidP="00A378AF">
            <w:pPr>
              <w:rPr>
                <w:rFonts w:asciiTheme="minorHAnsi" w:hAnsiTheme="minorHAnsi" w:cstheme="minorHAnsi"/>
              </w:rPr>
            </w:pPr>
            <w:r w:rsidRPr="00C87101">
              <w:rPr>
                <w:rFonts w:asciiTheme="minorHAnsi" w:hAnsiTheme="minorHAnsi" w:cstheme="minorHAnsi"/>
              </w:rPr>
              <w:t xml:space="preserve"> </w:t>
            </w:r>
            <w:r w:rsidR="00E75076" w:rsidRPr="00C87101">
              <w:rPr>
                <w:rFonts w:asciiTheme="minorHAnsi" w:hAnsiTheme="minorHAnsi" w:cstheme="minorHAnsi"/>
              </w:rPr>
              <w:t>(m)</w:t>
            </w:r>
          </w:p>
        </w:tc>
        <w:tc>
          <w:tcPr>
            <w:tcW w:w="996" w:type="dxa"/>
            <w:tcBorders>
              <w:bottom w:val="single" w:sz="4" w:space="0" w:color="auto"/>
            </w:tcBorders>
          </w:tcPr>
          <w:p w14:paraId="1381980D" w14:textId="3CFD6A15" w:rsidR="00E75076" w:rsidRPr="00C87101" w:rsidRDefault="00E75076" w:rsidP="00A378AF">
            <w:pPr>
              <w:rPr>
                <w:rFonts w:asciiTheme="minorHAnsi" w:hAnsiTheme="minorHAnsi" w:cstheme="minorHAnsi"/>
              </w:rPr>
            </w:pPr>
            <w:r w:rsidRPr="00C87101">
              <w:rPr>
                <w:rFonts w:asciiTheme="minorHAnsi" w:hAnsiTheme="minorHAnsi" w:cstheme="minorHAnsi"/>
                <w:vertAlign w:val="subscript"/>
              </w:rPr>
              <w:t xml:space="preserve"> </w:t>
            </w:r>
            <w:r w:rsidRPr="00C87101">
              <w:rPr>
                <w:rFonts w:asciiTheme="minorHAnsi" w:hAnsiTheme="minorHAnsi" w:cstheme="minorHAnsi"/>
              </w:rPr>
              <w:t>(m)</w:t>
            </w:r>
          </w:p>
        </w:tc>
        <w:tc>
          <w:tcPr>
            <w:tcW w:w="996" w:type="dxa"/>
            <w:tcBorders>
              <w:bottom w:val="single" w:sz="4" w:space="0" w:color="auto"/>
            </w:tcBorders>
          </w:tcPr>
          <w:p w14:paraId="6DB2E876" w14:textId="36D45FC5" w:rsidR="00E75076" w:rsidRPr="00C87101" w:rsidRDefault="00E75076" w:rsidP="00A378AF">
            <w:pPr>
              <w:rPr>
                <w:rFonts w:asciiTheme="minorHAnsi" w:hAnsiTheme="minorHAnsi" w:cstheme="minorHAnsi"/>
              </w:rPr>
            </w:pPr>
            <w:r w:rsidRPr="00C87101">
              <w:rPr>
                <w:rFonts w:asciiTheme="minorHAnsi" w:hAnsiTheme="minorHAnsi" w:cstheme="minorHAnsi"/>
                <w:vertAlign w:val="subscript"/>
              </w:rPr>
              <w:t xml:space="preserve"> </w:t>
            </w:r>
            <w:r w:rsidRPr="00C87101">
              <w:rPr>
                <w:rFonts w:asciiTheme="minorHAnsi" w:hAnsiTheme="minorHAnsi" w:cstheme="minorHAnsi"/>
              </w:rPr>
              <w:t>(m)</w:t>
            </w:r>
          </w:p>
        </w:tc>
        <w:tc>
          <w:tcPr>
            <w:tcW w:w="997" w:type="dxa"/>
            <w:tcBorders>
              <w:bottom w:val="single" w:sz="4" w:space="0" w:color="auto"/>
            </w:tcBorders>
          </w:tcPr>
          <w:p w14:paraId="038CEA7C" w14:textId="3A91A55A" w:rsidR="00E75076" w:rsidRPr="00C87101" w:rsidRDefault="00E75076" w:rsidP="00A378AF">
            <w:pPr>
              <w:rPr>
                <w:rFonts w:asciiTheme="minorHAnsi" w:hAnsiTheme="minorHAnsi" w:cstheme="minorHAnsi"/>
              </w:rPr>
            </w:pPr>
            <w:r w:rsidRPr="00C87101">
              <w:rPr>
                <w:rFonts w:asciiTheme="minorHAnsi" w:hAnsiTheme="minorHAnsi" w:cstheme="minorHAnsi"/>
              </w:rPr>
              <w:t>(cm)</w:t>
            </w:r>
          </w:p>
        </w:tc>
      </w:tr>
      <w:tr w:rsidR="00E75076" w:rsidRPr="00C87101" w14:paraId="0F584911" w14:textId="77777777" w:rsidTr="009062E4">
        <w:tc>
          <w:tcPr>
            <w:tcW w:w="2045" w:type="dxa"/>
            <w:gridSpan w:val="2"/>
            <w:tcBorders>
              <w:top w:val="single" w:sz="4" w:space="0" w:color="auto"/>
            </w:tcBorders>
          </w:tcPr>
          <w:p w14:paraId="0426364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Cropped treatment</w:t>
            </w:r>
          </w:p>
        </w:tc>
        <w:tc>
          <w:tcPr>
            <w:tcW w:w="994" w:type="dxa"/>
            <w:tcBorders>
              <w:top w:val="single" w:sz="4" w:space="0" w:color="auto"/>
            </w:tcBorders>
          </w:tcPr>
          <w:p w14:paraId="48FBE6C7" w14:textId="77777777" w:rsidR="00E75076" w:rsidRPr="00C87101" w:rsidRDefault="00E75076" w:rsidP="00A378AF">
            <w:pPr>
              <w:rPr>
                <w:rFonts w:asciiTheme="minorHAnsi" w:hAnsiTheme="minorHAnsi" w:cstheme="minorHAnsi"/>
              </w:rPr>
            </w:pPr>
          </w:p>
        </w:tc>
        <w:tc>
          <w:tcPr>
            <w:tcW w:w="994" w:type="dxa"/>
            <w:tcBorders>
              <w:top w:val="single" w:sz="4" w:space="0" w:color="auto"/>
            </w:tcBorders>
          </w:tcPr>
          <w:p w14:paraId="02D13C9C" w14:textId="77777777" w:rsidR="00E75076" w:rsidRPr="00C87101" w:rsidRDefault="00E75076" w:rsidP="00A378AF">
            <w:pPr>
              <w:rPr>
                <w:rFonts w:asciiTheme="minorHAnsi" w:hAnsiTheme="minorHAnsi" w:cstheme="minorHAnsi"/>
              </w:rPr>
            </w:pPr>
          </w:p>
        </w:tc>
        <w:tc>
          <w:tcPr>
            <w:tcW w:w="995" w:type="dxa"/>
            <w:tcBorders>
              <w:top w:val="single" w:sz="4" w:space="0" w:color="auto"/>
            </w:tcBorders>
          </w:tcPr>
          <w:p w14:paraId="300ED7C2" w14:textId="77777777" w:rsidR="00E75076" w:rsidRPr="00C87101" w:rsidRDefault="00E75076" w:rsidP="00A378AF">
            <w:pPr>
              <w:rPr>
                <w:rFonts w:asciiTheme="minorHAnsi" w:hAnsiTheme="minorHAnsi" w:cstheme="minorHAnsi"/>
              </w:rPr>
            </w:pPr>
          </w:p>
        </w:tc>
        <w:tc>
          <w:tcPr>
            <w:tcW w:w="999" w:type="dxa"/>
            <w:tcBorders>
              <w:top w:val="single" w:sz="4" w:space="0" w:color="auto"/>
            </w:tcBorders>
          </w:tcPr>
          <w:p w14:paraId="4477F1F7" w14:textId="77777777" w:rsidR="00E75076" w:rsidRPr="00C87101" w:rsidRDefault="00E75076" w:rsidP="00A378AF">
            <w:pPr>
              <w:rPr>
                <w:rFonts w:asciiTheme="minorHAnsi" w:hAnsiTheme="minorHAnsi" w:cstheme="minorHAnsi"/>
              </w:rPr>
            </w:pPr>
          </w:p>
        </w:tc>
        <w:tc>
          <w:tcPr>
            <w:tcW w:w="996" w:type="dxa"/>
            <w:tcBorders>
              <w:top w:val="single" w:sz="4" w:space="0" w:color="auto"/>
            </w:tcBorders>
          </w:tcPr>
          <w:p w14:paraId="488A5BF5" w14:textId="77777777" w:rsidR="00E75076" w:rsidRPr="00C87101" w:rsidRDefault="00E75076" w:rsidP="00A378AF">
            <w:pPr>
              <w:rPr>
                <w:rFonts w:asciiTheme="minorHAnsi" w:hAnsiTheme="minorHAnsi" w:cstheme="minorHAnsi"/>
              </w:rPr>
            </w:pPr>
          </w:p>
        </w:tc>
        <w:tc>
          <w:tcPr>
            <w:tcW w:w="996" w:type="dxa"/>
            <w:tcBorders>
              <w:top w:val="single" w:sz="4" w:space="0" w:color="auto"/>
            </w:tcBorders>
          </w:tcPr>
          <w:p w14:paraId="7EF6ADED" w14:textId="77777777" w:rsidR="00E75076" w:rsidRPr="00C87101" w:rsidRDefault="00E75076" w:rsidP="00A378AF">
            <w:pPr>
              <w:rPr>
                <w:rFonts w:asciiTheme="minorHAnsi" w:hAnsiTheme="minorHAnsi" w:cstheme="minorHAnsi"/>
              </w:rPr>
            </w:pPr>
          </w:p>
        </w:tc>
        <w:tc>
          <w:tcPr>
            <w:tcW w:w="997" w:type="dxa"/>
            <w:tcBorders>
              <w:top w:val="single" w:sz="4" w:space="0" w:color="auto"/>
            </w:tcBorders>
          </w:tcPr>
          <w:p w14:paraId="587B5AD4" w14:textId="77777777" w:rsidR="00E75076" w:rsidRPr="00C87101" w:rsidRDefault="00E75076" w:rsidP="00A378AF">
            <w:pPr>
              <w:rPr>
                <w:rFonts w:asciiTheme="minorHAnsi" w:hAnsiTheme="minorHAnsi" w:cstheme="minorHAnsi"/>
              </w:rPr>
            </w:pPr>
          </w:p>
        </w:tc>
      </w:tr>
      <w:tr w:rsidR="00E75076" w:rsidRPr="00C87101" w14:paraId="1EC82D06" w14:textId="77777777" w:rsidTr="009062E4">
        <w:tc>
          <w:tcPr>
            <w:tcW w:w="1047" w:type="dxa"/>
            <w:tcBorders>
              <w:top w:val="single" w:sz="4" w:space="0" w:color="auto"/>
            </w:tcBorders>
          </w:tcPr>
          <w:p w14:paraId="48F7C0A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1CB4</w:t>
            </w:r>
          </w:p>
        </w:tc>
        <w:tc>
          <w:tcPr>
            <w:tcW w:w="998" w:type="dxa"/>
            <w:tcBorders>
              <w:top w:val="single" w:sz="4" w:space="0" w:color="auto"/>
            </w:tcBorders>
          </w:tcPr>
          <w:p w14:paraId="63A7B33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4.9</w:t>
            </w:r>
          </w:p>
        </w:tc>
        <w:tc>
          <w:tcPr>
            <w:tcW w:w="994" w:type="dxa"/>
            <w:tcBorders>
              <w:top w:val="single" w:sz="4" w:space="0" w:color="auto"/>
            </w:tcBorders>
          </w:tcPr>
          <w:p w14:paraId="339252C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4.5</w:t>
            </w:r>
          </w:p>
        </w:tc>
        <w:tc>
          <w:tcPr>
            <w:tcW w:w="994" w:type="dxa"/>
            <w:tcBorders>
              <w:top w:val="single" w:sz="4" w:space="0" w:color="auto"/>
            </w:tcBorders>
          </w:tcPr>
          <w:p w14:paraId="0F7EF01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4.5</w:t>
            </w:r>
          </w:p>
        </w:tc>
        <w:tc>
          <w:tcPr>
            <w:tcW w:w="995" w:type="dxa"/>
            <w:tcBorders>
              <w:top w:val="single" w:sz="4" w:space="0" w:color="auto"/>
            </w:tcBorders>
          </w:tcPr>
          <w:p w14:paraId="13CE757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3.5</w:t>
            </w:r>
          </w:p>
        </w:tc>
        <w:tc>
          <w:tcPr>
            <w:tcW w:w="999" w:type="dxa"/>
            <w:tcBorders>
              <w:top w:val="single" w:sz="4" w:space="0" w:color="auto"/>
            </w:tcBorders>
          </w:tcPr>
          <w:p w14:paraId="727DCD9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8.7</w:t>
            </w:r>
          </w:p>
        </w:tc>
        <w:tc>
          <w:tcPr>
            <w:tcW w:w="996" w:type="dxa"/>
            <w:tcBorders>
              <w:top w:val="single" w:sz="4" w:space="0" w:color="auto"/>
            </w:tcBorders>
          </w:tcPr>
          <w:p w14:paraId="5F44245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24.5</w:t>
            </w:r>
          </w:p>
        </w:tc>
        <w:tc>
          <w:tcPr>
            <w:tcW w:w="996" w:type="dxa"/>
            <w:tcBorders>
              <w:top w:val="single" w:sz="4" w:space="0" w:color="auto"/>
            </w:tcBorders>
          </w:tcPr>
          <w:p w14:paraId="54340B2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24.2</w:t>
            </w:r>
          </w:p>
        </w:tc>
        <w:tc>
          <w:tcPr>
            <w:tcW w:w="997" w:type="dxa"/>
            <w:tcBorders>
              <w:top w:val="single" w:sz="4" w:space="0" w:color="auto"/>
            </w:tcBorders>
          </w:tcPr>
          <w:p w14:paraId="6B9DC62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36.4</w:t>
            </w:r>
          </w:p>
        </w:tc>
      </w:tr>
      <w:tr w:rsidR="00E75076" w:rsidRPr="00C87101" w14:paraId="510B37BE" w14:textId="77777777" w:rsidTr="009062E4">
        <w:tc>
          <w:tcPr>
            <w:tcW w:w="1047" w:type="dxa"/>
          </w:tcPr>
          <w:p w14:paraId="00740B1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2CB4</w:t>
            </w:r>
          </w:p>
        </w:tc>
        <w:tc>
          <w:tcPr>
            <w:tcW w:w="998" w:type="dxa"/>
          </w:tcPr>
          <w:p w14:paraId="7ED9FE8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4.4</w:t>
            </w:r>
          </w:p>
        </w:tc>
        <w:tc>
          <w:tcPr>
            <w:tcW w:w="994" w:type="dxa"/>
          </w:tcPr>
          <w:p w14:paraId="0C06F32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4.8</w:t>
            </w:r>
          </w:p>
        </w:tc>
        <w:tc>
          <w:tcPr>
            <w:tcW w:w="994" w:type="dxa"/>
          </w:tcPr>
          <w:p w14:paraId="01AA669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2.2</w:t>
            </w:r>
          </w:p>
        </w:tc>
        <w:tc>
          <w:tcPr>
            <w:tcW w:w="995" w:type="dxa"/>
          </w:tcPr>
          <w:p w14:paraId="012ED01B"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4.4</w:t>
            </w:r>
          </w:p>
        </w:tc>
        <w:tc>
          <w:tcPr>
            <w:tcW w:w="999" w:type="dxa"/>
          </w:tcPr>
          <w:p w14:paraId="7BF24B1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8.3</w:t>
            </w:r>
          </w:p>
        </w:tc>
        <w:tc>
          <w:tcPr>
            <w:tcW w:w="996" w:type="dxa"/>
          </w:tcPr>
          <w:p w14:paraId="1937936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25.0</w:t>
            </w:r>
          </w:p>
        </w:tc>
        <w:tc>
          <w:tcPr>
            <w:tcW w:w="996" w:type="dxa"/>
          </w:tcPr>
          <w:p w14:paraId="041FC72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25.4</w:t>
            </w:r>
          </w:p>
        </w:tc>
        <w:tc>
          <w:tcPr>
            <w:tcW w:w="997" w:type="dxa"/>
          </w:tcPr>
          <w:p w14:paraId="5227844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32.7</w:t>
            </w:r>
          </w:p>
        </w:tc>
      </w:tr>
      <w:tr w:rsidR="00E75076" w:rsidRPr="00C87101" w14:paraId="284BF0AC" w14:textId="77777777" w:rsidTr="009062E4">
        <w:tc>
          <w:tcPr>
            <w:tcW w:w="1047" w:type="dxa"/>
            <w:tcBorders>
              <w:bottom w:val="single" w:sz="4" w:space="0" w:color="auto"/>
            </w:tcBorders>
          </w:tcPr>
          <w:p w14:paraId="36664F9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3CB4</w:t>
            </w:r>
          </w:p>
        </w:tc>
        <w:tc>
          <w:tcPr>
            <w:tcW w:w="998" w:type="dxa"/>
            <w:tcBorders>
              <w:bottom w:val="single" w:sz="4" w:space="0" w:color="auto"/>
            </w:tcBorders>
          </w:tcPr>
          <w:p w14:paraId="0E0805F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3.7</w:t>
            </w:r>
          </w:p>
        </w:tc>
        <w:tc>
          <w:tcPr>
            <w:tcW w:w="994" w:type="dxa"/>
            <w:tcBorders>
              <w:bottom w:val="single" w:sz="4" w:space="0" w:color="auto"/>
            </w:tcBorders>
          </w:tcPr>
          <w:p w14:paraId="64DA5BE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4.1</w:t>
            </w:r>
          </w:p>
        </w:tc>
        <w:tc>
          <w:tcPr>
            <w:tcW w:w="994" w:type="dxa"/>
            <w:tcBorders>
              <w:bottom w:val="single" w:sz="4" w:space="0" w:color="auto"/>
            </w:tcBorders>
          </w:tcPr>
          <w:p w14:paraId="28039D9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3.8</w:t>
            </w:r>
          </w:p>
        </w:tc>
        <w:tc>
          <w:tcPr>
            <w:tcW w:w="995" w:type="dxa"/>
            <w:tcBorders>
              <w:bottom w:val="single" w:sz="4" w:space="0" w:color="auto"/>
            </w:tcBorders>
          </w:tcPr>
          <w:p w14:paraId="2DC1249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3.5</w:t>
            </w:r>
          </w:p>
        </w:tc>
        <w:tc>
          <w:tcPr>
            <w:tcW w:w="999" w:type="dxa"/>
            <w:tcBorders>
              <w:bottom w:val="single" w:sz="4" w:space="0" w:color="auto"/>
            </w:tcBorders>
          </w:tcPr>
          <w:p w14:paraId="65A6597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10.3</w:t>
            </w:r>
          </w:p>
        </w:tc>
        <w:tc>
          <w:tcPr>
            <w:tcW w:w="996" w:type="dxa"/>
            <w:tcBorders>
              <w:bottom w:val="single" w:sz="4" w:space="0" w:color="auto"/>
            </w:tcBorders>
          </w:tcPr>
          <w:p w14:paraId="39C2766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25.9</w:t>
            </w:r>
          </w:p>
        </w:tc>
        <w:tc>
          <w:tcPr>
            <w:tcW w:w="996" w:type="dxa"/>
            <w:tcBorders>
              <w:bottom w:val="single" w:sz="4" w:space="0" w:color="auto"/>
            </w:tcBorders>
          </w:tcPr>
          <w:p w14:paraId="74444CC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25.3</w:t>
            </w:r>
          </w:p>
        </w:tc>
        <w:tc>
          <w:tcPr>
            <w:tcW w:w="997" w:type="dxa"/>
            <w:tcBorders>
              <w:bottom w:val="single" w:sz="4" w:space="0" w:color="auto"/>
            </w:tcBorders>
          </w:tcPr>
          <w:p w14:paraId="7B41D9C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36.9</w:t>
            </w:r>
          </w:p>
        </w:tc>
      </w:tr>
      <w:tr w:rsidR="00E75076" w:rsidRPr="00C87101" w14:paraId="0606F4A5" w14:textId="77777777" w:rsidTr="009062E4">
        <w:tc>
          <w:tcPr>
            <w:tcW w:w="2045" w:type="dxa"/>
            <w:gridSpan w:val="2"/>
            <w:tcBorders>
              <w:top w:val="single" w:sz="4" w:space="0" w:color="auto"/>
              <w:bottom w:val="single" w:sz="4" w:space="0" w:color="auto"/>
            </w:tcBorders>
          </w:tcPr>
          <w:p w14:paraId="045CC07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Fallow treatment</w:t>
            </w:r>
          </w:p>
        </w:tc>
        <w:tc>
          <w:tcPr>
            <w:tcW w:w="994" w:type="dxa"/>
            <w:tcBorders>
              <w:top w:val="single" w:sz="4" w:space="0" w:color="auto"/>
              <w:bottom w:val="single" w:sz="4" w:space="0" w:color="auto"/>
            </w:tcBorders>
          </w:tcPr>
          <w:p w14:paraId="754F6D3D" w14:textId="77777777" w:rsidR="00E75076" w:rsidRPr="00C87101" w:rsidRDefault="00E75076" w:rsidP="00A378AF">
            <w:pPr>
              <w:rPr>
                <w:rFonts w:asciiTheme="minorHAnsi" w:hAnsiTheme="minorHAnsi" w:cstheme="minorHAnsi"/>
              </w:rPr>
            </w:pPr>
          </w:p>
        </w:tc>
        <w:tc>
          <w:tcPr>
            <w:tcW w:w="994" w:type="dxa"/>
            <w:tcBorders>
              <w:top w:val="single" w:sz="4" w:space="0" w:color="auto"/>
              <w:bottom w:val="single" w:sz="4" w:space="0" w:color="auto"/>
            </w:tcBorders>
          </w:tcPr>
          <w:p w14:paraId="031EB43A" w14:textId="77777777" w:rsidR="00E75076" w:rsidRPr="00C87101" w:rsidRDefault="00E75076" w:rsidP="00A378AF">
            <w:pPr>
              <w:rPr>
                <w:rFonts w:asciiTheme="minorHAnsi" w:hAnsiTheme="minorHAnsi" w:cstheme="minorHAnsi"/>
              </w:rPr>
            </w:pPr>
          </w:p>
        </w:tc>
        <w:tc>
          <w:tcPr>
            <w:tcW w:w="995" w:type="dxa"/>
            <w:tcBorders>
              <w:top w:val="single" w:sz="4" w:space="0" w:color="auto"/>
              <w:bottom w:val="single" w:sz="4" w:space="0" w:color="auto"/>
            </w:tcBorders>
          </w:tcPr>
          <w:p w14:paraId="4BF4BA4F" w14:textId="77777777" w:rsidR="00E75076" w:rsidRPr="00C87101" w:rsidRDefault="00E75076" w:rsidP="00A378AF">
            <w:pPr>
              <w:rPr>
                <w:rFonts w:asciiTheme="minorHAnsi" w:hAnsiTheme="minorHAnsi" w:cstheme="minorHAnsi"/>
              </w:rPr>
            </w:pPr>
          </w:p>
        </w:tc>
        <w:tc>
          <w:tcPr>
            <w:tcW w:w="999" w:type="dxa"/>
            <w:tcBorders>
              <w:top w:val="single" w:sz="4" w:space="0" w:color="auto"/>
              <w:bottom w:val="single" w:sz="4" w:space="0" w:color="auto"/>
            </w:tcBorders>
          </w:tcPr>
          <w:p w14:paraId="069C4D1C" w14:textId="77777777" w:rsidR="00E75076" w:rsidRPr="00C87101" w:rsidRDefault="00E75076" w:rsidP="00A378AF">
            <w:pPr>
              <w:rPr>
                <w:rFonts w:asciiTheme="minorHAnsi" w:hAnsiTheme="minorHAnsi" w:cstheme="minorHAnsi"/>
              </w:rPr>
            </w:pPr>
          </w:p>
        </w:tc>
        <w:tc>
          <w:tcPr>
            <w:tcW w:w="996" w:type="dxa"/>
            <w:tcBorders>
              <w:top w:val="single" w:sz="4" w:space="0" w:color="auto"/>
              <w:bottom w:val="single" w:sz="4" w:space="0" w:color="auto"/>
            </w:tcBorders>
          </w:tcPr>
          <w:p w14:paraId="3546DE93" w14:textId="77777777" w:rsidR="00E75076" w:rsidRPr="00C87101" w:rsidRDefault="00E75076" w:rsidP="00A378AF">
            <w:pPr>
              <w:rPr>
                <w:rFonts w:asciiTheme="minorHAnsi" w:hAnsiTheme="minorHAnsi" w:cstheme="minorHAnsi"/>
              </w:rPr>
            </w:pPr>
          </w:p>
        </w:tc>
        <w:tc>
          <w:tcPr>
            <w:tcW w:w="996" w:type="dxa"/>
            <w:tcBorders>
              <w:top w:val="single" w:sz="4" w:space="0" w:color="auto"/>
              <w:bottom w:val="single" w:sz="4" w:space="0" w:color="auto"/>
            </w:tcBorders>
          </w:tcPr>
          <w:p w14:paraId="7AD5781A" w14:textId="77777777" w:rsidR="00E75076" w:rsidRPr="00C87101" w:rsidRDefault="00E75076" w:rsidP="00A378AF">
            <w:pPr>
              <w:rPr>
                <w:rFonts w:asciiTheme="minorHAnsi" w:hAnsiTheme="minorHAnsi" w:cstheme="minorHAnsi"/>
              </w:rPr>
            </w:pPr>
          </w:p>
        </w:tc>
        <w:tc>
          <w:tcPr>
            <w:tcW w:w="997" w:type="dxa"/>
            <w:tcBorders>
              <w:top w:val="single" w:sz="4" w:space="0" w:color="auto"/>
              <w:bottom w:val="single" w:sz="4" w:space="0" w:color="auto"/>
            </w:tcBorders>
          </w:tcPr>
          <w:p w14:paraId="6A6D8151" w14:textId="77777777" w:rsidR="00E75076" w:rsidRPr="00C87101" w:rsidRDefault="00E75076" w:rsidP="00A378AF">
            <w:pPr>
              <w:rPr>
                <w:rFonts w:asciiTheme="minorHAnsi" w:hAnsiTheme="minorHAnsi" w:cstheme="minorHAnsi"/>
              </w:rPr>
            </w:pPr>
          </w:p>
        </w:tc>
      </w:tr>
      <w:tr w:rsidR="00E75076" w:rsidRPr="00C87101" w14:paraId="3A0201CC" w14:textId="77777777" w:rsidTr="009062E4">
        <w:tc>
          <w:tcPr>
            <w:tcW w:w="1047" w:type="dxa"/>
            <w:tcBorders>
              <w:top w:val="single" w:sz="4" w:space="0" w:color="auto"/>
            </w:tcBorders>
          </w:tcPr>
          <w:p w14:paraId="53E406D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1FB4</w:t>
            </w:r>
          </w:p>
        </w:tc>
        <w:tc>
          <w:tcPr>
            <w:tcW w:w="998" w:type="dxa"/>
            <w:tcBorders>
              <w:top w:val="single" w:sz="4" w:space="0" w:color="auto"/>
            </w:tcBorders>
          </w:tcPr>
          <w:p w14:paraId="6DE7B9C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4.4</w:t>
            </w:r>
          </w:p>
        </w:tc>
        <w:tc>
          <w:tcPr>
            <w:tcW w:w="994" w:type="dxa"/>
            <w:tcBorders>
              <w:top w:val="single" w:sz="4" w:space="0" w:color="auto"/>
            </w:tcBorders>
          </w:tcPr>
          <w:p w14:paraId="6DCEE64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5.3</w:t>
            </w:r>
          </w:p>
        </w:tc>
        <w:tc>
          <w:tcPr>
            <w:tcW w:w="994" w:type="dxa"/>
            <w:tcBorders>
              <w:top w:val="single" w:sz="4" w:space="0" w:color="auto"/>
            </w:tcBorders>
          </w:tcPr>
          <w:p w14:paraId="3565FE1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5.4</w:t>
            </w:r>
          </w:p>
        </w:tc>
        <w:tc>
          <w:tcPr>
            <w:tcW w:w="995" w:type="dxa"/>
            <w:tcBorders>
              <w:top w:val="single" w:sz="4" w:space="0" w:color="auto"/>
            </w:tcBorders>
          </w:tcPr>
          <w:p w14:paraId="24D1F51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5.5</w:t>
            </w:r>
          </w:p>
        </w:tc>
        <w:tc>
          <w:tcPr>
            <w:tcW w:w="999" w:type="dxa"/>
            <w:tcBorders>
              <w:top w:val="single" w:sz="4" w:space="0" w:color="auto"/>
            </w:tcBorders>
          </w:tcPr>
          <w:p w14:paraId="25B4AF2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8.7</w:t>
            </w:r>
          </w:p>
        </w:tc>
        <w:tc>
          <w:tcPr>
            <w:tcW w:w="996" w:type="dxa"/>
            <w:tcBorders>
              <w:top w:val="single" w:sz="4" w:space="0" w:color="auto"/>
            </w:tcBorders>
          </w:tcPr>
          <w:p w14:paraId="1FAF3FC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24.0</w:t>
            </w:r>
          </w:p>
        </w:tc>
        <w:tc>
          <w:tcPr>
            <w:tcW w:w="996" w:type="dxa"/>
            <w:tcBorders>
              <w:top w:val="single" w:sz="4" w:space="0" w:color="auto"/>
            </w:tcBorders>
          </w:tcPr>
          <w:p w14:paraId="212FB23B"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24.4</w:t>
            </w:r>
          </w:p>
        </w:tc>
        <w:tc>
          <w:tcPr>
            <w:tcW w:w="997" w:type="dxa"/>
            <w:tcBorders>
              <w:top w:val="single" w:sz="4" w:space="0" w:color="auto"/>
            </w:tcBorders>
          </w:tcPr>
          <w:p w14:paraId="3DD5469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39.5</w:t>
            </w:r>
          </w:p>
        </w:tc>
      </w:tr>
      <w:tr w:rsidR="00E75076" w:rsidRPr="00C87101" w14:paraId="2B2E2AE7" w14:textId="77777777" w:rsidTr="009062E4">
        <w:tc>
          <w:tcPr>
            <w:tcW w:w="1047" w:type="dxa"/>
          </w:tcPr>
          <w:p w14:paraId="7A0BBB0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2FB4</w:t>
            </w:r>
          </w:p>
        </w:tc>
        <w:tc>
          <w:tcPr>
            <w:tcW w:w="998" w:type="dxa"/>
          </w:tcPr>
          <w:p w14:paraId="2F123C0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3.9</w:t>
            </w:r>
          </w:p>
        </w:tc>
        <w:tc>
          <w:tcPr>
            <w:tcW w:w="994" w:type="dxa"/>
          </w:tcPr>
          <w:p w14:paraId="6994CB0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4.8</w:t>
            </w:r>
          </w:p>
        </w:tc>
        <w:tc>
          <w:tcPr>
            <w:tcW w:w="994" w:type="dxa"/>
          </w:tcPr>
          <w:p w14:paraId="0C3CBAA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4.1</w:t>
            </w:r>
          </w:p>
        </w:tc>
        <w:tc>
          <w:tcPr>
            <w:tcW w:w="995" w:type="dxa"/>
          </w:tcPr>
          <w:p w14:paraId="10D0A77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4.1</w:t>
            </w:r>
          </w:p>
        </w:tc>
        <w:tc>
          <w:tcPr>
            <w:tcW w:w="999" w:type="dxa"/>
          </w:tcPr>
          <w:p w14:paraId="2FB4D55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7.4</w:t>
            </w:r>
          </w:p>
        </w:tc>
        <w:tc>
          <w:tcPr>
            <w:tcW w:w="996" w:type="dxa"/>
          </w:tcPr>
          <w:p w14:paraId="476A7B3F"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26.1</w:t>
            </w:r>
          </w:p>
        </w:tc>
        <w:tc>
          <w:tcPr>
            <w:tcW w:w="996" w:type="dxa"/>
          </w:tcPr>
          <w:p w14:paraId="5B0702A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24.6</w:t>
            </w:r>
          </w:p>
        </w:tc>
        <w:tc>
          <w:tcPr>
            <w:tcW w:w="997" w:type="dxa"/>
          </w:tcPr>
          <w:p w14:paraId="36FD36D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34.4</w:t>
            </w:r>
          </w:p>
        </w:tc>
      </w:tr>
      <w:tr w:rsidR="00E75076" w:rsidRPr="00C87101" w14:paraId="2E38B62D" w14:textId="77777777" w:rsidTr="009062E4">
        <w:tc>
          <w:tcPr>
            <w:tcW w:w="1047" w:type="dxa"/>
            <w:tcBorders>
              <w:bottom w:val="single" w:sz="4" w:space="0" w:color="auto"/>
            </w:tcBorders>
          </w:tcPr>
          <w:p w14:paraId="2530B45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3FB4</w:t>
            </w:r>
          </w:p>
        </w:tc>
        <w:tc>
          <w:tcPr>
            <w:tcW w:w="998" w:type="dxa"/>
            <w:tcBorders>
              <w:bottom w:val="single" w:sz="4" w:space="0" w:color="auto"/>
            </w:tcBorders>
          </w:tcPr>
          <w:p w14:paraId="5884227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4.6</w:t>
            </w:r>
          </w:p>
        </w:tc>
        <w:tc>
          <w:tcPr>
            <w:tcW w:w="994" w:type="dxa"/>
            <w:tcBorders>
              <w:bottom w:val="single" w:sz="4" w:space="0" w:color="auto"/>
            </w:tcBorders>
          </w:tcPr>
          <w:p w14:paraId="602AD81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5.3</w:t>
            </w:r>
          </w:p>
        </w:tc>
        <w:tc>
          <w:tcPr>
            <w:tcW w:w="994" w:type="dxa"/>
            <w:tcBorders>
              <w:bottom w:val="single" w:sz="4" w:space="0" w:color="auto"/>
            </w:tcBorders>
          </w:tcPr>
          <w:p w14:paraId="66AFDDC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4.7</w:t>
            </w:r>
          </w:p>
        </w:tc>
        <w:tc>
          <w:tcPr>
            <w:tcW w:w="995" w:type="dxa"/>
            <w:tcBorders>
              <w:bottom w:val="single" w:sz="4" w:space="0" w:color="auto"/>
            </w:tcBorders>
          </w:tcPr>
          <w:p w14:paraId="03DC718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3.8</w:t>
            </w:r>
          </w:p>
        </w:tc>
        <w:tc>
          <w:tcPr>
            <w:tcW w:w="999" w:type="dxa"/>
            <w:tcBorders>
              <w:bottom w:val="single" w:sz="4" w:space="0" w:color="auto"/>
            </w:tcBorders>
          </w:tcPr>
          <w:p w14:paraId="3AFB945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8.8</w:t>
            </w:r>
          </w:p>
        </w:tc>
        <w:tc>
          <w:tcPr>
            <w:tcW w:w="996" w:type="dxa"/>
            <w:tcBorders>
              <w:bottom w:val="single" w:sz="4" w:space="0" w:color="auto"/>
            </w:tcBorders>
          </w:tcPr>
          <w:p w14:paraId="6076C111"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24.5</w:t>
            </w:r>
          </w:p>
        </w:tc>
        <w:tc>
          <w:tcPr>
            <w:tcW w:w="996" w:type="dxa"/>
            <w:tcBorders>
              <w:bottom w:val="single" w:sz="4" w:space="0" w:color="auto"/>
            </w:tcBorders>
          </w:tcPr>
          <w:p w14:paraId="46D9A5DB"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26.5</w:t>
            </w:r>
          </w:p>
        </w:tc>
        <w:tc>
          <w:tcPr>
            <w:tcW w:w="997" w:type="dxa"/>
            <w:tcBorders>
              <w:bottom w:val="single" w:sz="4" w:space="0" w:color="auto"/>
            </w:tcBorders>
          </w:tcPr>
          <w:p w14:paraId="26BCA5F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38.9</w:t>
            </w:r>
          </w:p>
        </w:tc>
      </w:tr>
      <w:tr w:rsidR="00E75076" w:rsidRPr="00C87101" w14:paraId="204748B5" w14:textId="77777777" w:rsidTr="009062E4">
        <w:tc>
          <w:tcPr>
            <w:tcW w:w="1047" w:type="dxa"/>
            <w:tcBorders>
              <w:top w:val="single" w:sz="4" w:space="0" w:color="auto"/>
              <w:bottom w:val="single" w:sz="4" w:space="0" w:color="auto"/>
            </w:tcBorders>
          </w:tcPr>
          <w:p w14:paraId="50B198F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Mean</w:t>
            </w:r>
          </w:p>
        </w:tc>
        <w:tc>
          <w:tcPr>
            <w:tcW w:w="998" w:type="dxa"/>
            <w:tcBorders>
              <w:top w:val="single" w:sz="4" w:space="0" w:color="auto"/>
              <w:bottom w:val="single" w:sz="4" w:space="0" w:color="auto"/>
            </w:tcBorders>
          </w:tcPr>
          <w:p w14:paraId="4846138C"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4.3</w:t>
            </w:r>
          </w:p>
        </w:tc>
        <w:tc>
          <w:tcPr>
            <w:tcW w:w="994" w:type="dxa"/>
            <w:tcBorders>
              <w:top w:val="single" w:sz="4" w:space="0" w:color="auto"/>
              <w:bottom w:val="single" w:sz="4" w:space="0" w:color="auto"/>
            </w:tcBorders>
          </w:tcPr>
          <w:p w14:paraId="4368B73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4.8</w:t>
            </w:r>
          </w:p>
        </w:tc>
        <w:tc>
          <w:tcPr>
            <w:tcW w:w="994" w:type="dxa"/>
            <w:tcBorders>
              <w:top w:val="single" w:sz="4" w:space="0" w:color="auto"/>
              <w:bottom w:val="single" w:sz="4" w:space="0" w:color="auto"/>
            </w:tcBorders>
          </w:tcPr>
          <w:p w14:paraId="23491B7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4.1</w:t>
            </w:r>
          </w:p>
        </w:tc>
        <w:tc>
          <w:tcPr>
            <w:tcW w:w="995" w:type="dxa"/>
            <w:tcBorders>
              <w:top w:val="single" w:sz="4" w:space="0" w:color="auto"/>
              <w:bottom w:val="single" w:sz="4" w:space="0" w:color="auto"/>
            </w:tcBorders>
          </w:tcPr>
          <w:p w14:paraId="46AF41F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4.1</w:t>
            </w:r>
          </w:p>
        </w:tc>
        <w:tc>
          <w:tcPr>
            <w:tcW w:w="999" w:type="dxa"/>
            <w:tcBorders>
              <w:top w:val="single" w:sz="4" w:space="0" w:color="auto"/>
              <w:bottom w:val="single" w:sz="4" w:space="0" w:color="auto"/>
            </w:tcBorders>
          </w:tcPr>
          <w:p w14:paraId="4C82F1E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8.7</w:t>
            </w:r>
          </w:p>
        </w:tc>
        <w:tc>
          <w:tcPr>
            <w:tcW w:w="996" w:type="dxa"/>
            <w:tcBorders>
              <w:top w:val="single" w:sz="4" w:space="0" w:color="auto"/>
              <w:bottom w:val="single" w:sz="4" w:space="0" w:color="auto"/>
            </w:tcBorders>
          </w:tcPr>
          <w:p w14:paraId="568816B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25.0</w:t>
            </w:r>
          </w:p>
        </w:tc>
        <w:tc>
          <w:tcPr>
            <w:tcW w:w="996" w:type="dxa"/>
            <w:tcBorders>
              <w:top w:val="single" w:sz="4" w:space="0" w:color="auto"/>
              <w:bottom w:val="single" w:sz="4" w:space="0" w:color="auto"/>
            </w:tcBorders>
          </w:tcPr>
          <w:p w14:paraId="3DDB7F5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25.1</w:t>
            </w:r>
          </w:p>
        </w:tc>
        <w:tc>
          <w:tcPr>
            <w:tcW w:w="997" w:type="dxa"/>
            <w:tcBorders>
              <w:top w:val="single" w:sz="4" w:space="0" w:color="auto"/>
              <w:bottom w:val="single" w:sz="4" w:space="0" w:color="auto"/>
            </w:tcBorders>
          </w:tcPr>
          <w:p w14:paraId="28B0C37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36.5</w:t>
            </w:r>
          </w:p>
        </w:tc>
      </w:tr>
    </w:tbl>
    <w:p w14:paraId="69BCFC20" w14:textId="77777777" w:rsidR="00E75076" w:rsidRDefault="00E75076" w:rsidP="00E75076">
      <w:pPr>
        <w:pStyle w:val="Caption"/>
      </w:pPr>
      <w:bookmarkStart w:id="46" w:name="_Ref137202722"/>
      <w:bookmarkStart w:id="47" w:name="_Ref138157900"/>
    </w:p>
    <w:p w14:paraId="1221568F" w14:textId="220E8619" w:rsidR="00E75076" w:rsidRPr="005139F9" w:rsidRDefault="00E75076" w:rsidP="005139F9">
      <w:pPr>
        <w:pStyle w:val="Caption"/>
      </w:pPr>
      <w:bookmarkStart w:id="48" w:name="_Ref139739718"/>
      <w:r w:rsidRPr="005139F9">
        <w:t xml:space="preserve">Table </w:t>
      </w:r>
      <w:r w:rsidRPr="005139F9">
        <w:fldChar w:fldCharType="begin"/>
      </w:r>
      <w:r w:rsidRPr="005139F9">
        <w:instrText xml:space="preserve"> SEQ Table \* ARABIC </w:instrText>
      </w:r>
      <w:r w:rsidRPr="005139F9">
        <w:fldChar w:fldCharType="separate"/>
      </w:r>
      <w:r w:rsidR="00712A08">
        <w:rPr>
          <w:noProof/>
        </w:rPr>
        <w:t>14</w:t>
      </w:r>
      <w:r w:rsidRPr="005139F9">
        <w:fldChar w:fldCharType="end"/>
      </w:r>
      <w:bookmarkEnd w:id="46"/>
      <w:bookmarkEnd w:id="47"/>
      <w:bookmarkEnd w:id="48"/>
      <w:r w:rsidRPr="005139F9">
        <w:t>. Poplar (Beaupré hybrid) mass (kg) data collected from destructive harvests at the Silsoe silvoarable field site. Reproduced from</w:t>
      </w:r>
      <w:r w:rsidR="00750C9B">
        <w:t xml:space="preserve"> Upson (2014)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1288"/>
        <w:gridCol w:w="1288"/>
        <w:gridCol w:w="1288"/>
        <w:gridCol w:w="1288"/>
        <w:gridCol w:w="1288"/>
        <w:gridCol w:w="1288"/>
      </w:tblGrid>
      <w:tr w:rsidR="00750C9B" w:rsidRPr="00C87101" w14:paraId="5A0782DC" w14:textId="77777777" w:rsidTr="00A378AF">
        <w:tc>
          <w:tcPr>
            <w:tcW w:w="1288" w:type="dxa"/>
            <w:tcBorders>
              <w:top w:val="single" w:sz="4" w:space="0" w:color="auto"/>
            </w:tcBorders>
          </w:tcPr>
          <w:p w14:paraId="240253E3" w14:textId="77777777" w:rsidR="00750C9B" w:rsidRPr="00C87101" w:rsidRDefault="00750C9B" w:rsidP="00750C9B">
            <w:pPr>
              <w:rPr>
                <w:rFonts w:asciiTheme="minorHAnsi" w:hAnsiTheme="minorHAnsi" w:cstheme="minorHAnsi"/>
              </w:rPr>
            </w:pPr>
          </w:p>
        </w:tc>
        <w:tc>
          <w:tcPr>
            <w:tcW w:w="5152" w:type="dxa"/>
            <w:gridSpan w:val="4"/>
            <w:tcBorders>
              <w:top w:val="single" w:sz="4" w:space="0" w:color="auto"/>
              <w:bottom w:val="single" w:sz="4" w:space="0" w:color="auto"/>
            </w:tcBorders>
          </w:tcPr>
          <w:p w14:paraId="0858FE30" w14:textId="77777777" w:rsidR="00750C9B" w:rsidRPr="00C87101" w:rsidRDefault="00750C9B" w:rsidP="00750C9B">
            <w:pPr>
              <w:jc w:val="center"/>
              <w:rPr>
                <w:rFonts w:asciiTheme="minorHAnsi" w:hAnsiTheme="minorHAnsi" w:cstheme="minorHAnsi"/>
              </w:rPr>
            </w:pPr>
            <w:r w:rsidRPr="00C87101">
              <w:rPr>
                <w:rFonts w:asciiTheme="minorHAnsi" w:hAnsiTheme="minorHAnsi" w:cstheme="minorHAnsi"/>
              </w:rPr>
              <w:t>Mass (kg)</w:t>
            </w:r>
          </w:p>
        </w:tc>
        <w:tc>
          <w:tcPr>
            <w:tcW w:w="1288" w:type="dxa"/>
            <w:tcBorders>
              <w:top w:val="single" w:sz="4" w:space="0" w:color="auto"/>
            </w:tcBorders>
          </w:tcPr>
          <w:p w14:paraId="591C3F4B" w14:textId="03D516EF" w:rsidR="00750C9B" w:rsidRPr="00C87101" w:rsidRDefault="00750C9B" w:rsidP="00750C9B">
            <w:pPr>
              <w:rPr>
                <w:rFonts w:asciiTheme="minorHAnsi" w:hAnsiTheme="minorHAnsi" w:cstheme="minorHAnsi"/>
              </w:rPr>
            </w:pPr>
            <w:r w:rsidRPr="00C87101">
              <w:rPr>
                <w:rFonts w:asciiTheme="minorHAnsi" w:hAnsiTheme="minorHAnsi" w:cstheme="minorHAnsi"/>
              </w:rPr>
              <w:t>π</w:t>
            </w:r>
            <w:r w:rsidRPr="00C87101">
              <w:rPr>
                <w:rFonts w:asciiTheme="minorHAnsi" w:hAnsiTheme="minorHAnsi" w:cstheme="minorHAnsi"/>
                <w:vertAlign w:val="subscript"/>
              </w:rPr>
              <w:t>branch</w:t>
            </w:r>
          </w:p>
        </w:tc>
        <w:tc>
          <w:tcPr>
            <w:tcW w:w="1288" w:type="dxa"/>
            <w:tcBorders>
              <w:top w:val="single" w:sz="4" w:space="0" w:color="auto"/>
            </w:tcBorders>
          </w:tcPr>
          <w:p w14:paraId="2BB50181" w14:textId="20DD811A" w:rsidR="00750C9B" w:rsidRPr="00C87101" w:rsidRDefault="00750C9B" w:rsidP="00750C9B">
            <w:pPr>
              <w:rPr>
                <w:rFonts w:asciiTheme="minorHAnsi" w:hAnsiTheme="minorHAnsi" w:cstheme="minorHAnsi"/>
              </w:rPr>
            </w:pPr>
            <w:r w:rsidRPr="00C87101">
              <w:rPr>
                <w:rFonts w:asciiTheme="minorHAnsi" w:hAnsiTheme="minorHAnsi" w:cstheme="minorHAnsi"/>
              </w:rPr>
              <w:t>π</w:t>
            </w:r>
            <w:r w:rsidRPr="00C87101">
              <w:rPr>
                <w:rFonts w:asciiTheme="minorHAnsi" w:hAnsiTheme="minorHAnsi" w:cstheme="minorHAnsi"/>
                <w:vertAlign w:val="subscript"/>
              </w:rPr>
              <w:t>SR</w:t>
            </w:r>
          </w:p>
        </w:tc>
      </w:tr>
      <w:tr w:rsidR="00750C9B" w:rsidRPr="00C87101" w14:paraId="4A58E582" w14:textId="77777777" w:rsidTr="00A378AF">
        <w:tc>
          <w:tcPr>
            <w:tcW w:w="1288" w:type="dxa"/>
            <w:tcBorders>
              <w:bottom w:val="single" w:sz="4" w:space="0" w:color="auto"/>
            </w:tcBorders>
          </w:tcPr>
          <w:p w14:paraId="6D341952"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ID</w:t>
            </w:r>
          </w:p>
        </w:tc>
        <w:tc>
          <w:tcPr>
            <w:tcW w:w="1288" w:type="dxa"/>
            <w:tcBorders>
              <w:top w:val="single" w:sz="4" w:space="0" w:color="auto"/>
              <w:bottom w:val="single" w:sz="4" w:space="0" w:color="auto"/>
            </w:tcBorders>
          </w:tcPr>
          <w:p w14:paraId="02BC521C"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Branch</w:t>
            </w:r>
          </w:p>
        </w:tc>
        <w:tc>
          <w:tcPr>
            <w:tcW w:w="1288" w:type="dxa"/>
            <w:tcBorders>
              <w:top w:val="single" w:sz="4" w:space="0" w:color="auto"/>
              <w:bottom w:val="single" w:sz="4" w:space="0" w:color="auto"/>
            </w:tcBorders>
          </w:tcPr>
          <w:p w14:paraId="0DA69E4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Stem</w:t>
            </w:r>
          </w:p>
        </w:tc>
        <w:tc>
          <w:tcPr>
            <w:tcW w:w="1288" w:type="dxa"/>
            <w:tcBorders>
              <w:top w:val="single" w:sz="4" w:space="0" w:color="auto"/>
              <w:bottom w:val="single" w:sz="4" w:space="0" w:color="auto"/>
            </w:tcBorders>
          </w:tcPr>
          <w:p w14:paraId="4C1262FB"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Roots</w:t>
            </w:r>
          </w:p>
        </w:tc>
        <w:tc>
          <w:tcPr>
            <w:tcW w:w="1288" w:type="dxa"/>
            <w:tcBorders>
              <w:top w:val="single" w:sz="4" w:space="0" w:color="auto"/>
              <w:bottom w:val="single" w:sz="4" w:space="0" w:color="auto"/>
            </w:tcBorders>
          </w:tcPr>
          <w:p w14:paraId="786C2493"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Total</w:t>
            </w:r>
          </w:p>
        </w:tc>
        <w:tc>
          <w:tcPr>
            <w:tcW w:w="1288" w:type="dxa"/>
            <w:tcBorders>
              <w:bottom w:val="single" w:sz="4" w:space="0" w:color="auto"/>
            </w:tcBorders>
          </w:tcPr>
          <w:p w14:paraId="67C42318" w14:textId="0E23EB50" w:rsidR="00750C9B" w:rsidRPr="00C87101" w:rsidRDefault="00750C9B" w:rsidP="00750C9B">
            <w:pPr>
              <w:rPr>
                <w:rFonts w:asciiTheme="minorHAnsi" w:hAnsiTheme="minorHAnsi" w:cstheme="minorHAnsi"/>
              </w:rPr>
            </w:pPr>
          </w:p>
        </w:tc>
        <w:tc>
          <w:tcPr>
            <w:tcW w:w="1288" w:type="dxa"/>
            <w:tcBorders>
              <w:bottom w:val="single" w:sz="4" w:space="0" w:color="auto"/>
            </w:tcBorders>
          </w:tcPr>
          <w:p w14:paraId="6A834E1F" w14:textId="2E47A8CF" w:rsidR="00750C9B" w:rsidRPr="00C87101" w:rsidRDefault="00750C9B" w:rsidP="00750C9B">
            <w:pPr>
              <w:rPr>
                <w:rFonts w:asciiTheme="minorHAnsi" w:hAnsiTheme="minorHAnsi" w:cstheme="minorHAnsi"/>
              </w:rPr>
            </w:pPr>
          </w:p>
        </w:tc>
      </w:tr>
      <w:tr w:rsidR="00750C9B" w:rsidRPr="00C87101" w14:paraId="4A659CB3" w14:textId="77777777" w:rsidTr="00A378AF">
        <w:tc>
          <w:tcPr>
            <w:tcW w:w="2576" w:type="dxa"/>
            <w:gridSpan w:val="2"/>
            <w:tcBorders>
              <w:top w:val="single" w:sz="4" w:space="0" w:color="auto"/>
              <w:bottom w:val="single" w:sz="4" w:space="0" w:color="auto"/>
            </w:tcBorders>
          </w:tcPr>
          <w:p w14:paraId="4F699BCB"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Cropped treatment</w:t>
            </w:r>
          </w:p>
        </w:tc>
        <w:tc>
          <w:tcPr>
            <w:tcW w:w="1288" w:type="dxa"/>
            <w:tcBorders>
              <w:top w:val="single" w:sz="4" w:space="0" w:color="auto"/>
              <w:bottom w:val="single" w:sz="4" w:space="0" w:color="auto"/>
            </w:tcBorders>
          </w:tcPr>
          <w:p w14:paraId="218AA658"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5F1C5183"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5C6FFCBC"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4F3F9296"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54E7599C" w14:textId="77777777" w:rsidR="00750C9B" w:rsidRPr="00C87101" w:rsidRDefault="00750C9B" w:rsidP="00750C9B">
            <w:pPr>
              <w:rPr>
                <w:rFonts w:asciiTheme="minorHAnsi" w:hAnsiTheme="minorHAnsi" w:cstheme="minorHAnsi"/>
              </w:rPr>
            </w:pPr>
          </w:p>
        </w:tc>
      </w:tr>
      <w:tr w:rsidR="00750C9B" w:rsidRPr="00C87101" w14:paraId="6A698A3A" w14:textId="77777777" w:rsidTr="00A378AF">
        <w:tc>
          <w:tcPr>
            <w:tcW w:w="1288" w:type="dxa"/>
            <w:tcBorders>
              <w:top w:val="single" w:sz="4" w:space="0" w:color="auto"/>
            </w:tcBorders>
          </w:tcPr>
          <w:p w14:paraId="37394F8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1CB4</w:t>
            </w:r>
          </w:p>
        </w:tc>
        <w:tc>
          <w:tcPr>
            <w:tcW w:w="1288" w:type="dxa"/>
            <w:tcBorders>
              <w:top w:val="single" w:sz="4" w:space="0" w:color="auto"/>
            </w:tcBorders>
          </w:tcPr>
          <w:p w14:paraId="2CABBE7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185</w:t>
            </w:r>
          </w:p>
        </w:tc>
        <w:tc>
          <w:tcPr>
            <w:tcW w:w="1288" w:type="dxa"/>
            <w:tcBorders>
              <w:top w:val="single" w:sz="4" w:space="0" w:color="auto"/>
            </w:tcBorders>
          </w:tcPr>
          <w:p w14:paraId="53B784D8"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412</w:t>
            </w:r>
          </w:p>
        </w:tc>
        <w:tc>
          <w:tcPr>
            <w:tcW w:w="1288" w:type="dxa"/>
            <w:tcBorders>
              <w:top w:val="single" w:sz="4" w:space="0" w:color="auto"/>
            </w:tcBorders>
          </w:tcPr>
          <w:p w14:paraId="42703E9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138</w:t>
            </w:r>
          </w:p>
        </w:tc>
        <w:tc>
          <w:tcPr>
            <w:tcW w:w="1288" w:type="dxa"/>
            <w:tcBorders>
              <w:top w:val="single" w:sz="4" w:space="0" w:color="auto"/>
            </w:tcBorders>
          </w:tcPr>
          <w:p w14:paraId="671E04D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735</w:t>
            </w:r>
          </w:p>
        </w:tc>
        <w:tc>
          <w:tcPr>
            <w:tcW w:w="1288" w:type="dxa"/>
            <w:tcBorders>
              <w:top w:val="single" w:sz="4" w:space="0" w:color="auto"/>
            </w:tcBorders>
          </w:tcPr>
          <w:p w14:paraId="05AB973A"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0.310</w:t>
            </w:r>
          </w:p>
        </w:tc>
        <w:tc>
          <w:tcPr>
            <w:tcW w:w="1288" w:type="dxa"/>
            <w:tcBorders>
              <w:top w:val="single" w:sz="4" w:space="0" w:color="auto"/>
            </w:tcBorders>
          </w:tcPr>
          <w:p w14:paraId="22D5429F"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0.231</w:t>
            </w:r>
          </w:p>
        </w:tc>
      </w:tr>
      <w:tr w:rsidR="00750C9B" w:rsidRPr="00C87101" w14:paraId="64977E6E" w14:textId="77777777" w:rsidTr="00A378AF">
        <w:tc>
          <w:tcPr>
            <w:tcW w:w="1288" w:type="dxa"/>
          </w:tcPr>
          <w:p w14:paraId="6DE8C34F"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2CB4</w:t>
            </w:r>
          </w:p>
        </w:tc>
        <w:tc>
          <w:tcPr>
            <w:tcW w:w="1288" w:type="dxa"/>
          </w:tcPr>
          <w:p w14:paraId="1599B1A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161</w:t>
            </w:r>
          </w:p>
        </w:tc>
        <w:tc>
          <w:tcPr>
            <w:tcW w:w="1288" w:type="dxa"/>
          </w:tcPr>
          <w:p w14:paraId="44410233"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376</w:t>
            </w:r>
          </w:p>
        </w:tc>
        <w:tc>
          <w:tcPr>
            <w:tcW w:w="1288" w:type="dxa"/>
          </w:tcPr>
          <w:p w14:paraId="0CFE30A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145</w:t>
            </w:r>
          </w:p>
        </w:tc>
        <w:tc>
          <w:tcPr>
            <w:tcW w:w="1288" w:type="dxa"/>
          </w:tcPr>
          <w:p w14:paraId="0E9D2D2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682</w:t>
            </w:r>
          </w:p>
        </w:tc>
        <w:tc>
          <w:tcPr>
            <w:tcW w:w="1288" w:type="dxa"/>
          </w:tcPr>
          <w:p w14:paraId="3ED999F1"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0.299</w:t>
            </w:r>
          </w:p>
        </w:tc>
        <w:tc>
          <w:tcPr>
            <w:tcW w:w="1288" w:type="dxa"/>
          </w:tcPr>
          <w:p w14:paraId="3CF3808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0.272</w:t>
            </w:r>
          </w:p>
        </w:tc>
      </w:tr>
      <w:tr w:rsidR="00750C9B" w:rsidRPr="00C87101" w14:paraId="02090E65" w14:textId="77777777" w:rsidTr="00A378AF">
        <w:tc>
          <w:tcPr>
            <w:tcW w:w="1288" w:type="dxa"/>
            <w:tcBorders>
              <w:bottom w:val="single" w:sz="4" w:space="0" w:color="auto"/>
            </w:tcBorders>
          </w:tcPr>
          <w:p w14:paraId="22DA40AB"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3CB4</w:t>
            </w:r>
          </w:p>
        </w:tc>
        <w:tc>
          <w:tcPr>
            <w:tcW w:w="1288" w:type="dxa"/>
            <w:tcBorders>
              <w:bottom w:val="single" w:sz="4" w:space="0" w:color="auto"/>
            </w:tcBorders>
          </w:tcPr>
          <w:p w14:paraId="29EF998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208</w:t>
            </w:r>
          </w:p>
        </w:tc>
        <w:tc>
          <w:tcPr>
            <w:tcW w:w="1288" w:type="dxa"/>
            <w:tcBorders>
              <w:bottom w:val="single" w:sz="4" w:space="0" w:color="auto"/>
            </w:tcBorders>
          </w:tcPr>
          <w:p w14:paraId="67E13C09"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503</w:t>
            </w:r>
          </w:p>
        </w:tc>
        <w:tc>
          <w:tcPr>
            <w:tcW w:w="1288" w:type="dxa"/>
            <w:tcBorders>
              <w:bottom w:val="single" w:sz="4" w:space="0" w:color="auto"/>
            </w:tcBorders>
          </w:tcPr>
          <w:p w14:paraId="46C9125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153</w:t>
            </w:r>
          </w:p>
        </w:tc>
        <w:tc>
          <w:tcPr>
            <w:tcW w:w="1288" w:type="dxa"/>
            <w:tcBorders>
              <w:bottom w:val="single" w:sz="4" w:space="0" w:color="auto"/>
            </w:tcBorders>
          </w:tcPr>
          <w:p w14:paraId="2AD2659C"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864</w:t>
            </w:r>
          </w:p>
        </w:tc>
        <w:tc>
          <w:tcPr>
            <w:tcW w:w="1288" w:type="dxa"/>
            <w:tcBorders>
              <w:bottom w:val="single" w:sz="4" w:space="0" w:color="auto"/>
            </w:tcBorders>
          </w:tcPr>
          <w:p w14:paraId="6490D3C2"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0.292</w:t>
            </w:r>
          </w:p>
        </w:tc>
        <w:tc>
          <w:tcPr>
            <w:tcW w:w="1288" w:type="dxa"/>
            <w:tcBorders>
              <w:bottom w:val="single" w:sz="4" w:space="0" w:color="auto"/>
            </w:tcBorders>
          </w:tcPr>
          <w:p w14:paraId="23189B43"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0.215</w:t>
            </w:r>
          </w:p>
        </w:tc>
      </w:tr>
      <w:tr w:rsidR="00750C9B" w:rsidRPr="00C87101" w14:paraId="4C4E2F37" w14:textId="77777777" w:rsidTr="00A378AF">
        <w:tc>
          <w:tcPr>
            <w:tcW w:w="2576" w:type="dxa"/>
            <w:gridSpan w:val="2"/>
            <w:tcBorders>
              <w:top w:val="single" w:sz="4" w:space="0" w:color="auto"/>
              <w:bottom w:val="single" w:sz="4" w:space="0" w:color="auto"/>
            </w:tcBorders>
          </w:tcPr>
          <w:p w14:paraId="3079DCE2"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Fallow treatment</w:t>
            </w:r>
          </w:p>
        </w:tc>
        <w:tc>
          <w:tcPr>
            <w:tcW w:w="1288" w:type="dxa"/>
            <w:tcBorders>
              <w:top w:val="single" w:sz="4" w:space="0" w:color="auto"/>
              <w:bottom w:val="single" w:sz="4" w:space="0" w:color="auto"/>
            </w:tcBorders>
          </w:tcPr>
          <w:p w14:paraId="4E1B99AD"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13E36EF2"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1723FF60"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5B08C7F6" w14:textId="77777777" w:rsidR="00750C9B" w:rsidRPr="00C87101" w:rsidRDefault="00750C9B" w:rsidP="00750C9B">
            <w:pPr>
              <w:rPr>
                <w:rFonts w:asciiTheme="minorHAnsi" w:hAnsiTheme="minorHAnsi" w:cstheme="minorHAnsi"/>
              </w:rPr>
            </w:pPr>
          </w:p>
        </w:tc>
        <w:tc>
          <w:tcPr>
            <w:tcW w:w="1288" w:type="dxa"/>
            <w:tcBorders>
              <w:top w:val="single" w:sz="4" w:space="0" w:color="auto"/>
              <w:bottom w:val="single" w:sz="4" w:space="0" w:color="auto"/>
            </w:tcBorders>
          </w:tcPr>
          <w:p w14:paraId="7AEC0A25" w14:textId="77777777" w:rsidR="00750C9B" w:rsidRPr="00C87101" w:rsidRDefault="00750C9B" w:rsidP="00750C9B">
            <w:pPr>
              <w:rPr>
                <w:rFonts w:asciiTheme="minorHAnsi" w:hAnsiTheme="minorHAnsi" w:cstheme="minorHAnsi"/>
              </w:rPr>
            </w:pPr>
          </w:p>
        </w:tc>
      </w:tr>
      <w:tr w:rsidR="00750C9B" w:rsidRPr="00C87101" w14:paraId="39C77AA7" w14:textId="77777777" w:rsidTr="00A378AF">
        <w:tc>
          <w:tcPr>
            <w:tcW w:w="1288" w:type="dxa"/>
            <w:tcBorders>
              <w:top w:val="single" w:sz="4" w:space="0" w:color="auto"/>
            </w:tcBorders>
          </w:tcPr>
          <w:p w14:paraId="6E7641E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1FB4</w:t>
            </w:r>
          </w:p>
        </w:tc>
        <w:tc>
          <w:tcPr>
            <w:tcW w:w="1288" w:type="dxa"/>
            <w:tcBorders>
              <w:top w:val="single" w:sz="4" w:space="0" w:color="auto"/>
            </w:tcBorders>
          </w:tcPr>
          <w:p w14:paraId="49CAE421"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253</w:t>
            </w:r>
          </w:p>
        </w:tc>
        <w:tc>
          <w:tcPr>
            <w:tcW w:w="1288" w:type="dxa"/>
            <w:tcBorders>
              <w:top w:val="single" w:sz="4" w:space="0" w:color="auto"/>
            </w:tcBorders>
          </w:tcPr>
          <w:p w14:paraId="079E9C3C"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518</w:t>
            </w:r>
          </w:p>
        </w:tc>
        <w:tc>
          <w:tcPr>
            <w:tcW w:w="1288" w:type="dxa"/>
            <w:tcBorders>
              <w:top w:val="single" w:sz="4" w:space="0" w:color="auto"/>
            </w:tcBorders>
          </w:tcPr>
          <w:p w14:paraId="6ADC5FE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192</w:t>
            </w:r>
          </w:p>
        </w:tc>
        <w:tc>
          <w:tcPr>
            <w:tcW w:w="1288" w:type="dxa"/>
            <w:tcBorders>
              <w:top w:val="single" w:sz="4" w:space="0" w:color="auto"/>
            </w:tcBorders>
          </w:tcPr>
          <w:p w14:paraId="2357B394"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963</w:t>
            </w:r>
          </w:p>
        </w:tc>
        <w:tc>
          <w:tcPr>
            <w:tcW w:w="1288" w:type="dxa"/>
            <w:tcBorders>
              <w:top w:val="single" w:sz="4" w:space="0" w:color="auto"/>
            </w:tcBorders>
          </w:tcPr>
          <w:p w14:paraId="7690F114"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0.328</w:t>
            </w:r>
          </w:p>
        </w:tc>
        <w:tc>
          <w:tcPr>
            <w:tcW w:w="1288" w:type="dxa"/>
            <w:tcBorders>
              <w:top w:val="single" w:sz="4" w:space="0" w:color="auto"/>
            </w:tcBorders>
          </w:tcPr>
          <w:p w14:paraId="317D94F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0.249</w:t>
            </w:r>
          </w:p>
        </w:tc>
      </w:tr>
      <w:tr w:rsidR="00750C9B" w:rsidRPr="00C87101" w14:paraId="53034CDC" w14:textId="77777777" w:rsidTr="00A378AF">
        <w:tc>
          <w:tcPr>
            <w:tcW w:w="1288" w:type="dxa"/>
          </w:tcPr>
          <w:p w14:paraId="34B92CB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2FB4</w:t>
            </w:r>
          </w:p>
        </w:tc>
        <w:tc>
          <w:tcPr>
            <w:tcW w:w="1288" w:type="dxa"/>
          </w:tcPr>
          <w:p w14:paraId="3EF620DB"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166</w:t>
            </w:r>
          </w:p>
        </w:tc>
        <w:tc>
          <w:tcPr>
            <w:tcW w:w="1288" w:type="dxa"/>
          </w:tcPr>
          <w:p w14:paraId="0357555E"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382</w:t>
            </w:r>
          </w:p>
        </w:tc>
        <w:tc>
          <w:tcPr>
            <w:tcW w:w="1288" w:type="dxa"/>
          </w:tcPr>
          <w:p w14:paraId="4872A88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152</w:t>
            </w:r>
          </w:p>
        </w:tc>
        <w:tc>
          <w:tcPr>
            <w:tcW w:w="1288" w:type="dxa"/>
          </w:tcPr>
          <w:p w14:paraId="71B8116A"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700</w:t>
            </w:r>
          </w:p>
        </w:tc>
        <w:tc>
          <w:tcPr>
            <w:tcW w:w="1288" w:type="dxa"/>
          </w:tcPr>
          <w:p w14:paraId="3D810F9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0.302</w:t>
            </w:r>
          </w:p>
        </w:tc>
        <w:tc>
          <w:tcPr>
            <w:tcW w:w="1288" w:type="dxa"/>
          </w:tcPr>
          <w:p w14:paraId="1B3ECB2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0.277</w:t>
            </w:r>
          </w:p>
        </w:tc>
      </w:tr>
      <w:tr w:rsidR="00750C9B" w:rsidRPr="00C87101" w14:paraId="5C0198F2" w14:textId="77777777" w:rsidTr="00A378AF">
        <w:tc>
          <w:tcPr>
            <w:tcW w:w="1288" w:type="dxa"/>
            <w:tcBorders>
              <w:bottom w:val="single" w:sz="4" w:space="0" w:color="auto"/>
            </w:tcBorders>
          </w:tcPr>
          <w:p w14:paraId="40A883A4"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3FB4</w:t>
            </w:r>
          </w:p>
        </w:tc>
        <w:tc>
          <w:tcPr>
            <w:tcW w:w="1288" w:type="dxa"/>
            <w:tcBorders>
              <w:bottom w:val="single" w:sz="4" w:space="0" w:color="auto"/>
            </w:tcBorders>
          </w:tcPr>
          <w:p w14:paraId="1BCEFDC0"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283</w:t>
            </w:r>
          </w:p>
        </w:tc>
        <w:tc>
          <w:tcPr>
            <w:tcW w:w="1288" w:type="dxa"/>
            <w:tcBorders>
              <w:bottom w:val="single" w:sz="4" w:space="0" w:color="auto"/>
            </w:tcBorders>
          </w:tcPr>
          <w:p w14:paraId="6EE97A0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544</w:t>
            </w:r>
          </w:p>
        </w:tc>
        <w:tc>
          <w:tcPr>
            <w:tcW w:w="1288" w:type="dxa"/>
            <w:tcBorders>
              <w:bottom w:val="single" w:sz="4" w:space="0" w:color="auto"/>
            </w:tcBorders>
          </w:tcPr>
          <w:p w14:paraId="0DFC339F"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186</w:t>
            </w:r>
          </w:p>
        </w:tc>
        <w:tc>
          <w:tcPr>
            <w:tcW w:w="1288" w:type="dxa"/>
            <w:tcBorders>
              <w:bottom w:val="single" w:sz="4" w:space="0" w:color="auto"/>
            </w:tcBorders>
          </w:tcPr>
          <w:p w14:paraId="1F5507A5"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1013</w:t>
            </w:r>
          </w:p>
        </w:tc>
        <w:tc>
          <w:tcPr>
            <w:tcW w:w="1288" w:type="dxa"/>
            <w:tcBorders>
              <w:bottom w:val="single" w:sz="4" w:space="0" w:color="auto"/>
            </w:tcBorders>
          </w:tcPr>
          <w:p w14:paraId="1C13173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0.342</w:t>
            </w:r>
          </w:p>
        </w:tc>
        <w:tc>
          <w:tcPr>
            <w:tcW w:w="1288" w:type="dxa"/>
            <w:tcBorders>
              <w:bottom w:val="single" w:sz="4" w:space="0" w:color="auto"/>
            </w:tcBorders>
          </w:tcPr>
          <w:p w14:paraId="236E5D64"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0.225</w:t>
            </w:r>
          </w:p>
        </w:tc>
      </w:tr>
      <w:tr w:rsidR="00750C9B" w:rsidRPr="00C87101" w14:paraId="4E30A53F" w14:textId="77777777" w:rsidTr="00A378AF">
        <w:tc>
          <w:tcPr>
            <w:tcW w:w="1288" w:type="dxa"/>
            <w:tcBorders>
              <w:top w:val="single" w:sz="4" w:space="0" w:color="auto"/>
              <w:bottom w:val="single" w:sz="4" w:space="0" w:color="auto"/>
            </w:tcBorders>
          </w:tcPr>
          <w:p w14:paraId="4455710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Mean</w:t>
            </w:r>
          </w:p>
        </w:tc>
        <w:tc>
          <w:tcPr>
            <w:tcW w:w="1288" w:type="dxa"/>
            <w:tcBorders>
              <w:top w:val="single" w:sz="4" w:space="0" w:color="auto"/>
              <w:bottom w:val="single" w:sz="4" w:space="0" w:color="auto"/>
            </w:tcBorders>
          </w:tcPr>
          <w:p w14:paraId="1CDDEFB7"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209</w:t>
            </w:r>
          </w:p>
        </w:tc>
        <w:tc>
          <w:tcPr>
            <w:tcW w:w="1288" w:type="dxa"/>
            <w:tcBorders>
              <w:top w:val="single" w:sz="4" w:space="0" w:color="auto"/>
              <w:bottom w:val="single" w:sz="4" w:space="0" w:color="auto"/>
            </w:tcBorders>
          </w:tcPr>
          <w:p w14:paraId="0941EE9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456</w:t>
            </w:r>
          </w:p>
        </w:tc>
        <w:tc>
          <w:tcPr>
            <w:tcW w:w="1288" w:type="dxa"/>
            <w:tcBorders>
              <w:top w:val="single" w:sz="4" w:space="0" w:color="auto"/>
              <w:bottom w:val="single" w:sz="4" w:space="0" w:color="auto"/>
            </w:tcBorders>
          </w:tcPr>
          <w:p w14:paraId="416BBA2D"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161</w:t>
            </w:r>
          </w:p>
        </w:tc>
        <w:tc>
          <w:tcPr>
            <w:tcW w:w="1288" w:type="dxa"/>
            <w:tcBorders>
              <w:top w:val="single" w:sz="4" w:space="0" w:color="auto"/>
              <w:bottom w:val="single" w:sz="4" w:space="0" w:color="auto"/>
            </w:tcBorders>
          </w:tcPr>
          <w:p w14:paraId="5CD23294"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826</w:t>
            </w:r>
          </w:p>
        </w:tc>
        <w:tc>
          <w:tcPr>
            <w:tcW w:w="1288" w:type="dxa"/>
            <w:tcBorders>
              <w:top w:val="single" w:sz="4" w:space="0" w:color="auto"/>
              <w:bottom w:val="single" w:sz="4" w:space="0" w:color="auto"/>
            </w:tcBorders>
          </w:tcPr>
          <w:p w14:paraId="06EB36A1"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0.312</w:t>
            </w:r>
          </w:p>
        </w:tc>
        <w:tc>
          <w:tcPr>
            <w:tcW w:w="1288" w:type="dxa"/>
            <w:tcBorders>
              <w:top w:val="single" w:sz="4" w:space="0" w:color="auto"/>
              <w:bottom w:val="single" w:sz="4" w:space="0" w:color="auto"/>
            </w:tcBorders>
          </w:tcPr>
          <w:p w14:paraId="089B7052" w14:textId="77777777" w:rsidR="00750C9B" w:rsidRPr="00C87101" w:rsidRDefault="00750C9B" w:rsidP="00750C9B">
            <w:pPr>
              <w:rPr>
                <w:rFonts w:asciiTheme="minorHAnsi" w:hAnsiTheme="minorHAnsi" w:cstheme="minorHAnsi"/>
              </w:rPr>
            </w:pPr>
            <w:r w:rsidRPr="00C87101">
              <w:rPr>
                <w:rFonts w:asciiTheme="minorHAnsi" w:hAnsiTheme="minorHAnsi" w:cstheme="minorHAnsi"/>
              </w:rPr>
              <w:t>0.245</w:t>
            </w:r>
          </w:p>
        </w:tc>
      </w:tr>
    </w:tbl>
    <w:p w14:paraId="3B404937" w14:textId="77777777" w:rsidR="00E75076" w:rsidRPr="00C87101" w:rsidRDefault="00E75076" w:rsidP="00E75076">
      <w:pPr>
        <w:rPr>
          <w:rFonts w:asciiTheme="minorHAnsi" w:hAnsiTheme="minorHAnsi" w:cstheme="minorHAnsi"/>
        </w:rPr>
      </w:pPr>
    </w:p>
    <w:p w14:paraId="2C4588F7" w14:textId="77777777" w:rsidR="00E75076" w:rsidRPr="00C87101" w:rsidRDefault="00E75076" w:rsidP="00E33EC8">
      <w:pPr>
        <w:pStyle w:val="Heading4"/>
      </w:pPr>
      <w:r w:rsidRPr="00C87101">
        <w:t xml:space="preserve">Maximum bole height </w:t>
      </w:r>
    </w:p>
    <w:p w14:paraId="02A4383C" w14:textId="2A6181B0" w:rsidR="00E75076" w:rsidRDefault="00E75076" w:rsidP="00E75076">
      <w:pPr>
        <w:rPr>
          <w:rFonts w:asciiTheme="minorHAnsi" w:hAnsiTheme="minorHAnsi" w:cstheme="minorHAnsi"/>
        </w:rPr>
      </w:pPr>
      <w:r w:rsidRPr="00C87101">
        <w:rPr>
          <w:rFonts w:asciiTheme="minorHAnsi" w:hAnsiTheme="minorHAnsi" w:cstheme="minorHAnsi"/>
        </w:rPr>
        <w:t>Maximum bole height (H</w:t>
      </w:r>
      <w:r w:rsidRPr="00C87101">
        <w:rPr>
          <w:rFonts w:asciiTheme="minorHAnsi" w:hAnsiTheme="minorHAnsi" w:cstheme="minorHAnsi"/>
          <w:vertAlign w:val="subscript"/>
        </w:rPr>
        <w:t>bole</w:t>
      </w:r>
      <w:r w:rsidRPr="00C87101">
        <w:rPr>
          <w:rFonts w:asciiTheme="minorHAnsi" w:hAnsiTheme="minorHAnsi" w:cstheme="minorHAnsi"/>
        </w:rPr>
        <w:t>) was adjusted from 8 m to 8.68 m based on the median of canopy break measurements taken in 2011 on felled trees. This showed good agreement with pruning data for the Beaupré hybrid, which suggested a maximum pruning height of 8.64 m (</w:t>
      </w:r>
      <w:r w:rsidRPr="00C87101">
        <w:rPr>
          <w:rFonts w:asciiTheme="minorHAnsi" w:hAnsiTheme="minorHAnsi" w:cstheme="minorHAnsi"/>
        </w:rPr>
        <w:fldChar w:fldCharType="begin"/>
      </w:r>
      <w:r w:rsidRPr="00C87101">
        <w:rPr>
          <w:rFonts w:asciiTheme="minorHAnsi" w:hAnsiTheme="minorHAnsi" w:cstheme="minorHAnsi"/>
        </w:rPr>
        <w:instrText xml:space="preserve"> REF _Ref137113538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13</w:t>
      </w:r>
      <w:r w:rsidRPr="00C87101">
        <w:rPr>
          <w:rFonts w:asciiTheme="minorHAnsi" w:hAnsiTheme="minorHAnsi" w:cstheme="minorHAnsi"/>
        </w:rPr>
        <w:fldChar w:fldCharType="end"/>
      </w:r>
      <w:r w:rsidRPr="00C87101">
        <w:rPr>
          <w:rFonts w:asciiTheme="minorHAnsi" w:hAnsiTheme="minorHAnsi" w:cstheme="minorHAnsi"/>
        </w:rPr>
        <w:t>).</w:t>
      </w:r>
    </w:p>
    <w:p w14:paraId="1990E399" w14:textId="77777777" w:rsidR="00E33EC8" w:rsidRDefault="00E33EC8" w:rsidP="00E75076">
      <w:pPr>
        <w:rPr>
          <w:rFonts w:asciiTheme="minorHAnsi" w:hAnsiTheme="minorHAnsi" w:cstheme="minorHAnsi"/>
        </w:rPr>
      </w:pPr>
    </w:p>
    <w:p w14:paraId="710E1ABA" w14:textId="77777777" w:rsidR="00E75076" w:rsidRDefault="00E75076" w:rsidP="00E33EC8">
      <w:pPr>
        <w:pStyle w:val="Heading4"/>
      </w:pPr>
      <w:r w:rsidRPr="00C87101">
        <w:t xml:space="preserve">Ratio of canopy width to canopy </w:t>
      </w:r>
      <w:proofErr w:type="gramStart"/>
      <w:r w:rsidRPr="00C87101">
        <w:t>depth</w:t>
      </w:r>
      <w:proofErr w:type="gramEnd"/>
      <w:r w:rsidRPr="00C87101">
        <w:t xml:space="preserve"> </w:t>
      </w:r>
    </w:p>
    <w:p w14:paraId="452455F9" w14:textId="158CC668" w:rsidR="00E75076" w:rsidRDefault="00E75076" w:rsidP="00E75076">
      <w:pPr>
        <w:rPr>
          <w:rFonts w:asciiTheme="minorHAnsi" w:hAnsiTheme="minorHAnsi" w:cstheme="minorHAnsi"/>
        </w:rPr>
      </w:pPr>
      <w:r w:rsidRPr="00C87101">
        <w:rPr>
          <w:rFonts w:asciiTheme="minorHAnsi" w:hAnsiTheme="minorHAnsi" w:cstheme="minorHAnsi"/>
        </w:rPr>
        <w:t>The value of 0.6 for the ratio of canopy width to canopy depth (σ</w:t>
      </w:r>
      <w:r w:rsidRPr="00C87101">
        <w:rPr>
          <w:rFonts w:asciiTheme="minorHAnsi" w:hAnsiTheme="minorHAnsi" w:cstheme="minorHAnsi"/>
          <w:vertAlign w:val="subscript"/>
        </w:rPr>
        <w:t>canopy</w:t>
      </w:r>
      <w:r w:rsidRPr="00C87101">
        <w:rPr>
          <w:rFonts w:asciiTheme="minorHAnsi" w:hAnsiTheme="minorHAnsi" w:cstheme="minorHAnsi"/>
        </w:rPr>
        <w:t xml:space="preserve">) was changed to 0.53. This figure was arrived at from the data displayed in </w:t>
      </w:r>
      <w:r w:rsidRPr="00C87101">
        <w:rPr>
          <w:rFonts w:asciiTheme="minorHAnsi" w:hAnsiTheme="minorHAnsi" w:cstheme="minorHAnsi"/>
        </w:rPr>
        <w:fldChar w:fldCharType="begin"/>
      </w:r>
      <w:r w:rsidRPr="00C87101">
        <w:rPr>
          <w:rFonts w:asciiTheme="minorHAnsi" w:hAnsiTheme="minorHAnsi" w:cstheme="minorHAnsi"/>
        </w:rPr>
        <w:instrText xml:space="preserve"> REF _Ref137113538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13</w:t>
      </w:r>
      <w:r w:rsidRPr="00C87101">
        <w:rPr>
          <w:rFonts w:asciiTheme="minorHAnsi" w:hAnsiTheme="minorHAnsi" w:cstheme="minorHAnsi"/>
        </w:rPr>
        <w:fldChar w:fldCharType="end"/>
      </w:r>
      <w:r w:rsidRPr="00C87101">
        <w:rPr>
          <w:rFonts w:asciiTheme="minorHAnsi" w:hAnsiTheme="minorHAnsi" w:cstheme="minorHAnsi"/>
        </w:rPr>
        <w:t xml:space="preserve">. Mean canopy depth was determined by subtracting mean crown break from mean top height. Mean canopy width was obtained by averaging all canopy extent measurements, then multiplying by two. The ratio was arrived at by dividing mean canopy width by mean canopy depth. </w:t>
      </w:r>
    </w:p>
    <w:p w14:paraId="369F2B16" w14:textId="77777777" w:rsidR="00E33EC8" w:rsidRDefault="00E33EC8" w:rsidP="00E75076">
      <w:pPr>
        <w:rPr>
          <w:rFonts w:asciiTheme="minorHAnsi" w:hAnsiTheme="minorHAnsi" w:cstheme="minorHAnsi"/>
        </w:rPr>
      </w:pPr>
    </w:p>
    <w:p w14:paraId="1E02FA5D" w14:textId="77777777" w:rsidR="00E75076" w:rsidRPr="00C87101" w:rsidRDefault="00E75076" w:rsidP="00E33EC8">
      <w:pPr>
        <w:pStyle w:val="Heading4"/>
      </w:pPr>
      <w:r w:rsidRPr="00C87101">
        <w:t xml:space="preserve">Maximum leaf area </w:t>
      </w:r>
    </w:p>
    <w:p w14:paraId="734B9182" w14:textId="77777777" w:rsidR="00E75076" w:rsidRDefault="00E75076" w:rsidP="00E75076">
      <w:pPr>
        <w:rPr>
          <w:rFonts w:asciiTheme="minorHAnsi" w:hAnsiTheme="minorHAnsi" w:cstheme="minorHAnsi"/>
        </w:rPr>
      </w:pPr>
      <w:r w:rsidRPr="00C87101">
        <w:rPr>
          <w:rFonts w:asciiTheme="minorHAnsi" w:hAnsiTheme="minorHAnsi" w:cstheme="minorHAnsi"/>
        </w:rPr>
        <w:t>Measurements of leaf mass and area suggested that the value of maximum leaf area of 500 m</w:t>
      </w:r>
      <w:r w:rsidRPr="00C87101">
        <w:rPr>
          <w:rFonts w:asciiTheme="minorHAnsi" w:hAnsiTheme="minorHAnsi" w:cstheme="minorHAnsi"/>
          <w:vertAlign w:val="superscript"/>
        </w:rPr>
        <w:t>2</w:t>
      </w:r>
      <w:r w:rsidRPr="00C87101">
        <w:rPr>
          <w:rFonts w:asciiTheme="minorHAnsi" w:hAnsiTheme="minorHAnsi" w:cstheme="minorHAnsi"/>
        </w:rPr>
        <w:t xml:space="preserve"> is an overestimate. In 2011, total leaf weight for tree 2CB4 was 33.6 kg, and the weighted mean of leaf weight was 1.03 g giving an estimate of around 32,563 leaves for this tree. Multiplying this by the average leaf area (43.45 cm</w:t>
      </w:r>
      <w:r w:rsidRPr="00C87101">
        <w:rPr>
          <w:rFonts w:asciiTheme="minorHAnsi" w:hAnsiTheme="minorHAnsi" w:cstheme="minorHAnsi"/>
          <w:vertAlign w:val="superscript"/>
        </w:rPr>
        <w:t>2</w:t>
      </w:r>
      <w:r w:rsidRPr="00C87101">
        <w:rPr>
          <w:rFonts w:asciiTheme="minorHAnsi" w:hAnsiTheme="minorHAnsi" w:cstheme="minorHAnsi"/>
        </w:rPr>
        <w:t>), gives an estimated leaf area of 129.35 m</w:t>
      </w:r>
      <w:r w:rsidRPr="00C87101">
        <w:rPr>
          <w:rFonts w:asciiTheme="minorHAnsi" w:hAnsiTheme="minorHAnsi" w:cstheme="minorHAnsi"/>
          <w:vertAlign w:val="superscript"/>
        </w:rPr>
        <w:t>2</w:t>
      </w:r>
      <w:r w:rsidRPr="00C87101">
        <w:rPr>
          <w:rFonts w:asciiTheme="minorHAnsi" w:hAnsiTheme="minorHAnsi" w:cstheme="minorHAnsi"/>
        </w:rPr>
        <w:t xml:space="preserve"> for a 19-year-old tree. Given </w:t>
      </w:r>
      <w:r w:rsidRPr="00C87101">
        <w:rPr>
          <w:rFonts w:asciiTheme="minorHAnsi" w:hAnsiTheme="minorHAnsi" w:cstheme="minorHAnsi"/>
        </w:rPr>
        <w:lastRenderedPageBreak/>
        <w:t>that, without thinning, the tree canopies are unlikely to increase greatly in size, this value was revised to 223.40 m</w:t>
      </w:r>
      <w:r w:rsidRPr="00C87101">
        <w:rPr>
          <w:rFonts w:asciiTheme="minorHAnsi" w:hAnsiTheme="minorHAnsi" w:cstheme="minorHAnsi"/>
          <w:vertAlign w:val="superscript"/>
        </w:rPr>
        <w:t>2</w:t>
      </w:r>
      <w:r w:rsidRPr="00C87101">
        <w:rPr>
          <w:rFonts w:asciiTheme="minorHAnsi" w:hAnsiTheme="minorHAnsi" w:cstheme="minorHAnsi"/>
        </w:rPr>
        <w:t xml:space="preserve"> by assuming a linear relationship between tree age and leaf area up to 30 years. Although this was a gross simplification it served as a starting point for optimising the parameter.</w:t>
      </w:r>
    </w:p>
    <w:p w14:paraId="36BB2A53" w14:textId="77777777" w:rsidR="00E33EC8" w:rsidRPr="00C87101" w:rsidRDefault="00E33EC8" w:rsidP="00E75076">
      <w:pPr>
        <w:rPr>
          <w:rFonts w:asciiTheme="minorHAnsi" w:hAnsiTheme="minorHAnsi" w:cstheme="minorHAnsi"/>
        </w:rPr>
      </w:pPr>
    </w:p>
    <w:p w14:paraId="351A0C42" w14:textId="77777777" w:rsidR="00E75076" w:rsidRPr="00C87101" w:rsidRDefault="00E75076" w:rsidP="00E33EC8">
      <w:pPr>
        <w:pStyle w:val="Heading4"/>
      </w:pPr>
      <w:r w:rsidRPr="00C87101">
        <w:t xml:space="preserve">Ratio of branches to total (aboveground) biomass </w:t>
      </w:r>
    </w:p>
    <w:p w14:paraId="43550656" w14:textId="6EC9E08E" w:rsidR="00E75076" w:rsidRDefault="00E75076" w:rsidP="00E75076">
      <w:pPr>
        <w:rPr>
          <w:rFonts w:asciiTheme="minorHAnsi" w:hAnsiTheme="minorHAnsi" w:cstheme="minorHAnsi"/>
        </w:rPr>
      </w:pPr>
      <w:r w:rsidRPr="00C87101">
        <w:rPr>
          <w:rFonts w:asciiTheme="minorHAnsi" w:hAnsiTheme="minorHAnsi" w:cstheme="minorHAnsi"/>
        </w:rPr>
        <w:t>Based on the median of measurements taken in 2011, the ratio of branches to total (aboveground) biomass (π</w:t>
      </w:r>
      <w:r w:rsidRPr="00C87101">
        <w:rPr>
          <w:rFonts w:asciiTheme="minorHAnsi" w:hAnsiTheme="minorHAnsi" w:cstheme="minorHAnsi"/>
          <w:vertAlign w:val="subscript"/>
        </w:rPr>
        <w:t>ratio</w:t>
      </w:r>
      <w:r w:rsidRPr="00C87101">
        <w:rPr>
          <w:rFonts w:asciiTheme="minorHAnsi" w:hAnsiTheme="minorHAnsi" w:cstheme="minorHAnsi"/>
        </w:rPr>
        <w:t>) was changed from 0.15 to 0.31. Consequently, the ratio of biomass allocated to the stem (π</w:t>
      </w:r>
      <w:r w:rsidRPr="00C87101">
        <w:rPr>
          <w:rFonts w:asciiTheme="minorHAnsi" w:hAnsiTheme="minorHAnsi" w:cstheme="minorHAnsi"/>
          <w:vertAlign w:val="subscript"/>
        </w:rPr>
        <w:t>timber</w:t>
      </w:r>
      <w:r w:rsidRPr="00C87101">
        <w:rPr>
          <w:rFonts w:asciiTheme="minorHAnsi" w:hAnsiTheme="minorHAnsi" w:cstheme="minorHAnsi"/>
        </w:rPr>
        <w:t>) was changed to 0.69. A summary of individual branch tree biomass measurements is included in</w:t>
      </w:r>
      <w:r w:rsidR="008E2E7F">
        <w:rPr>
          <w:rFonts w:asciiTheme="minorHAnsi" w:hAnsiTheme="minorHAnsi" w:cstheme="minorHAnsi"/>
        </w:rPr>
        <w:t xml:space="preserve"> </w:t>
      </w:r>
      <w:r w:rsidR="008E2E7F">
        <w:rPr>
          <w:rFonts w:asciiTheme="minorHAnsi" w:hAnsiTheme="minorHAnsi" w:cstheme="minorHAnsi"/>
        </w:rPr>
        <w:fldChar w:fldCharType="begin"/>
      </w:r>
      <w:r w:rsidR="008E2E7F">
        <w:rPr>
          <w:rFonts w:asciiTheme="minorHAnsi" w:hAnsiTheme="minorHAnsi" w:cstheme="minorHAnsi"/>
        </w:rPr>
        <w:instrText xml:space="preserve"> REF _Ref139739718 \h </w:instrText>
      </w:r>
      <w:r w:rsidR="008E2E7F">
        <w:rPr>
          <w:rFonts w:asciiTheme="minorHAnsi" w:hAnsiTheme="minorHAnsi" w:cstheme="minorHAnsi"/>
        </w:rPr>
      </w:r>
      <w:r w:rsidR="008E2E7F">
        <w:rPr>
          <w:rFonts w:asciiTheme="minorHAnsi" w:hAnsiTheme="minorHAnsi" w:cstheme="minorHAnsi"/>
        </w:rPr>
        <w:fldChar w:fldCharType="separate"/>
      </w:r>
      <w:r w:rsidR="00712A08" w:rsidRPr="005139F9">
        <w:t xml:space="preserve">Table </w:t>
      </w:r>
      <w:r w:rsidR="00712A08">
        <w:rPr>
          <w:noProof/>
        </w:rPr>
        <w:t>14</w:t>
      </w:r>
      <w:r w:rsidR="008E2E7F">
        <w:rPr>
          <w:rFonts w:asciiTheme="minorHAnsi" w:hAnsiTheme="minorHAnsi" w:cstheme="minorHAnsi"/>
        </w:rPr>
        <w:fldChar w:fldCharType="end"/>
      </w:r>
      <w:r w:rsidRPr="00C87101">
        <w:rPr>
          <w:rFonts w:asciiTheme="minorHAnsi" w:hAnsiTheme="minorHAnsi" w:cstheme="minorHAnsi"/>
        </w:rPr>
        <w:t>.</w:t>
      </w:r>
    </w:p>
    <w:p w14:paraId="731D7BDB" w14:textId="77777777" w:rsidR="00E33EC8" w:rsidRPr="00C87101" w:rsidRDefault="00E33EC8" w:rsidP="00E75076">
      <w:pPr>
        <w:rPr>
          <w:rFonts w:asciiTheme="minorHAnsi" w:hAnsiTheme="minorHAnsi" w:cstheme="minorHAnsi"/>
        </w:rPr>
      </w:pPr>
    </w:p>
    <w:p w14:paraId="2FE0DA39" w14:textId="77777777" w:rsidR="00E75076" w:rsidRPr="00C87101" w:rsidRDefault="00E75076" w:rsidP="00E33EC8">
      <w:pPr>
        <w:pStyle w:val="Heading4"/>
      </w:pPr>
      <w:r w:rsidRPr="00C87101">
        <w:t xml:space="preserve">Root parameters </w:t>
      </w:r>
    </w:p>
    <w:p w14:paraId="60209366" w14:textId="77777777" w:rsidR="00E75076" w:rsidRDefault="00E75076" w:rsidP="00E75076">
      <w:pPr>
        <w:rPr>
          <w:rFonts w:asciiTheme="minorHAnsi" w:hAnsiTheme="minorHAnsi" w:cstheme="minorHAnsi"/>
        </w:rPr>
      </w:pPr>
      <w:r w:rsidRPr="00C87101">
        <w:rPr>
          <w:rFonts w:asciiTheme="minorHAnsi" w:hAnsiTheme="minorHAnsi" w:cstheme="minorHAnsi"/>
        </w:rPr>
        <w:t>Above ground, canopy models use leaf area index and a light extinction coefficient to describe the capacity of leaves to intercept solar radiation. It is logical</w:t>
      </w:r>
      <w:r>
        <w:rPr>
          <w:rFonts w:asciiTheme="minorHAnsi" w:hAnsiTheme="minorHAnsi" w:cstheme="minorHAnsi"/>
        </w:rPr>
        <w:t>, therefore,</w:t>
      </w:r>
      <w:r w:rsidRPr="00C87101">
        <w:rPr>
          <w:rFonts w:asciiTheme="minorHAnsi" w:hAnsiTheme="minorHAnsi" w:cstheme="minorHAnsi"/>
        </w:rPr>
        <w:t xml:space="preserve"> that the capacity of roots to intercept water is also a function of the fine root length, and an analogous water extinction coefficient.</w:t>
      </w:r>
    </w:p>
    <w:p w14:paraId="5CC38FF6" w14:textId="51C5B1F4" w:rsidR="00E75076" w:rsidRDefault="00E75076" w:rsidP="00E75076">
      <w:pPr>
        <w:rPr>
          <w:rFonts w:asciiTheme="minorHAnsi" w:hAnsiTheme="minorHAnsi" w:cstheme="minorHAnsi"/>
        </w:rPr>
      </w:pPr>
      <w:r w:rsidRPr="00C87101">
        <w:rPr>
          <w:rFonts w:asciiTheme="minorHAnsi" w:hAnsiTheme="minorHAnsi" w:cstheme="minorHAnsi"/>
        </w:rPr>
        <w:t>Yield-SAFE contains a function to take account for an increasing root length as the tree increases in size. This was formulated to account for the changing sensitivity of growing trees to drought. It is characterised by three parameters: the proportion of aboveground biomass allocated to structural roots (π</w:t>
      </w:r>
      <w:r w:rsidRPr="00C87101">
        <w:rPr>
          <w:rFonts w:asciiTheme="minorHAnsi" w:hAnsiTheme="minorHAnsi" w:cstheme="minorHAnsi"/>
          <w:vertAlign w:val="subscript"/>
        </w:rPr>
        <w:t>SR</w:t>
      </w:r>
      <w:r w:rsidRPr="00C87101">
        <w:rPr>
          <w:rFonts w:asciiTheme="minorHAnsi" w:hAnsiTheme="minorHAnsi" w:cstheme="minorHAnsi"/>
        </w:rPr>
        <w:t>), the length of fine roots per unit of structural root mass (r), and an extinction coefficient describing the interception of water per unit of root length (k</w:t>
      </w:r>
      <w:r w:rsidRPr="00C87101">
        <w:rPr>
          <w:rFonts w:asciiTheme="minorHAnsi" w:hAnsiTheme="minorHAnsi" w:cstheme="minorHAnsi"/>
          <w:vertAlign w:val="subscript"/>
        </w:rPr>
        <w:t>r</w:t>
      </w:r>
      <w:r w:rsidRPr="00C87101">
        <w:rPr>
          <w:rFonts w:asciiTheme="minorHAnsi" w:hAnsiTheme="minorHAnsi" w:cstheme="minorHAnsi"/>
        </w:rPr>
        <w:t xml:space="preserve">). The ratio of aboveground biomass to structural roots was set at 0.23, (median of values found through literature search). The root length parameter r was calculated from fine root mass and specific root length measurements </w:t>
      </w:r>
      <w:sdt>
        <w:sdtPr>
          <w:rPr>
            <w:rFonts w:asciiTheme="minorHAnsi" w:hAnsiTheme="minorHAnsi" w:cstheme="minorHAnsi"/>
            <w:color w:val="000000"/>
          </w:rPr>
          <w:tag w:val="MENDELEY_CITATION_v3_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"/>
          <w:id w:val="-2019458289"/>
          <w:placeholder>
            <w:docPart w:val="DA08EBEF1DC04BCCA5724C013DB1CFE6"/>
          </w:placeholder>
        </w:sdtPr>
        <w:sdtEndPr/>
        <w:sdtContent>
          <w:r w:rsidR="000D1673">
            <w:rPr>
              <w:rFonts w:eastAsia="Times New Roman"/>
            </w:rPr>
            <w:t>(Upson &amp; Burgess, 2013)</w:t>
          </w:r>
        </w:sdtContent>
      </w:sdt>
      <w:r w:rsidRPr="00C87101">
        <w:rPr>
          <w:rFonts w:asciiTheme="minorHAnsi" w:hAnsiTheme="minorHAnsi" w:cstheme="minorHAnsi"/>
        </w:rPr>
        <w:t>. Measurements were used from the Silsoe fallow agroforestry treatment, to exclude the influence of grass roots. This yielded a value of 30.6 m g</w:t>
      </w:r>
      <w:r w:rsidRPr="00C87101">
        <w:rPr>
          <w:rFonts w:asciiTheme="minorHAnsi" w:hAnsiTheme="minorHAnsi" w:cstheme="minorHAnsi"/>
          <w:vertAlign w:val="superscript"/>
        </w:rPr>
        <w:t>−1</w:t>
      </w:r>
      <w:r w:rsidRPr="00C87101">
        <w:rPr>
          <w:rFonts w:asciiTheme="minorHAnsi" w:hAnsiTheme="minorHAnsi" w:cstheme="minorHAnsi"/>
        </w:rPr>
        <w:t>. Before parameterisation, the extinction coefficient k</w:t>
      </w:r>
      <w:r w:rsidRPr="00C87101">
        <w:rPr>
          <w:rFonts w:asciiTheme="minorHAnsi" w:hAnsiTheme="minorHAnsi" w:cstheme="minorHAnsi"/>
          <w:vertAlign w:val="subscript"/>
        </w:rPr>
        <w:t>r</w:t>
      </w:r>
      <w:r w:rsidRPr="00C87101">
        <w:rPr>
          <w:rFonts w:asciiTheme="minorHAnsi" w:hAnsiTheme="minorHAnsi" w:cstheme="minorHAnsi"/>
        </w:rPr>
        <w:t xml:space="preserve"> was set at 0.005</w:t>
      </w:r>
      <w:r w:rsidR="00FF4F9B">
        <w:rPr>
          <w:rFonts w:asciiTheme="minorHAnsi" w:hAnsiTheme="minorHAnsi" w:cstheme="minorHAnsi"/>
        </w:rPr>
        <w:t xml:space="preserve"> (See Appendix E).</w:t>
      </w:r>
    </w:p>
    <w:p w14:paraId="4FACACC9" w14:textId="77777777" w:rsidR="00E33EC8" w:rsidRPr="00C87101" w:rsidRDefault="00E33EC8" w:rsidP="00E75076">
      <w:pPr>
        <w:rPr>
          <w:rFonts w:asciiTheme="minorHAnsi" w:hAnsiTheme="minorHAnsi" w:cstheme="minorHAnsi"/>
        </w:rPr>
      </w:pPr>
    </w:p>
    <w:p w14:paraId="5576BD63" w14:textId="77777777" w:rsidR="00E75076" w:rsidRPr="00C87101" w:rsidRDefault="00E75076" w:rsidP="00E33EC8">
      <w:pPr>
        <w:pStyle w:val="Heading4"/>
      </w:pPr>
      <w:r w:rsidRPr="00C87101">
        <w:t xml:space="preserve">Wood density </w:t>
      </w:r>
    </w:p>
    <w:p w14:paraId="474C63D1" w14:textId="3A4E79EB" w:rsidR="00E75076" w:rsidRDefault="00E75076" w:rsidP="00E75076">
      <w:pPr>
        <w:rPr>
          <w:rFonts w:asciiTheme="minorHAnsi" w:hAnsiTheme="minorHAnsi" w:cstheme="minorHAnsi"/>
        </w:rPr>
      </w:pPr>
      <w:r w:rsidRPr="00C87101">
        <w:rPr>
          <w:rFonts w:asciiTheme="minorHAnsi" w:hAnsiTheme="minorHAnsi" w:cstheme="minorHAnsi"/>
        </w:rPr>
        <w:t>Wood density (ρ</w:t>
      </w:r>
      <w:r w:rsidRPr="00C87101">
        <w:rPr>
          <w:rFonts w:asciiTheme="minorHAnsi" w:hAnsiTheme="minorHAnsi" w:cstheme="minorHAnsi"/>
          <w:vertAlign w:val="subscript"/>
        </w:rPr>
        <w:t>timber</w:t>
      </w:r>
      <w:r w:rsidRPr="00C87101">
        <w:rPr>
          <w:rFonts w:asciiTheme="minorHAnsi" w:hAnsiTheme="minorHAnsi" w:cstheme="minorHAnsi"/>
        </w:rPr>
        <w:t>) was changed from 410 kg m</w:t>
      </w:r>
      <w:r w:rsidRPr="00C87101">
        <w:rPr>
          <w:rFonts w:asciiTheme="minorHAnsi" w:hAnsiTheme="minorHAnsi" w:cstheme="minorHAnsi"/>
          <w:vertAlign w:val="superscript"/>
        </w:rPr>
        <w:t>−3</w:t>
      </w:r>
      <w:r w:rsidRPr="00C87101">
        <w:rPr>
          <w:rFonts w:asciiTheme="minorHAnsi" w:hAnsiTheme="minorHAnsi" w:cstheme="minorHAnsi"/>
        </w:rPr>
        <w:t xml:space="preserve"> to the mean value for </w:t>
      </w:r>
      <w:r w:rsidRPr="00C23A74">
        <w:rPr>
          <w:rFonts w:asciiTheme="minorHAnsi" w:hAnsiTheme="minorHAnsi" w:cstheme="minorHAnsi"/>
          <w:i/>
          <w:iCs/>
        </w:rPr>
        <w:t>Populus deltoides</w:t>
      </w:r>
      <w:r w:rsidRPr="00C87101">
        <w:rPr>
          <w:rFonts w:asciiTheme="minorHAnsi" w:hAnsiTheme="minorHAnsi" w:cstheme="minorHAnsi"/>
        </w:rPr>
        <w:t xml:space="preserve"> (411 kg m</w:t>
      </w:r>
      <w:r w:rsidRPr="00C87101">
        <w:rPr>
          <w:rFonts w:asciiTheme="minorHAnsi" w:hAnsiTheme="minorHAnsi" w:cstheme="minorHAnsi"/>
          <w:vertAlign w:val="superscript"/>
        </w:rPr>
        <w:t>−3</w:t>
      </w:r>
      <w:r w:rsidRPr="00C87101">
        <w:rPr>
          <w:rFonts w:asciiTheme="minorHAnsi" w:hAnsiTheme="minorHAnsi" w:cstheme="minorHAnsi"/>
        </w:rPr>
        <w:t xml:space="preserve">) based on the global wood density database </w:t>
      </w:r>
      <w:sdt>
        <w:sdtPr>
          <w:rPr>
            <w:rFonts w:asciiTheme="minorHAnsi" w:hAnsiTheme="minorHAnsi" w:cstheme="minorHAnsi"/>
            <w:color w:val="000000"/>
          </w:rPr>
          <w:tag w:val="MENDELEY_CITATION_v3_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"/>
          <w:id w:val="1935550560"/>
          <w:placeholder>
            <w:docPart w:val="DA08EBEF1DC04BCCA5724C013DB1CFE6"/>
          </w:placeholder>
        </w:sdtPr>
        <w:sdtEndPr/>
        <w:sdtContent>
          <w:r w:rsidR="000D1673" w:rsidRPr="000D1673">
            <w:rPr>
              <w:rFonts w:asciiTheme="minorHAnsi" w:hAnsiTheme="minorHAnsi" w:cstheme="minorHAnsi"/>
              <w:color w:val="000000"/>
            </w:rPr>
            <w:t>(Chave et al., 2009; Zanne et al., 2009 and references within)</w:t>
          </w:r>
        </w:sdtContent>
      </w:sdt>
      <w:r w:rsidRPr="00C87101">
        <w:rPr>
          <w:rFonts w:asciiTheme="minorHAnsi" w:hAnsiTheme="minorHAnsi" w:cstheme="minorHAnsi"/>
        </w:rPr>
        <w:t xml:space="preserve">. </w:t>
      </w:r>
    </w:p>
    <w:p w14:paraId="6229B116" w14:textId="77777777" w:rsidR="00E33EC8" w:rsidRPr="00C87101" w:rsidRDefault="00E33EC8" w:rsidP="00E75076">
      <w:pPr>
        <w:rPr>
          <w:rFonts w:asciiTheme="minorHAnsi" w:hAnsiTheme="minorHAnsi" w:cstheme="minorHAnsi"/>
        </w:rPr>
      </w:pPr>
    </w:p>
    <w:p w14:paraId="589E357F" w14:textId="77777777" w:rsidR="00E75076" w:rsidRPr="00C87101" w:rsidRDefault="00E75076" w:rsidP="00E33EC8">
      <w:pPr>
        <w:pStyle w:val="Heading4"/>
      </w:pPr>
      <w:r w:rsidRPr="00C87101">
        <w:t>Ratio of height to diameter (σ</w:t>
      </w:r>
      <w:r w:rsidRPr="00C87101">
        <w:rPr>
          <w:vertAlign w:val="subscript"/>
        </w:rPr>
        <w:t>timber</w:t>
      </w:r>
      <w:r w:rsidRPr="00C87101">
        <w:t xml:space="preserve">) </w:t>
      </w:r>
    </w:p>
    <w:p w14:paraId="48772A8B" w14:textId="454C271F" w:rsidR="00E75076" w:rsidRPr="00C87101" w:rsidRDefault="00FF4F9B" w:rsidP="00E75076">
      <w:pPr>
        <w:rPr>
          <w:rFonts w:asciiTheme="minorHAnsi" w:hAnsiTheme="minorHAnsi" w:cstheme="minorHAnsi"/>
        </w:rPr>
      </w:pPr>
      <w:r>
        <w:rPr>
          <w:rFonts w:asciiTheme="minorHAnsi" w:hAnsiTheme="minorHAnsi" w:cstheme="minorHAnsi"/>
        </w:rPr>
        <w:t>This v</w:t>
      </w:r>
      <w:r w:rsidR="00E75076" w:rsidRPr="00C87101">
        <w:rPr>
          <w:rFonts w:asciiTheme="minorHAnsi" w:hAnsiTheme="minorHAnsi" w:cstheme="minorHAnsi"/>
        </w:rPr>
        <w:t>alue was changed from 68.55 to 70.31. This figure was arrived at by dividing Beaupré tree heights by D</w:t>
      </w:r>
      <w:r w:rsidR="00E75076" w:rsidRPr="00C87101">
        <w:rPr>
          <w:rFonts w:asciiTheme="minorHAnsi" w:hAnsiTheme="minorHAnsi" w:cstheme="minorHAnsi"/>
          <w:vertAlign w:val="subscript"/>
        </w:rPr>
        <w:t>bh</w:t>
      </w:r>
      <w:r w:rsidR="00E75076" w:rsidRPr="00C87101">
        <w:rPr>
          <w:rFonts w:asciiTheme="minorHAnsi" w:hAnsiTheme="minorHAnsi" w:cstheme="minorHAnsi"/>
        </w:rPr>
        <w:t>; the median was taken for values derived from measurements taken from trees of at least 7 years of age (and multiplied by 100). It was observed that after the age of about 7 years, σ</w:t>
      </w:r>
      <w:r w:rsidR="00E75076" w:rsidRPr="00C87101">
        <w:rPr>
          <w:rFonts w:asciiTheme="minorHAnsi" w:hAnsiTheme="minorHAnsi" w:cstheme="minorHAnsi"/>
          <w:vertAlign w:val="subscript"/>
        </w:rPr>
        <w:t>timber</w:t>
      </w:r>
      <w:r w:rsidR="00E75076" w:rsidRPr="00C87101">
        <w:rPr>
          <w:rFonts w:asciiTheme="minorHAnsi" w:hAnsiTheme="minorHAnsi" w:cstheme="minorHAnsi"/>
        </w:rPr>
        <w:t xml:space="preserve"> was found to have settled, and that including earlier values would bias this parameter (</w:t>
      </w:r>
      <w:r w:rsidR="00E75076" w:rsidRPr="00C87101">
        <w:rPr>
          <w:rFonts w:asciiTheme="minorHAnsi" w:hAnsiTheme="minorHAnsi" w:cstheme="minorHAnsi"/>
        </w:rPr>
        <w:fldChar w:fldCharType="begin"/>
      </w:r>
      <w:r w:rsidR="00E75076" w:rsidRPr="00C87101">
        <w:rPr>
          <w:rFonts w:asciiTheme="minorHAnsi" w:hAnsiTheme="minorHAnsi" w:cstheme="minorHAnsi"/>
        </w:rPr>
        <w:instrText xml:space="preserve"> REF _Ref137205425 \h  \* MERGEFORMAT </w:instrText>
      </w:r>
      <w:r w:rsidR="00E75076" w:rsidRPr="00C87101">
        <w:rPr>
          <w:rFonts w:asciiTheme="minorHAnsi" w:hAnsiTheme="minorHAnsi" w:cstheme="minorHAnsi"/>
        </w:rPr>
      </w:r>
      <w:r w:rsidR="00E75076"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6</w:t>
      </w:r>
      <w:r w:rsidR="00E75076" w:rsidRPr="00C87101">
        <w:rPr>
          <w:rFonts w:asciiTheme="minorHAnsi" w:hAnsiTheme="minorHAnsi" w:cstheme="minorHAnsi"/>
        </w:rPr>
        <w:fldChar w:fldCharType="end"/>
      </w:r>
      <w:r w:rsidR="00E75076" w:rsidRPr="00C87101">
        <w:rPr>
          <w:rFonts w:asciiTheme="minorHAnsi" w:hAnsiTheme="minorHAnsi" w:cstheme="minorHAnsi"/>
        </w:rPr>
        <w:t xml:space="preserve">). </w:t>
      </w:r>
    </w:p>
    <w:p w14:paraId="1EA7F56F" w14:textId="77777777" w:rsidR="00E75076" w:rsidRPr="00C87101" w:rsidRDefault="00E75076" w:rsidP="00E75076">
      <w:pPr>
        <w:keepNext/>
        <w:jc w:val="center"/>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3338DF52" wp14:editId="658592F1">
            <wp:extent cx="3934601" cy="2727297"/>
            <wp:effectExtent l="0" t="0" r="0" b="0"/>
            <wp:docPr id="116715469" name="Picture 116715469" descr="A picture containing text, screenshot, diagram,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screenshot, diagram, lin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4010409" cy="2779844"/>
                    </a:xfrm>
                    <a:prstGeom prst="rect">
                      <a:avLst/>
                    </a:prstGeom>
                  </pic:spPr>
                </pic:pic>
              </a:graphicData>
            </a:graphic>
          </wp:inline>
        </w:drawing>
      </w:r>
    </w:p>
    <w:p w14:paraId="2C7F5C1F" w14:textId="308EF90B" w:rsidR="00E75076" w:rsidRPr="00C87101" w:rsidRDefault="00E75076" w:rsidP="00E75076">
      <w:pPr>
        <w:pStyle w:val="Caption"/>
      </w:pPr>
      <w:bookmarkStart w:id="49" w:name="_Ref137205425"/>
      <w:r w:rsidRPr="00C87101">
        <w:t xml:space="preserve">Figure </w:t>
      </w:r>
      <w:r w:rsidRPr="00C87101">
        <w:fldChar w:fldCharType="begin"/>
      </w:r>
      <w:r w:rsidRPr="00C87101">
        <w:instrText xml:space="preserve"> SEQ Figure \* ARABIC </w:instrText>
      </w:r>
      <w:r w:rsidRPr="00C87101">
        <w:fldChar w:fldCharType="separate"/>
      </w:r>
      <w:r w:rsidR="00A9611E">
        <w:rPr>
          <w:noProof/>
        </w:rPr>
        <w:t>6</w:t>
      </w:r>
      <w:r w:rsidRPr="00C87101">
        <w:rPr>
          <w:noProof/>
        </w:rPr>
        <w:fldChar w:fldCharType="end"/>
      </w:r>
      <w:bookmarkEnd w:id="49"/>
      <w:r w:rsidRPr="00C87101">
        <w:t>. Ratio of tree height to diameter at breast height (</w:t>
      </w:r>
      <w:r w:rsidRPr="00FF4F9B">
        <w:rPr>
          <w:i/>
          <w:iCs/>
        </w:rPr>
        <w:t>Dbh</w:t>
      </w:r>
      <w:r w:rsidRPr="00C87101">
        <w:t>) for Beaupré trees (</w:t>
      </w:r>
      <w:r w:rsidRPr="00FF4F9B">
        <w:rPr>
          <w:i/>
          <w:iCs/>
        </w:rPr>
        <w:t>σ</w:t>
      </w:r>
      <w:r w:rsidRPr="00FF4F9B">
        <w:rPr>
          <w:i/>
          <w:iCs/>
          <w:vertAlign w:val="subscript"/>
        </w:rPr>
        <w:t>timber</w:t>
      </w:r>
      <w:r w:rsidRPr="00C87101">
        <w:t>), based on measurements at the Silsoe silvoarable trial between 1992 and 2011.0 Red line indicates median (70.31) of trees greater than 7 years old.</w:t>
      </w:r>
    </w:p>
    <w:p w14:paraId="2CFDDEF7" w14:textId="77777777" w:rsidR="00E75076" w:rsidRPr="00C87101" w:rsidRDefault="00E75076" w:rsidP="00E75076">
      <w:pPr>
        <w:rPr>
          <w:rFonts w:asciiTheme="minorHAnsi" w:hAnsiTheme="minorHAnsi" w:cstheme="minorHAnsi"/>
        </w:rPr>
      </w:pPr>
    </w:p>
    <w:p w14:paraId="225F6B12" w14:textId="77777777" w:rsidR="00E75076" w:rsidRPr="00C87101" w:rsidRDefault="00E75076" w:rsidP="0067728D">
      <w:pPr>
        <w:pStyle w:val="Heading3"/>
      </w:pPr>
      <w:bookmarkStart w:id="50" w:name="_Ref138149636"/>
      <w:r w:rsidRPr="00C87101">
        <w:t>Cropping regime</w:t>
      </w:r>
      <w:bookmarkEnd w:id="50"/>
      <w:r w:rsidRPr="00C87101">
        <w:t xml:space="preserve"> </w:t>
      </w:r>
    </w:p>
    <w:p w14:paraId="419B5400" w14:textId="48295BD5" w:rsidR="00E75076" w:rsidRDefault="00E75076" w:rsidP="00E75076">
      <w:pPr>
        <w:rPr>
          <w:rFonts w:asciiTheme="minorHAnsi" w:hAnsiTheme="minorHAnsi" w:cstheme="minorHAnsi"/>
        </w:rPr>
      </w:pPr>
      <w:r w:rsidRPr="00C87101">
        <w:rPr>
          <w:rFonts w:asciiTheme="minorHAnsi" w:hAnsiTheme="minorHAnsi" w:cstheme="minorHAnsi"/>
        </w:rPr>
        <w:t>The cropping regime for the cropped agroforestry and pure arable system was specified in accordance with the actual cropping that occurred between 1992 and 2004 at Leeds and Silsoe. Where crops had not been specified in the model, the closest alternative crop was used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_Ref137206422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15</w:t>
      </w:r>
      <w:r w:rsidRPr="00C87101">
        <w:rPr>
          <w:rFonts w:asciiTheme="minorHAnsi" w:hAnsiTheme="minorHAnsi" w:cstheme="minorHAnsi"/>
        </w:rPr>
        <w:fldChar w:fldCharType="end"/>
      </w:r>
      <w:r w:rsidRPr="00C87101">
        <w:rPr>
          <w:rFonts w:asciiTheme="minorHAnsi" w:hAnsiTheme="minorHAnsi" w:cstheme="minorHAnsi"/>
        </w:rPr>
        <w:t xml:space="preserve">). </w:t>
      </w:r>
    </w:p>
    <w:p w14:paraId="42FED85D" w14:textId="77777777" w:rsidR="00E33EC8" w:rsidRPr="00C87101" w:rsidRDefault="00E33EC8" w:rsidP="00E75076">
      <w:pPr>
        <w:rPr>
          <w:rFonts w:asciiTheme="minorHAnsi" w:hAnsiTheme="minorHAnsi" w:cstheme="minorHAnsi"/>
        </w:rPr>
      </w:pPr>
    </w:p>
    <w:p w14:paraId="7EF26242" w14:textId="5201F8E4" w:rsidR="00E75076" w:rsidRPr="00C87101" w:rsidRDefault="00E75076" w:rsidP="00E75076">
      <w:pPr>
        <w:pStyle w:val="Caption"/>
      </w:pPr>
      <w:bookmarkStart w:id="51" w:name="_Ref137206422"/>
      <w:r w:rsidRPr="00C87101">
        <w:t xml:space="preserve">Table </w:t>
      </w:r>
      <w:r w:rsidRPr="00C87101">
        <w:fldChar w:fldCharType="begin"/>
      </w:r>
      <w:r w:rsidRPr="00C87101">
        <w:instrText xml:space="preserve"> SEQ Table \* ARABIC </w:instrText>
      </w:r>
      <w:r w:rsidRPr="00C87101">
        <w:fldChar w:fldCharType="separate"/>
      </w:r>
      <w:r w:rsidR="00712A08">
        <w:rPr>
          <w:noProof/>
        </w:rPr>
        <w:t>15</w:t>
      </w:r>
      <w:r w:rsidRPr="00C87101">
        <w:rPr>
          <w:noProof/>
        </w:rPr>
        <w:fldChar w:fldCharType="end"/>
      </w:r>
      <w:bookmarkEnd w:id="51"/>
      <w:r w:rsidRPr="00C87101">
        <w:t xml:space="preserve">. Actual cropping regime, and that specified in Yield-SAFE for the Silsoe and Leeds </w:t>
      </w:r>
      <w:proofErr w:type="gramStart"/>
      <w:r w:rsidRPr="00C87101">
        <w:t>sites</w:t>
      </w:r>
      <w:proofErr w:type="gramEnd"/>
      <w:r w:rsidRPr="00C87101">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
        <w:gridCol w:w="1496"/>
        <w:gridCol w:w="1619"/>
        <w:gridCol w:w="295"/>
        <w:gridCol w:w="1701"/>
        <w:gridCol w:w="2126"/>
      </w:tblGrid>
      <w:tr w:rsidR="000C2B28" w:rsidRPr="00C87101" w14:paraId="76D902B8" w14:textId="77777777" w:rsidTr="000C2B28">
        <w:tc>
          <w:tcPr>
            <w:tcW w:w="843" w:type="dxa"/>
            <w:tcBorders>
              <w:top w:val="single" w:sz="4" w:space="0" w:color="auto"/>
            </w:tcBorders>
          </w:tcPr>
          <w:p w14:paraId="33B06B26" w14:textId="77777777" w:rsidR="000C2B28" w:rsidRPr="00C87101" w:rsidRDefault="000C2B28" w:rsidP="00A378AF">
            <w:pPr>
              <w:rPr>
                <w:rFonts w:asciiTheme="minorHAnsi" w:hAnsiTheme="minorHAnsi" w:cstheme="minorHAnsi"/>
              </w:rPr>
            </w:pPr>
          </w:p>
        </w:tc>
        <w:tc>
          <w:tcPr>
            <w:tcW w:w="1496" w:type="dxa"/>
            <w:tcBorders>
              <w:top w:val="single" w:sz="4" w:space="0" w:color="auto"/>
              <w:bottom w:val="single" w:sz="4" w:space="0" w:color="auto"/>
            </w:tcBorders>
          </w:tcPr>
          <w:p w14:paraId="120B5D4F"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Silsoe</w:t>
            </w:r>
          </w:p>
        </w:tc>
        <w:tc>
          <w:tcPr>
            <w:tcW w:w="1619" w:type="dxa"/>
            <w:tcBorders>
              <w:top w:val="single" w:sz="4" w:space="0" w:color="auto"/>
              <w:bottom w:val="single" w:sz="4" w:space="0" w:color="auto"/>
            </w:tcBorders>
          </w:tcPr>
          <w:p w14:paraId="590764A2" w14:textId="77777777" w:rsidR="000C2B28" w:rsidRPr="00C87101" w:rsidRDefault="000C2B28" w:rsidP="00A378AF">
            <w:pPr>
              <w:rPr>
                <w:rFonts w:asciiTheme="minorHAnsi" w:hAnsiTheme="minorHAnsi" w:cstheme="minorHAnsi"/>
              </w:rPr>
            </w:pPr>
          </w:p>
        </w:tc>
        <w:tc>
          <w:tcPr>
            <w:tcW w:w="295" w:type="dxa"/>
            <w:tcBorders>
              <w:top w:val="single" w:sz="4" w:space="0" w:color="auto"/>
            </w:tcBorders>
          </w:tcPr>
          <w:p w14:paraId="4E11ABE9" w14:textId="77777777" w:rsidR="000C2B28" w:rsidRPr="00C87101" w:rsidRDefault="000C2B28" w:rsidP="00A378AF">
            <w:pPr>
              <w:rPr>
                <w:rFonts w:asciiTheme="minorHAnsi" w:hAnsiTheme="minorHAnsi" w:cstheme="minorHAnsi"/>
              </w:rPr>
            </w:pPr>
          </w:p>
        </w:tc>
        <w:tc>
          <w:tcPr>
            <w:tcW w:w="1701" w:type="dxa"/>
            <w:tcBorders>
              <w:top w:val="single" w:sz="4" w:space="0" w:color="auto"/>
              <w:bottom w:val="single" w:sz="4" w:space="0" w:color="auto"/>
            </w:tcBorders>
          </w:tcPr>
          <w:p w14:paraId="0BAC78E4" w14:textId="409FD095" w:rsidR="000C2B28" w:rsidRPr="00C87101" w:rsidRDefault="000C2B28" w:rsidP="00A378AF">
            <w:pPr>
              <w:rPr>
                <w:rFonts w:asciiTheme="minorHAnsi" w:hAnsiTheme="minorHAnsi" w:cstheme="minorHAnsi"/>
              </w:rPr>
            </w:pPr>
            <w:r w:rsidRPr="00C87101">
              <w:rPr>
                <w:rFonts w:asciiTheme="minorHAnsi" w:hAnsiTheme="minorHAnsi" w:cstheme="minorHAnsi"/>
              </w:rPr>
              <w:t>Leeds</w:t>
            </w:r>
          </w:p>
        </w:tc>
        <w:tc>
          <w:tcPr>
            <w:tcW w:w="2126" w:type="dxa"/>
            <w:tcBorders>
              <w:top w:val="single" w:sz="4" w:space="0" w:color="auto"/>
              <w:bottom w:val="single" w:sz="4" w:space="0" w:color="auto"/>
            </w:tcBorders>
          </w:tcPr>
          <w:p w14:paraId="72A674BA" w14:textId="77777777" w:rsidR="000C2B28" w:rsidRPr="00C87101" w:rsidRDefault="000C2B28" w:rsidP="00A378AF">
            <w:pPr>
              <w:rPr>
                <w:rFonts w:asciiTheme="minorHAnsi" w:hAnsiTheme="minorHAnsi" w:cstheme="minorHAnsi"/>
              </w:rPr>
            </w:pPr>
          </w:p>
        </w:tc>
      </w:tr>
      <w:tr w:rsidR="000C2B28" w:rsidRPr="00C87101" w14:paraId="6F242EF8" w14:textId="77777777" w:rsidTr="000C2B28">
        <w:tc>
          <w:tcPr>
            <w:tcW w:w="843" w:type="dxa"/>
            <w:tcBorders>
              <w:bottom w:val="single" w:sz="4" w:space="0" w:color="auto"/>
            </w:tcBorders>
          </w:tcPr>
          <w:p w14:paraId="7E4A567C"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Year</w:t>
            </w:r>
          </w:p>
        </w:tc>
        <w:tc>
          <w:tcPr>
            <w:tcW w:w="1496" w:type="dxa"/>
            <w:tcBorders>
              <w:top w:val="single" w:sz="4" w:space="0" w:color="auto"/>
              <w:bottom w:val="single" w:sz="4" w:space="0" w:color="auto"/>
            </w:tcBorders>
          </w:tcPr>
          <w:p w14:paraId="04E4C6D1" w14:textId="32840D44" w:rsidR="000C2B28" w:rsidRPr="00C87101" w:rsidRDefault="000C2B28" w:rsidP="00A378AF">
            <w:pPr>
              <w:rPr>
                <w:rFonts w:asciiTheme="minorHAnsi" w:hAnsiTheme="minorHAnsi" w:cstheme="minorHAnsi"/>
              </w:rPr>
            </w:pPr>
            <w:r w:rsidRPr="00C87101">
              <w:rPr>
                <w:rFonts w:asciiTheme="minorHAnsi" w:hAnsiTheme="minorHAnsi" w:cstheme="minorHAnsi"/>
              </w:rPr>
              <w:t xml:space="preserve">Actual </w:t>
            </w:r>
            <w:r w:rsidR="00FF4F9B">
              <w:rPr>
                <w:rFonts w:asciiTheme="minorHAnsi" w:hAnsiTheme="minorHAnsi" w:cstheme="minorHAnsi"/>
              </w:rPr>
              <w:t>c</w:t>
            </w:r>
            <w:r w:rsidRPr="00C87101">
              <w:rPr>
                <w:rFonts w:asciiTheme="minorHAnsi" w:hAnsiTheme="minorHAnsi" w:cstheme="minorHAnsi"/>
              </w:rPr>
              <w:t>rop</w:t>
            </w:r>
          </w:p>
        </w:tc>
        <w:tc>
          <w:tcPr>
            <w:tcW w:w="1619" w:type="dxa"/>
            <w:tcBorders>
              <w:top w:val="single" w:sz="4" w:space="0" w:color="auto"/>
              <w:bottom w:val="single" w:sz="4" w:space="0" w:color="auto"/>
            </w:tcBorders>
          </w:tcPr>
          <w:p w14:paraId="57ABE577"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Yield-SAFE crop</w:t>
            </w:r>
          </w:p>
        </w:tc>
        <w:tc>
          <w:tcPr>
            <w:tcW w:w="295" w:type="dxa"/>
          </w:tcPr>
          <w:p w14:paraId="7EC11CF0" w14:textId="77777777" w:rsidR="000C2B28" w:rsidRPr="00C87101" w:rsidRDefault="000C2B28" w:rsidP="00A378AF">
            <w:pPr>
              <w:rPr>
                <w:rFonts w:asciiTheme="minorHAnsi" w:hAnsiTheme="minorHAnsi" w:cstheme="minorHAnsi"/>
              </w:rPr>
            </w:pPr>
          </w:p>
        </w:tc>
        <w:tc>
          <w:tcPr>
            <w:tcW w:w="1701" w:type="dxa"/>
            <w:tcBorders>
              <w:top w:val="single" w:sz="4" w:space="0" w:color="auto"/>
              <w:bottom w:val="single" w:sz="4" w:space="0" w:color="auto"/>
            </w:tcBorders>
          </w:tcPr>
          <w:p w14:paraId="788EE024" w14:textId="0A5B5833" w:rsidR="000C2B28" w:rsidRPr="00C87101" w:rsidRDefault="000C2B28" w:rsidP="00A378AF">
            <w:pPr>
              <w:rPr>
                <w:rFonts w:asciiTheme="minorHAnsi" w:hAnsiTheme="minorHAnsi" w:cstheme="minorHAnsi"/>
              </w:rPr>
            </w:pPr>
            <w:r w:rsidRPr="00C87101">
              <w:rPr>
                <w:rFonts w:asciiTheme="minorHAnsi" w:hAnsiTheme="minorHAnsi" w:cstheme="minorHAnsi"/>
              </w:rPr>
              <w:t xml:space="preserve">Actual </w:t>
            </w:r>
            <w:r w:rsidR="00FF4F9B">
              <w:rPr>
                <w:rFonts w:asciiTheme="minorHAnsi" w:hAnsiTheme="minorHAnsi" w:cstheme="minorHAnsi"/>
              </w:rPr>
              <w:t>c</w:t>
            </w:r>
            <w:r w:rsidRPr="00C87101">
              <w:rPr>
                <w:rFonts w:asciiTheme="minorHAnsi" w:hAnsiTheme="minorHAnsi" w:cstheme="minorHAnsi"/>
              </w:rPr>
              <w:t>rop</w:t>
            </w:r>
          </w:p>
        </w:tc>
        <w:tc>
          <w:tcPr>
            <w:tcW w:w="2126" w:type="dxa"/>
            <w:tcBorders>
              <w:top w:val="single" w:sz="4" w:space="0" w:color="auto"/>
              <w:bottom w:val="single" w:sz="4" w:space="0" w:color="auto"/>
            </w:tcBorders>
          </w:tcPr>
          <w:p w14:paraId="1C39C416"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Yield-SAFE crop</w:t>
            </w:r>
          </w:p>
        </w:tc>
      </w:tr>
      <w:tr w:rsidR="000C2B28" w:rsidRPr="00C87101" w14:paraId="01EA3470" w14:textId="77777777" w:rsidTr="000C2B28">
        <w:tc>
          <w:tcPr>
            <w:tcW w:w="843" w:type="dxa"/>
            <w:tcBorders>
              <w:top w:val="single" w:sz="4" w:space="0" w:color="auto"/>
            </w:tcBorders>
          </w:tcPr>
          <w:p w14:paraId="5A2ADC06"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1992</w:t>
            </w:r>
          </w:p>
        </w:tc>
        <w:tc>
          <w:tcPr>
            <w:tcW w:w="1496" w:type="dxa"/>
            <w:tcBorders>
              <w:top w:val="single" w:sz="4" w:space="0" w:color="auto"/>
            </w:tcBorders>
          </w:tcPr>
          <w:p w14:paraId="3947BCC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1619" w:type="dxa"/>
            <w:tcBorders>
              <w:top w:val="single" w:sz="4" w:space="0" w:color="auto"/>
            </w:tcBorders>
          </w:tcPr>
          <w:p w14:paraId="1022F086"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3DD46E50" w14:textId="77777777" w:rsidR="000C2B28" w:rsidRPr="00C87101" w:rsidRDefault="000C2B28" w:rsidP="00A378AF">
            <w:pPr>
              <w:rPr>
                <w:rFonts w:asciiTheme="minorHAnsi" w:hAnsiTheme="minorHAnsi" w:cstheme="minorHAnsi"/>
              </w:rPr>
            </w:pPr>
          </w:p>
        </w:tc>
        <w:tc>
          <w:tcPr>
            <w:tcW w:w="1701" w:type="dxa"/>
            <w:tcBorders>
              <w:top w:val="single" w:sz="4" w:space="0" w:color="auto"/>
            </w:tcBorders>
          </w:tcPr>
          <w:p w14:paraId="2771F54F" w14:textId="51803094" w:rsidR="000C2B28" w:rsidRPr="00C87101" w:rsidRDefault="000C2B28" w:rsidP="00A378AF">
            <w:pPr>
              <w:rPr>
                <w:rFonts w:asciiTheme="minorHAnsi" w:hAnsiTheme="minorHAnsi" w:cstheme="minorHAnsi"/>
              </w:rPr>
            </w:pPr>
            <w:r w:rsidRPr="00C87101">
              <w:rPr>
                <w:rFonts w:asciiTheme="minorHAnsi" w:hAnsiTheme="minorHAnsi" w:cstheme="minorHAnsi"/>
              </w:rPr>
              <w:t>Spring barley</w:t>
            </w:r>
          </w:p>
        </w:tc>
        <w:tc>
          <w:tcPr>
            <w:tcW w:w="2126" w:type="dxa"/>
            <w:tcBorders>
              <w:top w:val="single" w:sz="4" w:space="0" w:color="auto"/>
            </w:tcBorders>
          </w:tcPr>
          <w:p w14:paraId="59DCAD1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r>
      <w:tr w:rsidR="000C2B28" w:rsidRPr="00C87101" w14:paraId="5ABBA783" w14:textId="77777777" w:rsidTr="000C2B28">
        <w:tc>
          <w:tcPr>
            <w:tcW w:w="843" w:type="dxa"/>
          </w:tcPr>
          <w:p w14:paraId="10EA6CA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1993</w:t>
            </w:r>
          </w:p>
        </w:tc>
        <w:tc>
          <w:tcPr>
            <w:tcW w:w="1496" w:type="dxa"/>
          </w:tcPr>
          <w:p w14:paraId="0C580757"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Linseed</w:t>
            </w:r>
          </w:p>
        </w:tc>
        <w:tc>
          <w:tcPr>
            <w:tcW w:w="1619" w:type="dxa"/>
          </w:tcPr>
          <w:p w14:paraId="281E3A99"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177D9A22" w14:textId="77777777" w:rsidR="000C2B28" w:rsidRPr="00C87101" w:rsidRDefault="000C2B28" w:rsidP="00A378AF">
            <w:pPr>
              <w:rPr>
                <w:rFonts w:asciiTheme="minorHAnsi" w:hAnsiTheme="minorHAnsi" w:cstheme="minorHAnsi"/>
              </w:rPr>
            </w:pPr>
          </w:p>
        </w:tc>
        <w:tc>
          <w:tcPr>
            <w:tcW w:w="1701" w:type="dxa"/>
          </w:tcPr>
          <w:p w14:paraId="2ABAB695" w14:textId="1998D705" w:rsidR="000C2B28" w:rsidRPr="00C87101" w:rsidRDefault="000C2B28" w:rsidP="00A378AF">
            <w:pPr>
              <w:rPr>
                <w:rFonts w:asciiTheme="minorHAnsi" w:hAnsiTheme="minorHAnsi" w:cstheme="minorHAnsi"/>
              </w:rPr>
            </w:pPr>
            <w:r w:rsidRPr="00C87101">
              <w:rPr>
                <w:rFonts w:asciiTheme="minorHAnsi" w:hAnsiTheme="minorHAnsi" w:cstheme="minorHAnsi"/>
              </w:rPr>
              <w:t>Peas</w:t>
            </w:r>
          </w:p>
        </w:tc>
        <w:tc>
          <w:tcPr>
            <w:tcW w:w="2126" w:type="dxa"/>
          </w:tcPr>
          <w:p w14:paraId="57FB320B"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beans</w:t>
            </w:r>
          </w:p>
        </w:tc>
      </w:tr>
      <w:tr w:rsidR="000C2B28" w:rsidRPr="00C87101" w14:paraId="6567D9C2" w14:textId="77777777" w:rsidTr="000C2B28">
        <w:tc>
          <w:tcPr>
            <w:tcW w:w="843" w:type="dxa"/>
          </w:tcPr>
          <w:p w14:paraId="6C162C6C"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1994</w:t>
            </w:r>
          </w:p>
        </w:tc>
        <w:tc>
          <w:tcPr>
            <w:tcW w:w="1496" w:type="dxa"/>
          </w:tcPr>
          <w:p w14:paraId="29B3114A"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wheat</w:t>
            </w:r>
          </w:p>
        </w:tc>
        <w:tc>
          <w:tcPr>
            <w:tcW w:w="1619" w:type="dxa"/>
          </w:tcPr>
          <w:p w14:paraId="55AB06A5"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barley</w:t>
            </w:r>
          </w:p>
        </w:tc>
        <w:tc>
          <w:tcPr>
            <w:tcW w:w="295" w:type="dxa"/>
          </w:tcPr>
          <w:p w14:paraId="29E0FF7D" w14:textId="77777777" w:rsidR="000C2B28" w:rsidRPr="00C87101" w:rsidRDefault="000C2B28" w:rsidP="00A378AF">
            <w:pPr>
              <w:rPr>
                <w:rFonts w:asciiTheme="minorHAnsi" w:hAnsiTheme="minorHAnsi" w:cstheme="minorHAnsi"/>
              </w:rPr>
            </w:pPr>
          </w:p>
        </w:tc>
        <w:tc>
          <w:tcPr>
            <w:tcW w:w="1701" w:type="dxa"/>
          </w:tcPr>
          <w:p w14:paraId="1D2ABBB7" w14:textId="488ED07C"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126" w:type="dxa"/>
          </w:tcPr>
          <w:p w14:paraId="0B7011CF"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r>
      <w:tr w:rsidR="000C2B28" w:rsidRPr="00C87101" w14:paraId="3A92AD95" w14:textId="77777777" w:rsidTr="000C2B28">
        <w:tc>
          <w:tcPr>
            <w:tcW w:w="843" w:type="dxa"/>
          </w:tcPr>
          <w:p w14:paraId="5C19E415"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1995</w:t>
            </w:r>
          </w:p>
        </w:tc>
        <w:tc>
          <w:tcPr>
            <w:tcW w:w="1496" w:type="dxa"/>
          </w:tcPr>
          <w:p w14:paraId="684FD617"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1619" w:type="dxa"/>
          </w:tcPr>
          <w:p w14:paraId="59D50FBD"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603A933A" w14:textId="77777777" w:rsidR="000C2B28" w:rsidRPr="00C87101" w:rsidRDefault="000C2B28" w:rsidP="00A378AF">
            <w:pPr>
              <w:rPr>
                <w:rFonts w:asciiTheme="minorHAnsi" w:hAnsiTheme="minorHAnsi" w:cstheme="minorHAnsi"/>
              </w:rPr>
            </w:pPr>
          </w:p>
        </w:tc>
        <w:tc>
          <w:tcPr>
            <w:tcW w:w="1701" w:type="dxa"/>
          </w:tcPr>
          <w:p w14:paraId="5DC9A844" w14:textId="37B61B1A"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126" w:type="dxa"/>
          </w:tcPr>
          <w:p w14:paraId="1C49140B"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r>
      <w:tr w:rsidR="000C2B28" w:rsidRPr="00C87101" w14:paraId="1E611A46" w14:textId="77777777" w:rsidTr="000C2B28">
        <w:tc>
          <w:tcPr>
            <w:tcW w:w="843" w:type="dxa"/>
          </w:tcPr>
          <w:p w14:paraId="281A00D3"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1996</w:t>
            </w:r>
          </w:p>
        </w:tc>
        <w:tc>
          <w:tcPr>
            <w:tcW w:w="1496" w:type="dxa"/>
          </w:tcPr>
          <w:p w14:paraId="089E7460"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1619" w:type="dxa"/>
          </w:tcPr>
          <w:p w14:paraId="41E3328F"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227875FA" w14:textId="77777777" w:rsidR="000C2B28" w:rsidRPr="00C87101" w:rsidRDefault="000C2B28" w:rsidP="00A378AF">
            <w:pPr>
              <w:rPr>
                <w:rFonts w:asciiTheme="minorHAnsi" w:hAnsiTheme="minorHAnsi" w:cstheme="minorHAnsi"/>
              </w:rPr>
            </w:pPr>
          </w:p>
        </w:tc>
        <w:tc>
          <w:tcPr>
            <w:tcW w:w="1701" w:type="dxa"/>
          </w:tcPr>
          <w:p w14:paraId="44176DD1" w14:textId="422F0FA8"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c>
          <w:tcPr>
            <w:tcW w:w="2126" w:type="dxa"/>
          </w:tcPr>
          <w:p w14:paraId="51DCCAE8"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r>
      <w:tr w:rsidR="000C2B28" w:rsidRPr="00C87101" w14:paraId="02CA3142" w14:textId="77777777" w:rsidTr="000C2B28">
        <w:tc>
          <w:tcPr>
            <w:tcW w:w="843" w:type="dxa"/>
          </w:tcPr>
          <w:p w14:paraId="0E39A9CD"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1997</w:t>
            </w:r>
          </w:p>
        </w:tc>
        <w:tc>
          <w:tcPr>
            <w:tcW w:w="1496" w:type="dxa"/>
          </w:tcPr>
          <w:p w14:paraId="5533E40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1619" w:type="dxa"/>
          </w:tcPr>
          <w:p w14:paraId="42C0CAF9"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3A795DA6" w14:textId="77777777" w:rsidR="000C2B28" w:rsidRPr="00C87101" w:rsidRDefault="000C2B28" w:rsidP="00A378AF">
            <w:pPr>
              <w:rPr>
                <w:rFonts w:asciiTheme="minorHAnsi" w:hAnsiTheme="minorHAnsi" w:cstheme="minorHAnsi"/>
              </w:rPr>
            </w:pPr>
          </w:p>
        </w:tc>
        <w:tc>
          <w:tcPr>
            <w:tcW w:w="1701" w:type="dxa"/>
          </w:tcPr>
          <w:p w14:paraId="79377CC8" w14:textId="0252B86A" w:rsidR="000C2B28" w:rsidRPr="00C87101" w:rsidRDefault="000C2B28" w:rsidP="00A378AF">
            <w:pPr>
              <w:rPr>
                <w:rFonts w:asciiTheme="minorHAnsi" w:hAnsiTheme="minorHAnsi" w:cstheme="minorHAnsi"/>
              </w:rPr>
            </w:pPr>
            <w:r w:rsidRPr="00C87101">
              <w:rPr>
                <w:rFonts w:asciiTheme="minorHAnsi" w:hAnsiTheme="minorHAnsi" w:cstheme="minorHAnsi"/>
              </w:rPr>
              <w:t>Spring mustard</w:t>
            </w:r>
          </w:p>
        </w:tc>
        <w:tc>
          <w:tcPr>
            <w:tcW w:w="2126" w:type="dxa"/>
          </w:tcPr>
          <w:p w14:paraId="60BB0C0D" w14:textId="0AA6E3FE" w:rsidR="000C2B28" w:rsidRPr="00C87101" w:rsidRDefault="000C2B28" w:rsidP="00A378AF">
            <w:pPr>
              <w:rPr>
                <w:rFonts w:asciiTheme="minorHAnsi" w:hAnsiTheme="minorHAnsi" w:cstheme="minorHAnsi"/>
              </w:rPr>
            </w:pPr>
            <w:r w:rsidRPr="00C87101">
              <w:rPr>
                <w:rFonts w:asciiTheme="minorHAnsi" w:hAnsiTheme="minorHAnsi" w:cstheme="minorHAnsi"/>
              </w:rPr>
              <w:t xml:space="preserve">Spring </w:t>
            </w:r>
            <w:r>
              <w:rPr>
                <w:rFonts w:asciiTheme="minorHAnsi" w:hAnsiTheme="minorHAnsi" w:cstheme="minorHAnsi"/>
              </w:rPr>
              <w:t>oilseed rape</w:t>
            </w:r>
          </w:p>
        </w:tc>
      </w:tr>
      <w:tr w:rsidR="000C2B28" w:rsidRPr="00C87101" w14:paraId="3F4149FA" w14:textId="77777777" w:rsidTr="000C2B28">
        <w:tc>
          <w:tcPr>
            <w:tcW w:w="843" w:type="dxa"/>
          </w:tcPr>
          <w:p w14:paraId="21D05EFC"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1998</w:t>
            </w:r>
          </w:p>
        </w:tc>
        <w:tc>
          <w:tcPr>
            <w:tcW w:w="1496" w:type="dxa"/>
          </w:tcPr>
          <w:p w14:paraId="51D8B141"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beans</w:t>
            </w:r>
          </w:p>
        </w:tc>
        <w:tc>
          <w:tcPr>
            <w:tcW w:w="1619" w:type="dxa"/>
          </w:tcPr>
          <w:p w14:paraId="0114F4F1"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beans</w:t>
            </w:r>
          </w:p>
        </w:tc>
        <w:tc>
          <w:tcPr>
            <w:tcW w:w="295" w:type="dxa"/>
          </w:tcPr>
          <w:p w14:paraId="786CDE92" w14:textId="77777777" w:rsidR="000C2B28" w:rsidRPr="00C87101" w:rsidRDefault="000C2B28" w:rsidP="00A378AF">
            <w:pPr>
              <w:rPr>
                <w:rFonts w:asciiTheme="minorHAnsi" w:hAnsiTheme="minorHAnsi" w:cstheme="minorHAnsi"/>
              </w:rPr>
            </w:pPr>
          </w:p>
        </w:tc>
        <w:tc>
          <w:tcPr>
            <w:tcW w:w="1701" w:type="dxa"/>
          </w:tcPr>
          <w:p w14:paraId="1C056B5D" w14:textId="5D0A8A6A"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126" w:type="dxa"/>
          </w:tcPr>
          <w:p w14:paraId="16F48FE7"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r>
      <w:tr w:rsidR="000C2B28" w:rsidRPr="00C87101" w14:paraId="3A181D4D" w14:textId="77777777" w:rsidTr="000C2B28">
        <w:tc>
          <w:tcPr>
            <w:tcW w:w="843" w:type="dxa"/>
          </w:tcPr>
          <w:p w14:paraId="46BFCEBA"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1999</w:t>
            </w:r>
          </w:p>
        </w:tc>
        <w:tc>
          <w:tcPr>
            <w:tcW w:w="1496" w:type="dxa"/>
          </w:tcPr>
          <w:p w14:paraId="476AA211"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barley</w:t>
            </w:r>
          </w:p>
        </w:tc>
        <w:tc>
          <w:tcPr>
            <w:tcW w:w="1619" w:type="dxa"/>
          </w:tcPr>
          <w:p w14:paraId="60D8409D"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barley</w:t>
            </w:r>
          </w:p>
        </w:tc>
        <w:tc>
          <w:tcPr>
            <w:tcW w:w="295" w:type="dxa"/>
          </w:tcPr>
          <w:p w14:paraId="2FB11380" w14:textId="77777777" w:rsidR="000C2B28" w:rsidRPr="00C87101" w:rsidRDefault="000C2B28" w:rsidP="00A378AF">
            <w:pPr>
              <w:rPr>
                <w:rFonts w:asciiTheme="minorHAnsi" w:hAnsiTheme="minorHAnsi" w:cstheme="minorHAnsi"/>
              </w:rPr>
            </w:pPr>
          </w:p>
        </w:tc>
        <w:tc>
          <w:tcPr>
            <w:tcW w:w="1701" w:type="dxa"/>
          </w:tcPr>
          <w:p w14:paraId="6333AA17" w14:textId="03A36D9F"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c>
          <w:tcPr>
            <w:tcW w:w="2126" w:type="dxa"/>
          </w:tcPr>
          <w:p w14:paraId="50111324"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r>
      <w:tr w:rsidR="000C2B28" w:rsidRPr="00C87101" w14:paraId="23C25A6F" w14:textId="77777777" w:rsidTr="000C2B28">
        <w:tc>
          <w:tcPr>
            <w:tcW w:w="843" w:type="dxa"/>
          </w:tcPr>
          <w:p w14:paraId="4A28E8EA"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2000</w:t>
            </w:r>
          </w:p>
        </w:tc>
        <w:tc>
          <w:tcPr>
            <w:tcW w:w="1496" w:type="dxa"/>
          </w:tcPr>
          <w:p w14:paraId="1E7C3FF6"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1619" w:type="dxa"/>
          </w:tcPr>
          <w:p w14:paraId="1FAE89E0"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95" w:type="dxa"/>
          </w:tcPr>
          <w:p w14:paraId="1074945C" w14:textId="77777777" w:rsidR="000C2B28" w:rsidRPr="00C87101" w:rsidRDefault="000C2B28" w:rsidP="00A378AF">
            <w:pPr>
              <w:rPr>
                <w:rFonts w:asciiTheme="minorHAnsi" w:hAnsiTheme="minorHAnsi" w:cstheme="minorHAnsi"/>
              </w:rPr>
            </w:pPr>
          </w:p>
        </w:tc>
        <w:tc>
          <w:tcPr>
            <w:tcW w:w="1701" w:type="dxa"/>
          </w:tcPr>
          <w:p w14:paraId="05EC111F" w14:textId="3745EBD1"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126" w:type="dxa"/>
          </w:tcPr>
          <w:p w14:paraId="4C599552"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r>
      <w:tr w:rsidR="000C2B28" w:rsidRPr="00C87101" w14:paraId="5DC9F8EA" w14:textId="77777777" w:rsidTr="000C2B28">
        <w:tc>
          <w:tcPr>
            <w:tcW w:w="843" w:type="dxa"/>
          </w:tcPr>
          <w:p w14:paraId="72142086"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2001</w:t>
            </w:r>
          </w:p>
        </w:tc>
        <w:tc>
          <w:tcPr>
            <w:tcW w:w="1496" w:type="dxa"/>
          </w:tcPr>
          <w:p w14:paraId="0930AA78"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c>
          <w:tcPr>
            <w:tcW w:w="1619" w:type="dxa"/>
          </w:tcPr>
          <w:p w14:paraId="2B0885C0"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c>
          <w:tcPr>
            <w:tcW w:w="295" w:type="dxa"/>
          </w:tcPr>
          <w:p w14:paraId="4B3926C5" w14:textId="77777777" w:rsidR="000C2B28" w:rsidRPr="00C87101" w:rsidRDefault="000C2B28" w:rsidP="00A378AF">
            <w:pPr>
              <w:rPr>
                <w:rFonts w:asciiTheme="minorHAnsi" w:hAnsiTheme="minorHAnsi" w:cstheme="minorHAnsi"/>
              </w:rPr>
            </w:pPr>
          </w:p>
        </w:tc>
        <w:tc>
          <w:tcPr>
            <w:tcW w:w="1701" w:type="dxa"/>
          </w:tcPr>
          <w:p w14:paraId="00FFED85" w14:textId="636C4252"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c>
          <w:tcPr>
            <w:tcW w:w="2126" w:type="dxa"/>
          </w:tcPr>
          <w:p w14:paraId="7547C7D4"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wheat</w:t>
            </w:r>
          </w:p>
        </w:tc>
      </w:tr>
      <w:tr w:rsidR="000C2B28" w:rsidRPr="00C87101" w14:paraId="1622ED46" w14:textId="77777777" w:rsidTr="000C2B28">
        <w:tc>
          <w:tcPr>
            <w:tcW w:w="843" w:type="dxa"/>
          </w:tcPr>
          <w:p w14:paraId="285F19C7"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2002</w:t>
            </w:r>
          </w:p>
        </w:tc>
        <w:tc>
          <w:tcPr>
            <w:tcW w:w="1496" w:type="dxa"/>
          </w:tcPr>
          <w:p w14:paraId="636CA8E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c>
          <w:tcPr>
            <w:tcW w:w="1619" w:type="dxa"/>
          </w:tcPr>
          <w:p w14:paraId="5A9990CB"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c>
          <w:tcPr>
            <w:tcW w:w="295" w:type="dxa"/>
          </w:tcPr>
          <w:p w14:paraId="5E3A23F2" w14:textId="77777777" w:rsidR="000C2B28" w:rsidRPr="00C87101" w:rsidRDefault="000C2B28" w:rsidP="00A378AF">
            <w:pPr>
              <w:rPr>
                <w:rFonts w:asciiTheme="minorHAnsi" w:hAnsiTheme="minorHAnsi" w:cstheme="minorHAnsi"/>
              </w:rPr>
            </w:pPr>
          </w:p>
        </w:tc>
        <w:tc>
          <w:tcPr>
            <w:tcW w:w="1701" w:type="dxa"/>
          </w:tcPr>
          <w:p w14:paraId="5054AFE2" w14:textId="6A912B61"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c>
          <w:tcPr>
            <w:tcW w:w="2126" w:type="dxa"/>
          </w:tcPr>
          <w:p w14:paraId="5BEC5FC5"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Winter barley</w:t>
            </w:r>
          </w:p>
        </w:tc>
      </w:tr>
      <w:tr w:rsidR="000C2B28" w:rsidRPr="00C87101" w14:paraId="63F87ACC" w14:textId="77777777" w:rsidTr="000C2B28">
        <w:tc>
          <w:tcPr>
            <w:tcW w:w="843" w:type="dxa"/>
          </w:tcPr>
          <w:p w14:paraId="54F54EB3"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2003</w:t>
            </w:r>
          </w:p>
        </w:tc>
        <w:tc>
          <w:tcPr>
            <w:tcW w:w="1496" w:type="dxa"/>
          </w:tcPr>
          <w:p w14:paraId="61D912AD"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beans</w:t>
            </w:r>
          </w:p>
        </w:tc>
        <w:tc>
          <w:tcPr>
            <w:tcW w:w="1619" w:type="dxa"/>
          </w:tcPr>
          <w:p w14:paraId="5FAE5508"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Spring beans</w:t>
            </w:r>
          </w:p>
        </w:tc>
        <w:tc>
          <w:tcPr>
            <w:tcW w:w="295" w:type="dxa"/>
          </w:tcPr>
          <w:p w14:paraId="4A27E928" w14:textId="77777777" w:rsidR="000C2B28" w:rsidRPr="00C87101" w:rsidRDefault="000C2B28" w:rsidP="00A378AF">
            <w:pPr>
              <w:rPr>
                <w:rFonts w:asciiTheme="minorHAnsi" w:hAnsiTheme="minorHAnsi" w:cstheme="minorHAnsi"/>
              </w:rPr>
            </w:pPr>
          </w:p>
        </w:tc>
        <w:tc>
          <w:tcPr>
            <w:tcW w:w="1701" w:type="dxa"/>
          </w:tcPr>
          <w:p w14:paraId="3E00FA1C" w14:textId="7781D07B" w:rsidR="000C2B28" w:rsidRPr="00C87101" w:rsidRDefault="000C2B28" w:rsidP="00A378AF">
            <w:pPr>
              <w:rPr>
                <w:rFonts w:asciiTheme="minorHAnsi" w:hAnsiTheme="minorHAnsi" w:cstheme="minorHAnsi"/>
              </w:rPr>
            </w:pPr>
            <w:r w:rsidRPr="00C87101">
              <w:rPr>
                <w:rFonts w:asciiTheme="minorHAnsi" w:hAnsiTheme="minorHAnsi" w:cstheme="minorHAnsi"/>
              </w:rPr>
              <w:t>O</w:t>
            </w:r>
            <w:r>
              <w:rPr>
                <w:rFonts w:asciiTheme="minorHAnsi" w:hAnsiTheme="minorHAnsi" w:cstheme="minorHAnsi"/>
              </w:rPr>
              <w:t>ilseed rape</w:t>
            </w:r>
          </w:p>
        </w:tc>
        <w:tc>
          <w:tcPr>
            <w:tcW w:w="2126" w:type="dxa"/>
          </w:tcPr>
          <w:p w14:paraId="4687D4B8" w14:textId="37D3C81F" w:rsidR="000C2B28" w:rsidRPr="00C87101" w:rsidRDefault="000C2B28" w:rsidP="00A378AF">
            <w:pPr>
              <w:rPr>
                <w:rFonts w:asciiTheme="minorHAnsi" w:hAnsiTheme="minorHAnsi" w:cstheme="minorHAnsi"/>
              </w:rPr>
            </w:pPr>
            <w:r w:rsidRPr="00C87101">
              <w:rPr>
                <w:rFonts w:asciiTheme="minorHAnsi" w:hAnsiTheme="minorHAnsi" w:cstheme="minorHAnsi"/>
              </w:rPr>
              <w:t xml:space="preserve">Spring </w:t>
            </w:r>
            <w:r>
              <w:rPr>
                <w:rFonts w:asciiTheme="minorHAnsi" w:hAnsiTheme="minorHAnsi" w:cstheme="minorHAnsi"/>
              </w:rPr>
              <w:t>oilseed rape</w:t>
            </w:r>
          </w:p>
        </w:tc>
      </w:tr>
      <w:tr w:rsidR="000C2B28" w:rsidRPr="00C87101" w14:paraId="31808E30" w14:textId="77777777" w:rsidTr="000C2B28">
        <w:tc>
          <w:tcPr>
            <w:tcW w:w="843" w:type="dxa"/>
          </w:tcPr>
          <w:p w14:paraId="4E8BC9C9"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2004</w:t>
            </w:r>
          </w:p>
        </w:tc>
        <w:tc>
          <w:tcPr>
            <w:tcW w:w="1496" w:type="dxa"/>
          </w:tcPr>
          <w:p w14:paraId="63C91084"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c>
          <w:tcPr>
            <w:tcW w:w="1619" w:type="dxa"/>
          </w:tcPr>
          <w:p w14:paraId="338B7265"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c>
          <w:tcPr>
            <w:tcW w:w="295" w:type="dxa"/>
          </w:tcPr>
          <w:p w14:paraId="45052FAF" w14:textId="77777777" w:rsidR="000C2B28" w:rsidRPr="00C87101" w:rsidRDefault="000C2B28" w:rsidP="00A378AF">
            <w:pPr>
              <w:rPr>
                <w:rFonts w:asciiTheme="minorHAnsi" w:hAnsiTheme="minorHAnsi" w:cstheme="minorHAnsi"/>
              </w:rPr>
            </w:pPr>
          </w:p>
        </w:tc>
        <w:tc>
          <w:tcPr>
            <w:tcW w:w="1701" w:type="dxa"/>
          </w:tcPr>
          <w:p w14:paraId="07B04963" w14:textId="782881B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c>
          <w:tcPr>
            <w:tcW w:w="2126" w:type="dxa"/>
          </w:tcPr>
          <w:p w14:paraId="10FC1364"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Fallow</w:t>
            </w:r>
          </w:p>
        </w:tc>
      </w:tr>
      <w:tr w:rsidR="000C2B28" w:rsidRPr="00C87101" w14:paraId="329CD09A" w14:textId="77777777" w:rsidTr="000C2B28">
        <w:tc>
          <w:tcPr>
            <w:tcW w:w="843" w:type="dxa"/>
            <w:tcBorders>
              <w:bottom w:val="single" w:sz="4" w:space="0" w:color="auto"/>
            </w:tcBorders>
          </w:tcPr>
          <w:p w14:paraId="2BDB9D62"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2005+</w:t>
            </w:r>
          </w:p>
        </w:tc>
        <w:tc>
          <w:tcPr>
            <w:tcW w:w="1496" w:type="dxa"/>
            <w:tcBorders>
              <w:bottom w:val="single" w:sz="4" w:space="0" w:color="auto"/>
            </w:tcBorders>
          </w:tcPr>
          <w:p w14:paraId="23317931"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Annual grass</w:t>
            </w:r>
          </w:p>
        </w:tc>
        <w:tc>
          <w:tcPr>
            <w:tcW w:w="1619" w:type="dxa"/>
            <w:tcBorders>
              <w:bottom w:val="single" w:sz="4" w:space="0" w:color="auto"/>
            </w:tcBorders>
          </w:tcPr>
          <w:p w14:paraId="3C03164E"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Annual grass</w:t>
            </w:r>
          </w:p>
        </w:tc>
        <w:tc>
          <w:tcPr>
            <w:tcW w:w="295" w:type="dxa"/>
            <w:tcBorders>
              <w:bottom w:val="single" w:sz="4" w:space="0" w:color="auto"/>
            </w:tcBorders>
          </w:tcPr>
          <w:p w14:paraId="59811237" w14:textId="77777777" w:rsidR="000C2B28" w:rsidRPr="00C87101" w:rsidRDefault="000C2B28" w:rsidP="00A378AF">
            <w:pPr>
              <w:rPr>
                <w:rFonts w:asciiTheme="minorHAnsi" w:hAnsiTheme="minorHAnsi" w:cstheme="minorHAnsi"/>
              </w:rPr>
            </w:pPr>
          </w:p>
        </w:tc>
        <w:tc>
          <w:tcPr>
            <w:tcW w:w="1701" w:type="dxa"/>
            <w:tcBorders>
              <w:bottom w:val="single" w:sz="4" w:space="0" w:color="auto"/>
            </w:tcBorders>
          </w:tcPr>
          <w:p w14:paraId="5D7B8F71" w14:textId="73031D1F" w:rsidR="000C2B28" w:rsidRPr="00C87101" w:rsidRDefault="000C2B28" w:rsidP="00A378AF">
            <w:pPr>
              <w:rPr>
                <w:rFonts w:asciiTheme="minorHAnsi" w:hAnsiTheme="minorHAnsi" w:cstheme="minorHAnsi"/>
              </w:rPr>
            </w:pPr>
            <w:r w:rsidRPr="00C87101">
              <w:rPr>
                <w:rFonts w:asciiTheme="minorHAnsi" w:hAnsiTheme="minorHAnsi" w:cstheme="minorHAnsi"/>
              </w:rPr>
              <w:t>Annual grass</w:t>
            </w:r>
          </w:p>
        </w:tc>
        <w:tc>
          <w:tcPr>
            <w:tcW w:w="2126" w:type="dxa"/>
            <w:tcBorders>
              <w:bottom w:val="single" w:sz="4" w:space="0" w:color="auto"/>
            </w:tcBorders>
          </w:tcPr>
          <w:p w14:paraId="683ACB79" w14:textId="77777777" w:rsidR="000C2B28" w:rsidRPr="00C87101" w:rsidRDefault="000C2B28" w:rsidP="00A378AF">
            <w:pPr>
              <w:rPr>
                <w:rFonts w:asciiTheme="minorHAnsi" w:hAnsiTheme="minorHAnsi" w:cstheme="minorHAnsi"/>
              </w:rPr>
            </w:pPr>
            <w:r w:rsidRPr="00C87101">
              <w:rPr>
                <w:rFonts w:asciiTheme="minorHAnsi" w:hAnsiTheme="minorHAnsi" w:cstheme="minorHAnsi"/>
              </w:rPr>
              <w:t>Annual grass</w:t>
            </w:r>
          </w:p>
        </w:tc>
      </w:tr>
    </w:tbl>
    <w:p w14:paraId="44FB7026" w14:textId="77777777" w:rsidR="00E75076" w:rsidRDefault="00E75076" w:rsidP="00E75076">
      <w:pPr>
        <w:rPr>
          <w:rFonts w:asciiTheme="minorHAnsi" w:hAnsiTheme="minorHAnsi" w:cstheme="minorHAnsi"/>
        </w:rPr>
      </w:pPr>
    </w:p>
    <w:p w14:paraId="49AA85A7" w14:textId="77777777" w:rsidR="005521AB" w:rsidRDefault="005521AB" w:rsidP="00E75076">
      <w:pPr>
        <w:rPr>
          <w:rFonts w:asciiTheme="minorHAnsi" w:hAnsiTheme="minorHAnsi" w:cstheme="minorHAnsi"/>
        </w:rPr>
      </w:pPr>
    </w:p>
    <w:p w14:paraId="20BDA98B" w14:textId="77777777" w:rsidR="000C2B28" w:rsidRDefault="000C2B28">
      <w:pPr>
        <w:jc w:val="left"/>
        <w:rPr>
          <w:rFonts w:asciiTheme="minorHAnsi" w:eastAsia="Times New Roman" w:hAnsiTheme="minorHAnsi" w:cstheme="minorHAnsi"/>
          <w:b/>
          <w:bCs/>
          <w:i/>
          <w:color w:val="1F3864" w:themeColor="accent5" w:themeShade="80"/>
          <w:sz w:val="24"/>
        </w:rPr>
      </w:pPr>
      <w:r>
        <w:br w:type="page"/>
      </w:r>
    </w:p>
    <w:p w14:paraId="024AB31C" w14:textId="2651873B" w:rsidR="005521AB" w:rsidRPr="00C87101" w:rsidRDefault="005521AB" w:rsidP="005521AB">
      <w:pPr>
        <w:pStyle w:val="Heading3"/>
      </w:pPr>
      <w:r w:rsidRPr="00C87101">
        <w:lastRenderedPageBreak/>
        <w:t>Calibration of Yield-SAFE for selected soils</w:t>
      </w:r>
    </w:p>
    <w:p w14:paraId="06C5EB01" w14:textId="3A07F667" w:rsidR="005521AB" w:rsidRDefault="005521AB" w:rsidP="005521AB">
      <w:pPr>
        <w:rPr>
          <w:rFonts w:asciiTheme="minorHAnsi" w:hAnsiTheme="minorHAnsi" w:cstheme="minorHAnsi"/>
          <w:color w:val="000000"/>
        </w:rPr>
      </w:pPr>
      <w:r w:rsidRPr="00C87101">
        <w:rPr>
          <w:rFonts w:asciiTheme="minorHAnsi" w:hAnsiTheme="minorHAnsi" w:cstheme="minorHAnsi"/>
        </w:rPr>
        <w:t>The values of most of the soil components are directly related to the soil type, and hence the parameters used are directly determined by the soil specified by the user (</w:t>
      </w:r>
      <w:r w:rsidRPr="00C87101">
        <w:rPr>
          <w:rFonts w:asciiTheme="minorHAnsi" w:hAnsiTheme="minorHAnsi" w:cstheme="minorHAnsi"/>
        </w:rPr>
        <w:fldChar w:fldCharType="begin"/>
      </w:r>
      <w:r w:rsidRPr="00C87101">
        <w:rPr>
          <w:rFonts w:asciiTheme="minorHAnsi" w:hAnsiTheme="minorHAnsi" w:cstheme="minorHAnsi"/>
        </w:rPr>
        <w:instrText xml:space="preserve"> REF _Ref133337113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16</w:t>
      </w:r>
      <w:r w:rsidRPr="00C87101">
        <w:rPr>
          <w:rFonts w:asciiTheme="minorHAnsi" w:hAnsiTheme="minorHAnsi" w:cstheme="minorHAnsi"/>
        </w:rPr>
        <w:fldChar w:fldCharType="end"/>
      </w:r>
      <w:r w:rsidRPr="00C87101">
        <w:rPr>
          <w:rFonts w:asciiTheme="minorHAnsi" w:hAnsiTheme="minorHAnsi" w:cstheme="minorHAnsi"/>
        </w:rPr>
        <w:t xml:space="preserve">).  The principal source of the values has been a table from </w:t>
      </w:r>
      <w:r w:rsidRPr="00C87101">
        <w:rPr>
          <w:rFonts w:asciiTheme="minorHAnsi" w:hAnsiTheme="minorHAnsi" w:cstheme="minorHAnsi"/>
          <w:color w:val="000000"/>
        </w:rPr>
        <w:t xml:space="preserve">Wösten </w:t>
      </w:r>
      <w:r w:rsidRPr="00FA2418">
        <w:rPr>
          <w:rFonts w:asciiTheme="minorHAnsi" w:hAnsiTheme="minorHAnsi" w:cstheme="minorHAnsi"/>
          <w:iCs/>
          <w:color w:val="000000"/>
        </w:rPr>
        <w:t>et al.</w:t>
      </w:r>
      <w:r w:rsidRPr="00C87101">
        <w:rPr>
          <w:rFonts w:asciiTheme="minorHAnsi" w:hAnsiTheme="minorHAnsi" w:cstheme="minorHAnsi"/>
          <w:color w:val="000000"/>
        </w:rPr>
        <w:t xml:space="preserve"> (1999) (</w:t>
      </w:r>
      <w:r w:rsidRPr="00C87101">
        <w:rPr>
          <w:rFonts w:asciiTheme="minorHAnsi" w:hAnsiTheme="minorHAnsi" w:cstheme="minorHAnsi"/>
          <w:color w:val="000000"/>
        </w:rPr>
        <w:fldChar w:fldCharType="begin"/>
      </w:r>
      <w:r w:rsidRPr="00C87101">
        <w:rPr>
          <w:rFonts w:asciiTheme="minorHAnsi" w:hAnsiTheme="minorHAnsi" w:cstheme="minorHAnsi"/>
          <w:color w:val="000000"/>
        </w:rPr>
        <w:instrText xml:space="preserve"> REF _Ref133337316 \h  \* MERGEFORMAT </w:instrText>
      </w:r>
      <w:r w:rsidRPr="00C87101">
        <w:rPr>
          <w:rFonts w:asciiTheme="minorHAnsi" w:hAnsiTheme="minorHAnsi" w:cstheme="minorHAnsi"/>
          <w:color w:val="000000"/>
        </w:rPr>
      </w:r>
      <w:r w:rsidRPr="00C87101">
        <w:rPr>
          <w:rFonts w:asciiTheme="minorHAnsi" w:hAnsiTheme="minorHAnsi" w:cstheme="minorHAnsi"/>
          <w:color w:val="000000"/>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17</w:t>
      </w:r>
      <w:r w:rsidRPr="00C87101">
        <w:rPr>
          <w:rFonts w:asciiTheme="minorHAnsi" w:hAnsiTheme="minorHAnsi" w:cstheme="minorHAnsi"/>
          <w:color w:val="000000"/>
        </w:rPr>
        <w:fldChar w:fldCharType="end"/>
      </w:r>
      <w:r w:rsidRPr="00C87101">
        <w:rPr>
          <w:rFonts w:asciiTheme="minorHAnsi" w:hAnsiTheme="minorHAnsi" w:cstheme="minorHAnsi"/>
          <w:color w:val="000000"/>
        </w:rPr>
        <w:t xml:space="preserve">).  The soil water release curve predicted by the model, together with actual data collected for a clay soil at Silsoe is shown in </w:t>
      </w:r>
      <w:r w:rsidRPr="00C87101">
        <w:rPr>
          <w:rFonts w:asciiTheme="minorHAnsi" w:hAnsiTheme="minorHAnsi" w:cstheme="minorHAnsi"/>
          <w:color w:val="000000"/>
        </w:rPr>
        <w:fldChar w:fldCharType="begin"/>
      </w:r>
      <w:r w:rsidRPr="00C87101">
        <w:rPr>
          <w:rFonts w:asciiTheme="minorHAnsi" w:hAnsiTheme="minorHAnsi" w:cstheme="minorHAnsi"/>
          <w:color w:val="000000"/>
        </w:rPr>
        <w:instrText xml:space="preserve"> REF _Ref133337357 \h  \* MERGEFORMAT </w:instrText>
      </w:r>
      <w:r w:rsidRPr="00C87101">
        <w:rPr>
          <w:rFonts w:asciiTheme="minorHAnsi" w:hAnsiTheme="minorHAnsi" w:cstheme="minorHAnsi"/>
          <w:color w:val="000000"/>
        </w:rPr>
      </w:r>
      <w:r w:rsidRPr="00C87101">
        <w:rPr>
          <w:rFonts w:asciiTheme="minorHAnsi" w:hAnsiTheme="minorHAnsi" w:cstheme="minorHAnsi"/>
          <w:color w:val="000000"/>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7</w:t>
      </w:r>
      <w:r w:rsidRPr="00C87101">
        <w:rPr>
          <w:rFonts w:asciiTheme="minorHAnsi" w:hAnsiTheme="minorHAnsi" w:cstheme="minorHAnsi"/>
          <w:color w:val="000000"/>
        </w:rPr>
        <w:fldChar w:fldCharType="end"/>
      </w:r>
      <w:r w:rsidRPr="00C87101">
        <w:rPr>
          <w:rFonts w:asciiTheme="minorHAnsi" w:hAnsiTheme="minorHAnsi" w:cstheme="minorHAnsi"/>
          <w:color w:val="000000"/>
        </w:rPr>
        <w:t>.</w:t>
      </w:r>
      <w:r w:rsidR="00697F69">
        <w:rPr>
          <w:rFonts w:asciiTheme="minorHAnsi" w:hAnsiTheme="minorHAnsi" w:cstheme="minorHAnsi"/>
          <w:color w:val="000000"/>
        </w:rPr>
        <w:t xml:space="preserve">  Although the absolute values are </w:t>
      </w:r>
      <w:proofErr w:type="gramStart"/>
      <w:r w:rsidR="00697F69">
        <w:rPr>
          <w:rFonts w:asciiTheme="minorHAnsi" w:hAnsiTheme="minorHAnsi" w:cstheme="minorHAnsi"/>
          <w:color w:val="000000"/>
        </w:rPr>
        <w:t>similar to</w:t>
      </w:r>
      <w:proofErr w:type="gramEnd"/>
      <w:r w:rsidR="00697F69">
        <w:rPr>
          <w:rFonts w:asciiTheme="minorHAnsi" w:hAnsiTheme="minorHAnsi" w:cstheme="minorHAnsi"/>
          <w:color w:val="000000"/>
        </w:rPr>
        <w:t xml:space="preserve"> a very fine soil, the </w:t>
      </w:r>
      <w:r w:rsidR="005E411A">
        <w:rPr>
          <w:rFonts w:asciiTheme="minorHAnsi" w:hAnsiTheme="minorHAnsi" w:cstheme="minorHAnsi"/>
          <w:color w:val="000000"/>
        </w:rPr>
        <w:t xml:space="preserve">amount of water released between field capacity and permanent wilting point is similar to a fine soil. </w:t>
      </w:r>
    </w:p>
    <w:p w14:paraId="71D530D2" w14:textId="77777777" w:rsidR="005521AB" w:rsidRPr="00C87101" w:rsidRDefault="005521AB" w:rsidP="005521AB">
      <w:pPr>
        <w:rPr>
          <w:rFonts w:asciiTheme="minorHAnsi" w:hAnsiTheme="minorHAnsi" w:cstheme="minorHAnsi"/>
          <w:color w:val="000000"/>
        </w:rPr>
      </w:pPr>
    </w:p>
    <w:p w14:paraId="1ABEE69D" w14:textId="0EC222B3" w:rsidR="005521AB" w:rsidRPr="00C87101" w:rsidRDefault="005521AB" w:rsidP="005521AB">
      <w:pPr>
        <w:pStyle w:val="Caption"/>
      </w:pPr>
      <w:bookmarkStart w:id="52" w:name="_Ref133337113"/>
      <w:r w:rsidRPr="00C87101">
        <w:t xml:space="preserve">Table </w:t>
      </w:r>
      <w:r w:rsidRPr="00C87101">
        <w:fldChar w:fldCharType="begin"/>
      </w:r>
      <w:r w:rsidRPr="00C87101">
        <w:instrText xml:space="preserve"> SEQ Table \* ARABIC </w:instrText>
      </w:r>
      <w:r w:rsidRPr="00C87101">
        <w:fldChar w:fldCharType="separate"/>
      </w:r>
      <w:r w:rsidR="00712A08">
        <w:rPr>
          <w:noProof/>
        </w:rPr>
        <w:t>16</w:t>
      </w:r>
      <w:r w:rsidRPr="00C87101">
        <w:rPr>
          <w:noProof/>
        </w:rPr>
        <w:fldChar w:fldCharType="end"/>
      </w:r>
      <w:bookmarkEnd w:id="52"/>
      <w:r w:rsidRPr="00C87101">
        <w:rPr>
          <w:noProof/>
        </w:rPr>
        <w:t>.</w:t>
      </w:r>
      <w:r w:rsidRPr="00C87101">
        <w:t xml:space="preserve"> Provisional calibration values for soil parameters</w:t>
      </w:r>
      <w:r w:rsidR="000C2B28">
        <w:t xml:space="preserve"> (See </w:t>
      </w:r>
      <w:r w:rsidR="000C2B28">
        <w:fldChar w:fldCharType="begin"/>
      </w:r>
      <w:r w:rsidR="000C2B28">
        <w:instrText xml:space="preserve"> REF _Ref139733822 \h </w:instrText>
      </w:r>
      <w:r w:rsidR="000C2B28">
        <w:fldChar w:fldCharType="separate"/>
      </w:r>
      <w:r w:rsidR="00712A08" w:rsidRPr="00C87101">
        <w:t xml:space="preserve">Table </w:t>
      </w:r>
      <w:r w:rsidR="00712A08">
        <w:rPr>
          <w:noProof/>
        </w:rPr>
        <w:t>5</w:t>
      </w:r>
      <w:r w:rsidR="000C2B28">
        <w:fldChar w:fldCharType="end"/>
      </w:r>
      <w:r w:rsidR="000C2B28">
        <w:t xml:space="preserve"> for explanation of terms)</w:t>
      </w:r>
    </w:p>
    <w:tbl>
      <w:tblPr>
        <w:tblW w:w="8853" w:type="dxa"/>
        <w:tblInd w:w="78" w:type="dxa"/>
        <w:tblLayout w:type="fixed"/>
        <w:tblLook w:val="0000" w:firstRow="0" w:lastRow="0" w:firstColumn="0" w:lastColumn="0" w:noHBand="0" w:noVBand="0"/>
      </w:tblPr>
      <w:tblGrid>
        <w:gridCol w:w="2616"/>
        <w:gridCol w:w="1134"/>
        <w:gridCol w:w="850"/>
        <w:gridCol w:w="992"/>
        <w:gridCol w:w="1276"/>
        <w:gridCol w:w="992"/>
        <w:gridCol w:w="993"/>
      </w:tblGrid>
      <w:tr w:rsidR="005521AB" w:rsidRPr="00C87101" w14:paraId="7E3520E2" w14:textId="77777777" w:rsidTr="00A378AF">
        <w:trPr>
          <w:trHeight w:val="262"/>
        </w:trPr>
        <w:tc>
          <w:tcPr>
            <w:tcW w:w="2616" w:type="dxa"/>
            <w:tcBorders>
              <w:top w:val="single" w:sz="4" w:space="0" w:color="auto"/>
              <w:bottom w:val="single" w:sz="4" w:space="0" w:color="auto"/>
            </w:tcBorders>
          </w:tcPr>
          <w:p w14:paraId="28A1C2D1" w14:textId="77777777" w:rsidR="005521AB" w:rsidRPr="00560A4D" w:rsidRDefault="005521AB" w:rsidP="00A378AF">
            <w:pPr>
              <w:pStyle w:val="NoSpacing"/>
              <w:rPr>
                <w:rFonts w:asciiTheme="minorHAnsi" w:hAnsiTheme="minorHAnsi" w:cstheme="minorHAnsi"/>
              </w:rPr>
            </w:pPr>
            <w:r w:rsidRPr="00560A4D">
              <w:rPr>
                <w:rFonts w:asciiTheme="minorHAnsi" w:hAnsiTheme="minorHAnsi" w:cstheme="minorHAnsi"/>
              </w:rPr>
              <w:t>Soil type</w:t>
            </w:r>
          </w:p>
        </w:tc>
        <w:tc>
          <w:tcPr>
            <w:tcW w:w="1134" w:type="dxa"/>
            <w:tcBorders>
              <w:top w:val="single" w:sz="4" w:space="0" w:color="auto"/>
              <w:bottom w:val="single" w:sz="4" w:space="0" w:color="auto"/>
            </w:tcBorders>
          </w:tcPr>
          <w:p w14:paraId="60BBA517" w14:textId="5400B13D" w:rsidR="005521AB" w:rsidRPr="00560A4D" w:rsidRDefault="000C2B28" w:rsidP="000C2B28">
            <w:pPr>
              <w:pStyle w:val="NoSpacing"/>
              <w:rPr>
                <w:rFonts w:asciiTheme="minorHAnsi" w:hAnsiTheme="minorHAnsi" w:cstheme="minorHAnsi"/>
              </w:rPr>
            </w:pPr>
            <w:r>
              <w:rPr>
                <w:rFonts w:asciiTheme="minorHAnsi" w:hAnsiTheme="minorHAnsi" w:cstheme="minorHAnsi"/>
              </w:rPr>
              <w:t>Unit</w:t>
            </w:r>
          </w:p>
        </w:tc>
        <w:tc>
          <w:tcPr>
            <w:tcW w:w="850" w:type="dxa"/>
            <w:tcBorders>
              <w:top w:val="single" w:sz="4" w:space="0" w:color="auto"/>
              <w:bottom w:val="single" w:sz="4" w:space="0" w:color="auto"/>
            </w:tcBorders>
          </w:tcPr>
          <w:p w14:paraId="19B9430B" w14:textId="77777777" w:rsidR="005521AB" w:rsidRPr="00560A4D" w:rsidRDefault="005521AB" w:rsidP="00A378AF">
            <w:pPr>
              <w:pStyle w:val="NoSpacing"/>
              <w:jc w:val="center"/>
              <w:rPr>
                <w:rFonts w:asciiTheme="minorHAnsi" w:hAnsiTheme="minorHAnsi" w:cstheme="minorHAnsi"/>
              </w:rPr>
            </w:pPr>
            <w:r w:rsidRPr="00560A4D">
              <w:rPr>
                <w:rFonts w:asciiTheme="minorHAnsi" w:hAnsiTheme="minorHAnsi" w:cstheme="minorHAnsi"/>
              </w:rPr>
              <w:t>Coarse</w:t>
            </w:r>
          </w:p>
        </w:tc>
        <w:tc>
          <w:tcPr>
            <w:tcW w:w="992" w:type="dxa"/>
            <w:tcBorders>
              <w:top w:val="single" w:sz="4" w:space="0" w:color="auto"/>
              <w:bottom w:val="single" w:sz="4" w:space="0" w:color="auto"/>
            </w:tcBorders>
          </w:tcPr>
          <w:p w14:paraId="734DAEBF" w14:textId="77777777" w:rsidR="005521AB" w:rsidRPr="00560A4D" w:rsidRDefault="005521AB" w:rsidP="00A378AF">
            <w:pPr>
              <w:pStyle w:val="NoSpacing"/>
              <w:jc w:val="center"/>
              <w:rPr>
                <w:rFonts w:asciiTheme="minorHAnsi" w:hAnsiTheme="minorHAnsi" w:cstheme="minorHAnsi"/>
              </w:rPr>
            </w:pPr>
            <w:r w:rsidRPr="00560A4D">
              <w:rPr>
                <w:rFonts w:asciiTheme="minorHAnsi" w:hAnsiTheme="minorHAnsi" w:cstheme="minorHAnsi"/>
              </w:rPr>
              <w:t>Medium</w:t>
            </w:r>
          </w:p>
        </w:tc>
        <w:tc>
          <w:tcPr>
            <w:tcW w:w="1276" w:type="dxa"/>
            <w:tcBorders>
              <w:top w:val="single" w:sz="4" w:space="0" w:color="auto"/>
              <w:bottom w:val="single" w:sz="4" w:space="0" w:color="auto"/>
            </w:tcBorders>
          </w:tcPr>
          <w:p w14:paraId="0635C69B" w14:textId="77777777" w:rsidR="005521AB" w:rsidRPr="00560A4D" w:rsidRDefault="005521AB" w:rsidP="00A378AF">
            <w:pPr>
              <w:pStyle w:val="NoSpacing"/>
              <w:jc w:val="center"/>
              <w:rPr>
                <w:rFonts w:asciiTheme="minorHAnsi" w:hAnsiTheme="minorHAnsi" w:cstheme="minorHAnsi"/>
              </w:rPr>
            </w:pPr>
            <w:r w:rsidRPr="00560A4D">
              <w:rPr>
                <w:rFonts w:asciiTheme="minorHAnsi" w:hAnsiTheme="minorHAnsi" w:cstheme="minorHAnsi"/>
              </w:rPr>
              <w:t>Medium-fine</w:t>
            </w:r>
          </w:p>
        </w:tc>
        <w:tc>
          <w:tcPr>
            <w:tcW w:w="992" w:type="dxa"/>
            <w:tcBorders>
              <w:top w:val="single" w:sz="4" w:space="0" w:color="auto"/>
              <w:bottom w:val="single" w:sz="4" w:space="0" w:color="auto"/>
            </w:tcBorders>
          </w:tcPr>
          <w:p w14:paraId="5810ED77" w14:textId="77777777" w:rsidR="005521AB" w:rsidRPr="00560A4D" w:rsidRDefault="005521AB" w:rsidP="00A378AF">
            <w:pPr>
              <w:pStyle w:val="NoSpacing"/>
              <w:jc w:val="center"/>
              <w:rPr>
                <w:rFonts w:asciiTheme="minorHAnsi" w:hAnsiTheme="minorHAnsi" w:cstheme="minorHAnsi"/>
              </w:rPr>
            </w:pPr>
            <w:r w:rsidRPr="00560A4D">
              <w:rPr>
                <w:rFonts w:asciiTheme="minorHAnsi" w:hAnsiTheme="minorHAnsi" w:cstheme="minorHAnsi"/>
              </w:rPr>
              <w:t>Fine</w:t>
            </w:r>
          </w:p>
        </w:tc>
        <w:tc>
          <w:tcPr>
            <w:tcW w:w="993" w:type="dxa"/>
            <w:tcBorders>
              <w:top w:val="single" w:sz="4" w:space="0" w:color="auto"/>
              <w:bottom w:val="single" w:sz="4" w:space="0" w:color="auto"/>
            </w:tcBorders>
          </w:tcPr>
          <w:p w14:paraId="1C72E12C" w14:textId="77777777" w:rsidR="005521AB" w:rsidRPr="00560A4D" w:rsidRDefault="005521AB" w:rsidP="00A378AF">
            <w:pPr>
              <w:pStyle w:val="NoSpacing"/>
              <w:jc w:val="center"/>
              <w:rPr>
                <w:rFonts w:asciiTheme="minorHAnsi" w:hAnsiTheme="minorHAnsi" w:cstheme="minorHAnsi"/>
              </w:rPr>
            </w:pPr>
            <w:r w:rsidRPr="00560A4D">
              <w:rPr>
                <w:rFonts w:asciiTheme="minorHAnsi" w:hAnsiTheme="minorHAnsi" w:cstheme="minorHAnsi"/>
              </w:rPr>
              <w:t>Very fine</w:t>
            </w:r>
          </w:p>
        </w:tc>
      </w:tr>
      <w:tr w:rsidR="000C2B28" w:rsidRPr="00C87101" w14:paraId="512798EE" w14:textId="77777777" w:rsidTr="00A378AF">
        <w:trPr>
          <w:trHeight w:val="247"/>
        </w:trPr>
        <w:tc>
          <w:tcPr>
            <w:tcW w:w="2616" w:type="dxa"/>
          </w:tcPr>
          <w:p w14:paraId="573B7E61" w14:textId="0368D66D" w:rsidR="000C2B28" w:rsidRPr="000C2B28" w:rsidRDefault="000C2B28" w:rsidP="000C2B28">
            <w:pPr>
              <w:pStyle w:val="NoSpacing"/>
              <w:jc w:val="both"/>
              <w:rPr>
                <w:rFonts w:asciiTheme="minorHAnsi" w:hAnsiTheme="minorHAnsi" w:cstheme="minorHAnsi"/>
              </w:rPr>
            </w:pPr>
            <m:oMathPara>
              <m:oMathParaPr>
                <m:jc m:val="left"/>
              </m:oMathParaPr>
              <m:oMath>
                <m:r>
                  <w:rPr>
                    <w:rFonts w:ascii="Cambria Math" w:hAnsi="Cambria Math" w:cstheme="minorHAnsi"/>
                  </w:rPr>
                  <m:t>α</m:t>
                </m:r>
              </m:oMath>
            </m:oMathPara>
          </w:p>
        </w:tc>
        <w:tc>
          <w:tcPr>
            <w:tcW w:w="1134" w:type="dxa"/>
            <w:shd w:val="clear" w:color="auto" w:fill="auto"/>
          </w:tcPr>
          <w:p w14:paraId="206C27E1"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cm</w:t>
            </w:r>
            <w:r w:rsidRPr="00560A4D">
              <w:rPr>
                <w:rFonts w:asciiTheme="minorHAnsi" w:hAnsiTheme="minorHAnsi" w:cstheme="minorHAnsi"/>
                <w:vertAlign w:val="superscript"/>
              </w:rPr>
              <w:t>-1</w:t>
            </w:r>
          </w:p>
        </w:tc>
        <w:tc>
          <w:tcPr>
            <w:tcW w:w="850" w:type="dxa"/>
            <w:shd w:val="clear" w:color="auto" w:fill="auto"/>
            <w:vAlign w:val="bottom"/>
          </w:tcPr>
          <w:p w14:paraId="7042B801"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0.0383</w:t>
            </w:r>
          </w:p>
        </w:tc>
        <w:tc>
          <w:tcPr>
            <w:tcW w:w="992" w:type="dxa"/>
            <w:shd w:val="clear" w:color="auto" w:fill="auto"/>
            <w:vAlign w:val="bottom"/>
          </w:tcPr>
          <w:p w14:paraId="4A99F35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0.0314</w:t>
            </w:r>
          </w:p>
        </w:tc>
        <w:tc>
          <w:tcPr>
            <w:tcW w:w="1276" w:type="dxa"/>
            <w:shd w:val="clear" w:color="auto" w:fill="auto"/>
            <w:vAlign w:val="bottom"/>
          </w:tcPr>
          <w:p w14:paraId="0F18A5D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0.0083</w:t>
            </w:r>
          </w:p>
        </w:tc>
        <w:tc>
          <w:tcPr>
            <w:tcW w:w="992" w:type="dxa"/>
            <w:shd w:val="clear" w:color="auto" w:fill="auto"/>
            <w:vAlign w:val="bottom"/>
          </w:tcPr>
          <w:p w14:paraId="3F9E4DFE"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0.0367</w:t>
            </w:r>
          </w:p>
        </w:tc>
        <w:tc>
          <w:tcPr>
            <w:tcW w:w="993" w:type="dxa"/>
            <w:shd w:val="clear" w:color="auto" w:fill="auto"/>
            <w:vAlign w:val="bottom"/>
          </w:tcPr>
          <w:p w14:paraId="3722E7E9"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0.0265</w:t>
            </w:r>
          </w:p>
        </w:tc>
      </w:tr>
      <w:tr w:rsidR="000C2B28" w:rsidRPr="00C87101" w14:paraId="5B8B30AB" w14:textId="77777777" w:rsidTr="00A378AF">
        <w:trPr>
          <w:trHeight w:val="247"/>
        </w:trPr>
        <w:tc>
          <w:tcPr>
            <w:tcW w:w="2616" w:type="dxa"/>
          </w:tcPr>
          <w:p w14:paraId="7722C0A5" w14:textId="115B5DDB" w:rsidR="000C2B28" w:rsidRPr="00560A4D" w:rsidRDefault="000C2B28" w:rsidP="000C2B28">
            <w:pPr>
              <w:pStyle w:val="NoSpacing"/>
              <w:rPr>
                <w:rFonts w:asciiTheme="minorHAnsi" w:hAnsiTheme="minorHAnsi" w:cstheme="minorHAnsi"/>
              </w:rPr>
            </w:pPr>
            <m:oMath>
              <m:r>
                <w:rPr>
                  <w:rFonts w:ascii="Cambria Math" w:hAnsi="Cambria Math" w:cstheme="minorHAnsi"/>
                </w:rPr>
                <m:t>δ</m:t>
              </m:r>
            </m:oMath>
            <w:r w:rsidRPr="00560A4D">
              <w:rPr>
                <w:rFonts w:asciiTheme="minorHAnsi" w:hAnsiTheme="minorHAnsi" w:cstheme="minorHAnsi"/>
              </w:rPr>
              <w:t xml:space="preserve"> </w:t>
            </w:r>
          </w:p>
        </w:tc>
        <w:tc>
          <w:tcPr>
            <w:tcW w:w="1134" w:type="dxa"/>
            <w:shd w:val="clear" w:color="auto" w:fill="auto"/>
          </w:tcPr>
          <w:p w14:paraId="0B456026" w14:textId="77777777" w:rsidR="000C2B28" w:rsidRPr="00560A4D" w:rsidRDefault="000C2B28" w:rsidP="000C2B28">
            <w:pPr>
              <w:pStyle w:val="NoSpacing"/>
              <w:rPr>
                <w:rFonts w:asciiTheme="minorHAnsi" w:hAnsiTheme="minorHAnsi" w:cstheme="minorHAnsi"/>
              </w:rPr>
            </w:pPr>
          </w:p>
        </w:tc>
        <w:tc>
          <w:tcPr>
            <w:tcW w:w="850" w:type="dxa"/>
            <w:shd w:val="clear" w:color="auto" w:fill="auto"/>
            <w:vAlign w:val="bottom"/>
          </w:tcPr>
          <w:p w14:paraId="7F863BF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0.07</w:t>
            </w:r>
          </w:p>
        </w:tc>
        <w:tc>
          <w:tcPr>
            <w:tcW w:w="992" w:type="dxa"/>
            <w:shd w:val="clear" w:color="auto" w:fill="auto"/>
            <w:vAlign w:val="bottom"/>
          </w:tcPr>
          <w:p w14:paraId="5BB83CD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0.07</w:t>
            </w:r>
          </w:p>
        </w:tc>
        <w:tc>
          <w:tcPr>
            <w:tcW w:w="1276" w:type="dxa"/>
            <w:shd w:val="clear" w:color="auto" w:fill="auto"/>
            <w:vAlign w:val="bottom"/>
          </w:tcPr>
          <w:p w14:paraId="4603D01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0.07</w:t>
            </w:r>
          </w:p>
        </w:tc>
        <w:tc>
          <w:tcPr>
            <w:tcW w:w="992" w:type="dxa"/>
            <w:shd w:val="clear" w:color="auto" w:fill="auto"/>
            <w:vAlign w:val="bottom"/>
          </w:tcPr>
          <w:p w14:paraId="1B53BC9B"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0.07</w:t>
            </w:r>
          </w:p>
        </w:tc>
        <w:tc>
          <w:tcPr>
            <w:tcW w:w="993" w:type="dxa"/>
            <w:shd w:val="clear" w:color="auto" w:fill="auto"/>
            <w:vAlign w:val="bottom"/>
          </w:tcPr>
          <w:p w14:paraId="7677588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0.07</w:t>
            </w:r>
          </w:p>
        </w:tc>
      </w:tr>
      <w:tr w:rsidR="000C2B28" w:rsidRPr="00C87101" w14:paraId="52131E7B" w14:textId="77777777" w:rsidTr="00A378AF">
        <w:trPr>
          <w:trHeight w:val="247"/>
        </w:trPr>
        <w:tc>
          <w:tcPr>
            <w:tcW w:w="2616" w:type="dxa"/>
          </w:tcPr>
          <w:p w14:paraId="05D6E7DE" w14:textId="08672823" w:rsidR="000C2B28" w:rsidRPr="000C2B28" w:rsidRDefault="008425C2" w:rsidP="000C2B28">
            <w:pPr>
              <w:pStyle w:val="NoSpacing"/>
              <w:rPr>
                <w:rFonts w:asciiTheme="minorHAnsi" w:hAnsiTheme="minorHAnsi" w:cstheme="minorHAnsi"/>
              </w:rPr>
            </w:pPr>
            <m:oMath>
              <m:sSub>
                <m:sSubPr>
                  <m:ctrlPr>
                    <w:rPr>
                      <w:rFonts w:ascii="Cambria Math" w:hAnsi="Cambria Math" w:cstheme="minorHAnsi"/>
                      <w:i/>
                    </w:rPr>
                  </m:ctrlPr>
                </m:sSubPr>
                <m:e>
                  <m:r>
                    <w:rPr>
                      <w:rFonts w:ascii="Cambria Math" w:hAnsi="Cambria Math" w:cstheme="minorHAnsi"/>
                    </w:rPr>
                    <m:t>∂</m:t>
                  </m:r>
                </m:e>
                <m:sub>
                  <m:r>
                    <w:rPr>
                      <w:rFonts w:ascii="Cambria Math" w:hAnsi="Cambria Math" w:cstheme="minorHAnsi"/>
                    </w:rPr>
                    <m:t>eva</m:t>
                  </m:r>
                </m:sub>
              </m:sSub>
            </m:oMath>
            <w:r w:rsidR="000C2B28">
              <w:rPr>
                <w:rFonts w:asciiTheme="minorHAnsi" w:hAnsiTheme="minorHAnsi" w:cstheme="minorHAnsi"/>
              </w:rPr>
              <w:t xml:space="preserve"> (Note a_</w:t>
            </w:r>
          </w:p>
        </w:tc>
        <w:tc>
          <w:tcPr>
            <w:tcW w:w="1134" w:type="dxa"/>
            <w:shd w:val="clear" w:color="auto" w:fill="auto"/>
          </w:tcPr>
          <w:p w14:paraId="2089D7AA"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mm MJ</w:t>
            </w:r>
            <w:r w:rsidRPr="00560A4D">
              <w:rPr>
                <w:rFonts w:asciiTheme="minorHAnsi" w:hAnsiTheme="minorHAnsi" w:cstheme="minorHAnsi"/>
                <w:vertAlign w:val="superscript"/>
              </w:rPr>
              <w:t>-1</w:t>
            </w:r>
          </w:p>
        </w:tc>
        <w:tc>
          <w:tcPr>
            <w:tcW w:w="850" w:type="dxa"/>
            <w:shd w:val="clear" w:color="auto" w:fill="auto"/>
            <w:vAlign w:val="bottom"/>
          </w:tcPr>
          <w:p w14:paraId="63234815"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w:t>
            </w:r>
          </w:p>
        </w:tc>
        <w:tc>
          <w:tcPr>
            <w:tcW w:w="992" w:type="dxa"/>
            <w:shd w:val="clear" w:color="auto" w:fill="auto"/>
            <w:vAlign w:val="bottom"/>
          </w:tcPr>
          <w:p w14:paraId="5B9137BA"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w:t>
            </w:r>
          </w:p>
        </w:tc>
        <w:tc>
          <w:tcPr>
            <w:tcW w:w="1276" w:type="dxa"/>
            <w:shd w:val="clear" w:color="auto" w:fill="auto"/>
            <w:vAlign w:val="bottom"/>
          </w:tcPr>
          <w:p w14:paraId="6D13BC3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w:t>
            </w:r>
          </w:p>
        </w:tc>
        <w:tc>
          <w:tcPr>
            <w:tcW w:w="992" w:type="dxa"/>
            <w:shd w:val="clear" w:color="auto" w:fill="auto"/>
            <w:vAlign w:val="bottom"/>
          </w:tcPr>
          <w:p w14:paraId="2927E45E"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w:t>
            </w:r>
          </w:p>
        </w:tc>
        <w:tc>
          <w:tcPr>
            <w:tcW w:w="993" w:type="dxa"/>
            <w:shd w:val="clear" w:color="auto" w:fill="auto"/>
            <w:vAlign w:val="bottom"/>
          </w:tcPr>
          <w:p w14:paraId="7A70BD17"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w:t>
            </w:r>
          </w:p>
        </w:tc>
      </w:tr>
      <w:tr w:rsidR="000C2B28" w:rsidRPr="00C87101" w14:paraId="4B939599" w14:textId="77777777" w:rsidTr="00A378AF">
        <w:trPr>
          <w:trHeight w:val="247"/>
        </w:trPr>
        <w:tc>
          <w:tcPr>
            <w:tcW w:w="2616" w:type="dxa"/>
          </w:tcPr>
          <w:p w14:paraId="428529BA" w14:textId="733E67CD" w:rsidR="000C2B28" w:rsidRPr="00560A4D" w:rsidRDefault="000C2B28" w:rsidP="000C2B28">
            <w:pPr>
              <w:pStyle w:val="NoSpacing"/>
              <w:rPr>
                <w:rFonts w:asciiTheme="minorHAnsi" w:hAnsiTheme="minorHAnsi" w:cstheme="minorHAnsi"/>
              </w:rPr>
            </w:pPr>
            <w:r w:rsidRPr="000C2B28">
              <w:rPr>
                <w:rFonts w:asciiTheme="minorHAnsi" w:hAnsiTheme="minorHAnsi" w:cstheme="minorHAnsi"/>
                <w:i/>
                <w:iCs/>
              </w:rPr>
              <w:t>FC</w:t>
            </w:r>
            <w:r w:rsidRPr="00560A4D">
              <w:rPr>
                <w:rFonts w:asciiTheme="minorHAnsi" w:hAnsiTheme="minorHAnsi" w:cstheme="minorHAnsi"/>
              </w:rPr>
              <w:t xml:space="preserve"> (Note b)</w:t>
            </w:r>
          </w:p>
        </w:tc>
        <w:tc>
          <w:tcPr>
            <w:tcW w:w="1134" w:type="dxa"/>
            <w:shd w:val="clear" w:color="auto" w:fill="auto"/>
          </w:tcPr>
          <w:p w14:paraId="099EA4A2"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log(cm)</w:t>
            </w:r>
          </w:p>
        </w:tc>
        <w:tc>
          <w:tcPr>
            <w:tcW w:w="850" w:type="dxa"/>
            <w:shd w:val="clear" w:color="auto" w:fill="auto"/>
            <w:vAlign w:val="bottom"/>
          </w:tcPr>
          <w:p w14:paraId="261E8916"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w:t>
            </w:r>
          </w:p>
        </w:tc>
        <w:tc>
          <w:tcPr>
            <w:tcW w:w="992" w:type="dxa"/>
            <w:shd w:val="clear" w:color="auto" w:fill="auto"/>
            <w:vAlign w:val="bottom"/>
          </w:tcPr>
          <w:p w14:paraId="7C7DC73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w:t>
            </w:r>
          </w:p>
        </w:tc>
        <w:tc>
          <w:tcPr>
            <w:tcW w:w="1276" w:type="dxa"/>
            <w:shd w:val="clear" w:color="auto" w:fill="auto"/>
            <w:vAlign w:val="bottom"/>
          </w:tcPr>
          <w:p w14:paraId="00515C7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w:t>
            </w:r>
          </w:p>
        </w:tc>
        <w:tc>
          <w:tcPr>
            <w:tcW w:w="992" w:type="dxa"/>
            <w:shd w:val="clear" w:color="auto" w:fill="auto"/>
            <w:vAlign w:val="bottom"/>
          </w:tcPr>
          <w:p w14:paraId="4C55B51F"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w:t>
            </w:r>
          </w:p>
        </w:tc>
        <w:tc>
          <w:tcPr>
            <w:tcW w:w="993" w:type="dxa"/>
            <w:shd w:val="clear" w:color="auto" w:fill="auto"/>
            <w:vAlign w:val="bottom"/>
          </w:tcPr>
          <w:p w14:paraId="0F124952"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w:t>
            </w:r>
          </w:p>
        </w:tc>
      </w:tr>
      <w:tr w:rsidR="000C2B28" w:rsidRPr="00C87101" w14:paraId="4DFB8C57" w14:textId="77777777" w:rsidTr="00A378AF">
        <w:trPr>
          <w:trHeight w:val="247"/>
        </w:trPr>
        <w:tc>
          <w:tcPr>
            <w:tcW w:w="2616" w:type="dxa"/>
          </w:tcPr>
          <w:p w14:paraId="77DEDB01" w14:textId="54A8D6BB" w:rsidR="000C2B28" w:rsidRPr="00560A4D" w:rsidRDefault="000C2B28" w:rsidP="000C2B28">
            <w:pPr>
              <w:pStyle w:val="NoSpacing"/>
              <w:rPr>
                <w:rFonts w:asciiTheme="minorHAnsi" w:hAnsiTheme="minorHAnsi" w:cstheme="minorHAnsi"/>
              </w:rPr>
            </w:pPr>
            <w:r w:rsidRPr="000E000C">
              <w:rPr>
                <w:rFonts w:asciiTheme="minorHAnsi" w:hAnsiTheme="minorHAnsi" w:cstheme="minorHAnsi"/>
                <w:i/>
              </w:rPr>
              <w:t>K</w:t>
            </w:r>
            <w:r w:rsidRPr="000E000C">
              <w:rPr>
                <w:rFonts w:asciiTheme="minorHAnsi" w:hAnsiTheme="minorHAnsi" w:cstheme="minorHAnsi"/>
                <w:vertAlign w:val="subscript"/>
              </w:rPr>
              <w:t>s</w:t>
            </w:r>
          </w:p>
        </w:tc>
        <w:tc>
          <w:tcPr>
            <w:tcW w:w="1134" w:type="dxa"/>
            <w:shd w:val="clear" w:color="auto" w:fill="auto"/>
          </w:tcPr>
          <w:p w14:paraId="3B84C00E"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mm d</w:t>
            </w:r>
            <w:r w:rsidRPr="00560A4D">
              <w:rPr>
                <w:rFonts w:asciiTheme="minorHAnsi" w:hAnsiTheme="minorHAnsi" w:cstheme="minorHAnsi"/>
                <w:vertAlign w:val="superscript"/>
              </w:rPr>
              <w:t>-1</w:t>
            </w:r>
          </w:p>
        </w:tc>
        <w:tc>
          <w:tcPr>
            <w:tcW w:w="850" w:type="dxa"/>
            <w:shd w:val="clear" w:color="auto" w:fill="auto"/>
            <w:vAlign w:val="bottom"/>
          </w:tcPr>
          <w:p w14:paraId="6EC8BB5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60</w:t>
            </w:r>
          </w:p>
        </w:tc>
        <w:tc>
          <w:tcPr>
            <w:tcW w:w="992" w:type="dxa"/>
            <w:shd w:val="clear" w:color="auto" w:fill="auto"/>
            <w:vAlign w:val="bottom"/>
          </w:tcPr>
          <w:p w14:paraId="25C6F149"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12.061</w:t>
            </w:r>
          </w:p>
        </w:tc>
        <w:tc>
          <w:tcPr>
            <w:tcW w:w="1276" w:type="dxa"/>
            <w:shd w:val="clear" w:color="auto" w:fill="auto"/>
            <w:vAlign w:val="bottom"/>
          </w:tcPr>
          <w:p w14:paraId="5C2355D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2.272</w:t>
            </w:r>
          </w:p>
        </w:tc>
        <w:tc>
          <w:tcPr>
            <w:tcW w:w="992" w:type="dxa"/>
            <w:shd w:val="clear" w:color="auto" w:fill="auto"/>
            <w:vAlign w:val="bottom"/>
          </w:tcPr>
          <w:p w14:paraId="52A1B8AE"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24.8</w:t>
            </w:r>
          </w:p>
        </w:tc>
        <w:tc>
          <w:tcPr>
            <w:tcW w:w="993" w:type="dxa"/>
            <w:shd w:val="clear" w:color="auto" w:fill="auto"/>
            <w:vAlign w:val="bottom"/>
          </w:tcPr>
          <w:p w14:paraId="2136CA4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15</w:t>
            </w:r>
          </w:p>
        </w:tc>
      </w:tr>
      <w:tr w:rsidR="000C2B28" w:rsidRPr="00C87101" w14:paraId="5F452D4D" w14:textId="77777777" w:rsidTr="00A378AF">
        <w:trPr>
          <w:trHeight w:val="247"/>
        </w:trPr>
        <w:tc>
          <w:tcPr>
            <w:tcW w:w="2616" w:type="dxa"/>
          </w:tcPr>
          <w:p w14:paraId="4643D16D" w14:textId="587A88C9" w:rsidR="000C2B28" w:rsidRPr="002A399E" w:rsidRDefault="000C2B28" w:rsidP="000C2B28">
            <w:pPr>
              <w:pStyle w:val="NoSpacing"/>
              <w:rPr>
                <w:rFonts w:asciiTheme="minorHAnsi" w:hAnsiTheme="minorHAnsi" w:cstheme="minorHAnsi"/>
                <w:i/>
                <w:iCs/>
              </w:rPr>
            </w:pPr>
            <w:r w:rsidRPr="002A399E">
              <w:rPr>
                <w:rFonts w:asciiTheme="minorHAnsi" w:hAnsiTheme="minorHAnsi" w:cstheme="minorHAnsi"/>
                <w:i/>
                <w:iCs/>
              </w:rPr>
              <w:t>n</w:t>
            </w:r>
          </w:p>
        </w:tc>
        <w:tc>
          <w:tcPr>
            <w:tcW w:w="1134" w:type="dxa"/>
            <w:shd w:val="clear" w:color="auto" w:fill="auto"/>
          </w:tcPr>
          <w:p w14:paraId="32C62B0C" w14:textId="77777777" w:rsidR="000C2B28" w:rsidRPr="00560A4D" w:rsidRDefault="000C2B28" w:rsidP="000C2B28">
            <w:pPr>
              <w:pStyle w:val="NoSpacing"/>
              <w:rPr>
                <w:rFonts w:asciiTheme="minorHAnsi" w:hAnsiTheme="minorHAnsi" w:cstheme="minorHAnsi"/>
              </w:rPr>
            </w:pPr>
          </w:p>
        </w:tc>
        <w:tc>
          <w:tcPr>
            <w:tcW w:w="850" w:type="dxa"/>
            <w:shd w:val="clear" w:color="auto" w:fill="auto"/>
            <w:vAlign w:val="bottom"/>
          </w:tcPr>
          <w:p w14:paraId="776E4D2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1.3774</w:t>
            </w:r>
          </w:p>
        </w:tc>
        <w:tc>
          <w:tcPr>
            <w:tcW w:w="992" w:type="dxa"/>
            <w:shd w:val="clear" w:color="auto" w:fill="auto"/>
            <w:vAlign w:val="bottom"/>
          </w:tcPr>
          <w:p w14:paraId="5D92397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1.1804</w:t>
            </w:r>
          </w:p>
        </w:tc>
        <w:tc>
          <w:tcPr>
            <w:tcW w:w="1276" w:type="dxa"/>
            <w:shd w:val="clear" w:color="auto" w:fill="auto"/>
            <w:vAlign w:val="bottom"/>
          </w:tcPr>
          <w:p w14:paraId="4DB46154"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1.2539</w:t>
            </w:r>
          </w:p>
        </w:tc>
        <w:tc>
          <w:tcPr>
            <w:tcW w:w="992" w:type="dxa"/>
            <w:shd w:val="clear" w:color="auto" w:fill="auto"/>
            <w:vAlign w:val="bottom"/>
          </w:tcPr>
          <w:p w14:paraId="1C06A318"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1.1012</w:t>
            </w:r>
          </w:p>
        </w:tc>
        <w:tc>
          <w:tcPr>
            <w:tcW w:w="993" w:type="dxa"/>
            <w:shd w:val="clear" w:color="auto" w:fill="auto"/>
            <w:vAlign w:val="bottom"/>
          </w:tcPr>
          <w:p w14:paraId="45AB7F7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1.1033</w:t>
            </w:r>
          </w:p>
        </w:tc>
      </w:tr>
      <w:tr w:rsidR="000C2B28" w:rsidRPr="00C87101" w14:paraId="4347AA35" w14:textId="77777777" w:rsidTr="00A378AF">
        <w:trPr>
          <w:trHeight w:val="262"/>
        </w:trPr>
        <w:tc>
          <w:tcPr>
            <w:tcW w:w="2616" w:type="dxa"/>
          </w:tcPr>
          <w:p w14:paraId="7BE7CA98" w14:textId="6FDE626E" w:rsidR="000C2B28" w:rsidRPr="002A399E" w:rsidRDefault="000C2B28" w:rsidP="000C2B28">
            <w:pPr>
              <w:pStyle w:val="NoSpacing"/>
              <w:rPr>
                <w:rFonts w:asciiTheme="minorHAnsi" w:hAnsiTheme="minorHAnsi" w:cstheme="minorHAnsi"/>
                <w:i/>
                <w:iCs/>
              </w:rPr>
            </w:pPr>
            <w:r w:rsidRPr="002A399E">
              <w:rPr>
                <w:rFonts w:asciiTheme="minorHAnsi" w:hAnsiTheme="minorHAnsi" w:cstheme="minorHAnsi"/>
                <w:i/>
                <w:iCs/>
              </w:rPr>
              <w:t>m</w:t>
            </w:r>
          </w:p>
        </w:tc>
        <w:tc>
          <w:tcPr>
            <w:tcW w:w="1134" w:type="dxa"/>
            <w:shd w:val="clear" w:color="auto" w:fill="auto"/>
          </w:tcPr>
          <w:p w14:paraId="06543171" w14:textId="77777777" w:rsidR="000C2B28" w:rsidRPr="00560A4D" w:rsidRDefault="000C2B28" w:rsidP="000C2B28">
            <w:pPr>
              <w:pStyle w:val="NoSpacing"/>
              <w:rPr>
                <w:rFonts w:asciiTheme="minorHAnsi" w:hAnsiTheme="minorHAnsi" w:cstheme="minorHAnsi"/>
              </w:rPr>
            </w:pPr>
          </w:p>
        </w:tc>
        <w:tc>
          <w:tcPr>
            <w:tcW w:w="850" w:type="dxa"/>
            <w:shd w:val="clear" w:color="auto" w:fill="auto"/>
            <w:vAlign w:val="bottom"/>
          </w:tcPr>
          <w:p w14:paraId="66F97837"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0.274</w:t>
            </w:r>
          </w:p>
        </w:tc>
        <w:tc>
          <w:tcPr>
            <w:tcW w:w="992" w:type="dxa"/>
            <w:shd w:val="clear" w:color="auto" w:fill="auto"/>
            <w:vAlign w:val="bottom"/>
          </w:tcPr>
          <w:p w14:paraId="0B85D0B7"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0.153</w:t>
            </w:r>
          </w:p>
        </w:tc>
        <w:tc>
          <w:tcPr>
            <w:tcW w:w="1276" w:type="dxa"/>
            <w:shd w:val="clear" w:color="auto" w:fill="auto"/>
            <w:vAlign w:val="bottom"/>
          </w:tcPr>
          <w:p w14:paraId="27A4C43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0.202</w:t>
            </w:r>
          </w:p>
        </w:tc>
        <w:tc>
          <w:tcPr>
            <w:tcW w:w="992" w:type="dxa"/>
            <w:shd w:val="clear" w:color="auto" w:fill="auto"/>
            <w:vAlign w:val="bottom"/>
          </w:tcPr>
          <w:p w14:paraId="770738C1"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0.092</w:t>
            </w:r>
          </w:p>
        </w:tc>
        <w:tc>
          <w:tcPr>
            <w:tcW w:w="993" w:type="dxa"/>
            <w:shd w:val="clear" w:color="auto" w:fill="auto"/>
            <w:vAlign w:val="bottom"/>
          </w:tcPr>
          <w:p w14:paraId="6B1943B7"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0.094</w:t>
            </w:r>
          </w:p>
        </w:tc>
      </w:tr>
      <w:tr w:rsidR="000C2B28" w:rsidRPr="00C87101" w14:paraId="73CDF737" w14:textId="77777777" w:rsidTr="00A378AF">
        <w:trPr>
          <w:trHeight w:val="247"/>
        </w:trPr>
        <w:tc>
          <w:tcPr>
            <w:tcW w:w="2616" w:type="dxa"/>
          </w:tcPr>
          <w:p w14:paraId="2F598E4B" w14:textId="278AA32E" w:rsidR="000C2B28" w:rsidRPr="00560A4D" w:rsidRDefault="000C2B28" w:rsidP="000C2B28">
            <w:pPr>
              <w:pStyle w:val="NoSpacing"/>
              <w:rPr>
                <w:rFonts w:asciiTheme="minorHAnsi" w:hAnsiTheme="minorHAnsi" w:cstheme="minorHAnsi"/>
              </w:rPr>
            </w:pPr>
            <w:r w:rsidRPr="000E000C">
              <w:rPr>
                <w:rFonts w:asciiTheme="minorHAnsi" w:hAnsiTheme="minorHAnsi" w:cstheme="minorHAnsi"/>
                <w:i/>
              </w:rPr>
              <w:t>pFcrit</w:t>
            </w:r>
            <w:r w:rsidRPr="000E000C">
              <w:rPr>
                <w:rFonts w:asciiTheme="minorHAnsi" w:hAnsiTheme="minorHAnsi" w:cstheme="minorHAnsi"/>
                <w:vertAlign w:val="subscript"/>
              </w:rPr>
              <w:t>E</w:t>
            </w:r>
            <w:r w:rsidRPr="00560A4D">
              <w:rPr>
                <w:rFonts w:asciiTheme="minorHAnsi" w:hAnsiTheme="minorHAnsi" w:cstheme="minorHAnsi"/>
              </w:rPr>
              <w:t xml:space="preserve"> (Note c)</w:t>
            </w:r>
          </w:p>
        </w:tc>
        <w:tc>
          <w:tcPr>
            <w:tcW w:w="1134" w:type="dxa"/>
            <w:shd w:val="clear" w:color="auto" w:fill="auto"/>
          </w:tcPr>
          <w:p w14:paraId="19B4A153"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log(cm)</w:t>
            </w:r>
          </w:p>
        </w:tc>
        <w:tc>
          <w:tcPr>
            <w:tcW w:w="850" w:type="dxa"/>
            <w:shd w:val="clear" w:color="auto" w:fill="auto"/>
            <w:vAlign w:val="bottom"/>
          </w:tcPr>
          <w:p w14:paraId="419DAAF8"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2.30</w:t>
            </w:r>
          </w:p>
        </w:tc>
        <w:tc>
          <w:tcPr>
            <w:tcW w:w="992" w:type="dxa"/>
            <w:shd w:val="clear" w:color="auto" w:fill="auto"/>
            <w:vAlign w:val="bottom"/>
          </w:tcPr>
          <w:p w14:paraId="58B4C05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2.30</w:t>
            </w:r>
          </w:p>
        </w:tc>
        <w:tc>
          <w:tcPr>
            <w:tcW w:w="1276" w:type="dxa"/>
            <w:shd w:val="clear" w:color="auto" w:fill="auto"/>
            <w:vAlign w:val="bottom"/>
          </w:tcPr>
          <w:p w14:paraId="29429D32"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2.30</w:t>
            </w:r>
          </w:p>
        </w:tc>
        <w:tc>
          <w:tcPr>
            <w:tcW w:w="992" w:type="dxa"/>
            <w:shd w:val="clear" w:color="auto" w:fill="auto"/>
            <w:vAlign w:val="bottom"/>
          </w:tcPr>
          <w:p w14:paraId="7B9562B9"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2.30</w:t>
            </w:r>
          </w:p>
        </w:tc>
        <w:tc>
          <w:tcPr>
            <w:tcW w:w="993" w:type="dxa"/>
            <w:shd w:val="clear" w:color="auto" w:fill="auto"/>
            <w:vAlign w:val="bottom"/>
          </w:tcPr>
          <w:p w14:paraId="2CF9521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2.30</w:t>
            </w:r>
          </w:p>
        </w:tc>
      </w:tr>
      <w:tr w:rsidR="000C2B28" w:rsidRPr="00C87101" w14:paraId="458DEC30" w14:textId="77777777" w:rsidTr="00A378AF">
        <w:trPr>
          <w:trHeight w:val="247"/>
        </w:trPr>
        <w:tc>
          <w:tcPr>
            <w:tcW w:w="2616" w:type="dxa"/>
          </w:tcPr>
          <w:p w14:paraId="3F91FD28" w14:textId="78508920" w:rsidR="000C2B28" w:rsidRPr="00560A4D" w:rsidRDefault="000C2B28" w:rsidP="000C2B28">
            <w:pPr>
              <w:pStyle w:val="NoSpacing"/>
              <w:rPr>
                <w:rFonts w:asciiTheme="minorHAnsi" w:hAnsiTheme="minorHAnsi" w:cstheme="minorHAnsi"/>
              </w:rPr>
            </w:pPr>
            <m:oMath>
              <m:r>
                <w:rPr>
                  <w:rFonts w:ascii="Cambria Math" w:hAnsi="Cambria Math" w:cstheme="minorHAnsi"/>
                </w:rPr>
                <m:t>p</m:t>
              </m:r>
              <m:sSubSup>
                <m:sSubSupPr>
                  <m:ctrlPr>
                    <w:rPr>
                      <w:rFonts w:ascii="Cambria Math" w:hAnsi="Cambria Math" w:cstheme="minorHAnsi"/>
                      <w:i/>
                    </w:rPr>
                  </m:ctrlPr>
                </m:sSubSupPr>
                <m:e>
                  <m:r>
                    <w:rPr>
                      <w:rFonts w:ascii="Cambria Math" w:hAnsi="Cambria Math" w:cstheme="minorHAnsi"/>
                    </w:rPr>
                    <m:t>F</m:t>
                  </m:r>
                </m:e>
                <m:sub>
                  <m:r>
                    <w:rPr>
                      <w:rFonts w:ascii="Cambria Math" w:hAnsi="Cambria Math" w:cstheme="minorHAnsi"/>
                    </w:rPr>
                    <m:t>offset</m:t>
                  </m:r>
                </m:sub>
                <m:sup>
                  <m:r>
                    <w:rPr>
                      <w:rFonts w:ascii="Cambria Math" w:hAnsi="Cambria Math" w:cstheme="minorHAnsi"/>
                    </w:rPr>
                    <m:t>E</m:t>
                  </m:r>
                </m:sup>
              </m:sSubSup>
            </m:oMath>
            <w:r w:rsidRPr="00560A4D">
              <w:rPr>
                <w:rFonts w:asciiTheme="minorHAnsi" w:hAnsiTheme="minorHAnsi" w:cstheme="minorHAnsi"/>
              </w:rPr>
              <w:t xml:space="preserve"> (Note c)</w:t>
            </w:r>
          </w:p>
        </w:tc>
        <w:tc>
          <w:tcPr>
            <w:tcW w:w="1134" w:type="dxa"/>
            <w:shd w:val="clear" w:color="auto" w:fill="auto"/>
          </w:tcPr>
          <w:p w14:paraId="5EA9AAE4"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log(cm)</w:t>
            </w:r>
          </w:p>
        </w:tc>
        <w:tc>
          <w:tcPr>
            <w:tcW w:w="850" w:type="dxa"/>
            <w:shd w:val="clear" w:color="auto" w:fill="auto"/>
            <w:vAlign w:val="bottom"/>
          </w:tcPr>
          <w:p w14:paraId="2E0DD1F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4.20</w:t>
            </w:r>
          </w:p>
        </w:tc>
        <w:tc>
          <w:tcPr>
            <w:tcW w:w="992" w:type="dxa"/>
            <w:shd w:val="clear" w:color="auto" w:fill="auto"/>
            <w:vAlign w:val="bottom"/>
          </w:tcPr>
          <w:p w14:paraId="633D6C43"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4.20</w:t>
            </w:r>
          </w:p>
        </w:tc>
        <w:tc>
          <w:tcPr>
            <w:tcW w:w="1276" w:type="dxa"/>
            <w:shd w:val="clear" w:color="auto" w:fill="auto"/>
            <w:vAlign w:val="bottom"/>
          </w:tcPr>
          <w:p w14:paraId="466F3DA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4.20</w:t>
            </w:r>
          </w:p>
        </w:tc>
        <w:tc>
          <w:tcPr>
            <w:tcW w:w="992" w:type="dxa"/>
            <w:shd w:val="clear" w:color="auto" w:fill="auto"/>
            <w:vAlign w:val="bottom"/>
          </w:tcPr>
          <w:p w14:paraId="349C038F"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4.20</w:t>
            </w:r>
          </w:p>
        </w:tc>
        <w:tc>
          <w:tcPr>
            <w:tcW w:w="993" w:type="dxa"/>
            <w:shd w:val="clear" w:color="auto" w:fill="auto"/>
            <w:vAlign w:val="bottom"/>
          </w:tcPr>
          <w:p w14:paraId="60415605"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4.20</w:t>
            </w:r>
          </w:p>
        </w:tc>
      </w:tr>
      <w:tr w:rsidR="000C2B28" w:rsidRPr="00C87101" w14:paraId="07715C99" w14:textId="77777777" w:rsidTr="00A378AF">
        <w:trPr>
          <w:trHeight w:val="247"/>
        </w:trPr>
        <w:tc>
          <w:tcPr>
            <w:tcW w:w="2616" w:type="dxa"/>
          </w:tcPr>
          <w:p w14:paraId="70AAB644" w14:textId="049615F8" w:rsidR="000C2B28" w:rsidRPr="000C2B28" w:rsidRDefault="000C2B28" w:rsidP="000C2B28">
            <w:pPr>
              <w:pStyle w:val="NoSpacing"/>
              <w:rPr>
                <w:rFonts w:asciiTheme="minorHAnsi" w:hAnsiTheme="minorHAnsi" w:cstheme="minorHAnsi"/>
                <w:i/>
                <w:iCs/>
              </w:rPr>
            </w:pPr>
            <w:r w:rsidRPr="000C2B28">
              <w:rPr>
                <w:rFonts w:asciiTheme="minorHAnsi" w:hAnsiTheme="minorHAnsi" w:cstheme="minorHAnsi"/>
                <w:i/>
                <w:iCs/>
              </w:rPr>
              <w:sym w:font="Symbol" w:char="F071"/>
            </w:r>
            <w:r w:rsidRPr="000C2B28">
              <w:rPr>
                <w:rFonts w:asciiTheme="minorHAnsi" w:hAnsiTheme="minorHAnsi" w:cstheme="minorHAnsi"/>
                <w:i/>
                <w:iCs/>
                <w:vertAlign w:val="subscript"/>
              </w:rPr>
              <w:t>s</w:t>
            </w:r>
          </w:p>
        </w:tc>
        <w:tc>
          <w:tcPr>
            <w:tcW w:w="1134" w:type="dxa"/>
            <w:shd w:val="clear" w:color="auto" w:fill="auto"/>
          </w:tcPr>
          <w:p w14:paraId="601F3DD2"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mm mm</w:t>
            </w:r>
            <w:r w:rsidRPr="00560A4D">
              <w:rPr>
                <w:rFonts w:asciiTheme="minorHAnsi" w:hAnsiTheme="minorHAnsi" w:cstheme="minorHAnsi"/>
                <w:vertAlign w:val="superscript"/>
              </w:rPr>
              <w:t>-1</w:t>
            </w:r>
          </w:p>
        </w:tc>
        <w:tc>
          <w:tcPr>
            <w:tcW w:w="850" w:type="dxa"/>
            <w:shd w:val="clear" w:color="auto" w:fill="auto"/>
            <w:vAlign w:val="bottom"/>
          </w:tcPr>
          <w:p w14:paraId="29938984"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0.403</w:t>
            </w:r>
          </w:p>
        </w:tc>
        <w:tc>
          <w:tcPr>
            <w:tcW w:w="992" w:type="dxa"/>
            <w:shd w:val="clear" w:color="auto" w:fill="auto"/>
            <w:vAlign w:val="bottom"/>
          </w:tcPr>
          <w:p w14:paraId="1C0F59D5"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0.439</w:t>
            </w:r>
          </w:p>
        </w:tc>
        <w:tc>
          <w:tcPr>
            <w:tcW w:w="1276" w:type="dxa"/>
            <w:shd w:val="clear" w:color="auto" w:fill="auto"/>
            <w:vAlign w:val="bottom"/>
          </w:tcPr>
          <w:p w14:paraId="13F601CB"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0.43</w:t>
            </w:r>
          </w:p>
        </w:tc>
        <w:tc>
          <w:tcPr>
            <w:tcW w:w="992" w:type="dxa"/>
            <w:shd w:val="clear" w:color="auto" w:fill="auto"/>
            <w:vAlign w:val="bottom"/>
          </w:tcPr>
          <w:p w14:paraId="5FAF922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0.52</w:t>
            </w:r>
          </w:p>
        </w:tc>
        <w:tc>
          <w:tcPr>
            <w:tcW w:w="993" w:type="dxa"/>
            <w:shd w:val="clear" w:color="auto" w:fill="auto"/>
            <w:vAlign w:val="bottom"/>
          </w:tcPr>
          <w:p w14:paraId="6D87A27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0.614</w:t>
            </w:r>
          </w:p>
        </w:tc>
      </w:tr>
      <w:tr w:rsidR="000C2B28" w:rsidRPr="00C87101" w14:paraId="1B772353" w14:textId="77777777" w:rsidTr="00A378AF">
        <w:trPr>
          <w:trHeight w:val="262"/>
        </w:trPr>
        <w:tc>
          <w:tcPr>
            <w:tcW w:w="2616" w:type="dxa"/>
            <w:tcBorders>
              <w:bottom w:val="single" w:sz="4" w:space="0" w:color="auto"/>
            </w:tcBorders>
          </w:tcPr>
          <w:p w14:paraId="22F9FC47" w14:textId="1F5EE938" w:rsidR="000C2B28" w:rsidRPr="000C2B28" w:rsidRDefault="000C2B28" w:rsidP="000C2B28">
            <w:pPr>
              <w:pStyle w:val="NoSpacing"/>
              <w:rPr>
                <w:rFonts w:asciiTheme="minorHAnsi" w:hAnsiTheme="minorHAnsi" w:cstheme="minorHAnsi"/>
                <w:i/>
                <w:iCs/>
              </w:rPr>
            </w:pPr>
            <w:r w:rsidRPr="000C2B28">
              <w:rPr>
                <w:rFonts w:asciiTheme="minorHAnsi" w:hAnsiTheme="minorHAnsi" w:cstheme="minorHAnsi"/>
                <w:i/>
                <w:iCs/>
              </w:rPr>
              <w:sym w:font="Symbol" w:char="F071"/>
            </w:r>
            <w:r w:rsidRPr="000C2B28">
              <w:rPr>
                <w:rFonts w:asciiTheme="minorHAnsi" w:hAnsiTheme="minorHAnsi" w:cstheme="minorHAnsi"/>
                <w:i/>
                <w:iCs/>
                <w:vertAlign w:val="subscript"/>
              </w:rPr>
              <w:t>r</w:t>
            </w:r>
            <w:r w:rsidRPr="000C2B28">
              <w:rPr>
                <w:rFonts w:asciiTheme="minorHAnsi" w:hAnsiTheme="minorHAnsi" w:cstheme="minorHAnsi"/>
                <w:i/>
                <w:iCs/>
              </w:rPr>
              <w:t xml:space="preserve"> </w:t>
            </w:r>
          </w:p>
        </w:tc>
        <w:tc>
          <w:tcPr>
            <w:tcW w:w="1134" w:type="dxa"/>
            <w:tcBorders>
              <w:bottom w:val="single" w:sz="4" w:space="0" w:color="auto"/>
            </w:tcBorders>
            <w:shd w:val="clear" w:color="auto" w:fill="auto"/>
          </w:tcPr>
          <w:p w14:paraId="6B4FE716" w14:textId="77777777" w:rsidR="000C2B28" w:rsidRPr="00560A4D" w:rsidRDefault="000C2B28" w:rsidP="000C2B28">
            <w:pPr>
              <w:pStyle w:val="NoSpacing"/>
              <w:rPr>
                <w:rFonts w:asciiTheme="minorHAnsi" w:hAnsiTheme="minorHAnsi" w:cstheme="minorHAnsi"/>
              </w:rPr>
            </w:pPr>
            <w:r w:rsidRPr="00560A4D">
              <w:rPr>
                <w:rFonts w:asciiTheme="minorHAnsi" w:hAnsiTheme="minorHAnsi" w:cstheme="minorHAnsi"/>
              </w:rPr>
              <w:t>mm mm</w:t>
            </w:r>
            <w:r w:rsidRPr="00560A4D">
              <w:rPr>
                <w:rFonts w:asciiTheme="minorHAnsi" w:hAnsiTheme="minorHAnsi" w:cstheme="minorHAnsi"/>
                <w:vertAlign w:val="superscript"/>
              </w:rPr>
              <w:t>-1</w:t>
            </w:r>
          </w:p>
        </w:tc>
        <w:tc>
          <w:tcPr>
            <w:tcW w:w="850" w:type="dxa"/>
            <w:tcBorders>
              <w:bottom w:val="single" w:sz="4" w:space="0" w:color="auto"/>
            </w:tcBorders>
            <w:shd w:val="clear" w:color="auto" w:fill="auto"/>
            <w:vAlign w:val="bottom"/>
          </w:tcPr>
          <w:p w14:paraId="73613924"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0.025</w:t>
            </w:r>
          </w:p>
        </w:tc>
        <w:tc>
          <w:tcPr>
            <w:tcW w:w="992" w:type="dxa"/>
            <w:tcBorders>
              <w:bottom w:val="single" w:sz="4" w:space="0" w:color="auto"/>
            </w:tcBorders>
            <w:shd w:val="clear" w:color="auto" w:fill="auto"/>
            <w:vAlign w:val="bottom"/>
          </w:tcPr>
          <w:p w14:paraId="73DA078C"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0.01</w:t>
            </w:r>
          </w:p>
        </w:tc>
        <w:tc>
          <w:tcPr>
            <w:tcW w:w="1276" w:type="dxa"/>
            <w:tcBorders>
              <w:bottom w:val="single" w:sz="4" w:space="0" w:color="auto"/>
            </w:tcBorders>
            <w:shd w:val="clear" w:color="auto" w:fill="auto"/>
            <w:vAlign w:val="bottom"/>
          </w:tcPr>
          <w:p w14:paraId="0E606E3D"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0.01</w:t>
            </w:r>
          </w:p>
        </w:tc>
        <w:tc>
          <w:tcPr>
            <w:tcW w:w="992" w:type="dxa"/>
            <w:tcBorders>
              <w:bottom w:val="single" w:sz="4" w:space="0" w:color="auto"/>
            </w:tcBorders>
            <w:shd w:val="clear" w:color="auto" w:fill="auto"/>
            <w:vAlign w:val="bottom"/>
          </w:tcPr>
          <w:p w14:paraId="2471CEB0"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0.01</w:t>
            </w:r>
          </w:p>
        </w:tc>
        <w:tc>
          <w:tcPr>
            <w:tcW w:w="993" w:type="dxa"/>
            <w:tcBorders>
              <w:bottom w:val="single" w:sz="4" w:space="0" w:color="auto"/>
            </w:tcBorders>
            <w:shd w:val="clear" w:color="auto" w:fill="auto"/>
            <w:vAlign w:val="bottom"/>
          </w:tcPr>
          <w:p w14:paraId="3D12F614" w14:textId="77777777" w:rsidR="000C2B28" w:rsidRPr="00560A4D" w:rsidRDefault="000C2B28" w:rsidP="000C2B28">
            <w:pPr>
              <w:pStyle w:val="NoSpacing"/>
              <w:jc w:val="right"/>
              <w:rPr>
                <w:rFonts w:asciiTheme="minorHAnsi" w:hAnsiTheme="minorHAnsi" w:cstheme="minorHAnsi"/>
              </w:rPr>
            </w:pPr>
            <w:r w:rsidRPr="00560A4D">
              <w:rPr>
                <w:rFonts w:asciiTheme="minorHAnsi" w:hAnsiTheme="minorHAnsi" w:cstheme="minorHAnsi"/>
              </w:rPr>
              <w:t>0.01</w:t>
            </w:r>
          </w:p>
        </w:tc>
      </w:tr>
    </w:tbl>
    <w:p w14:paraId="4492FA9F" w14:textId="77777777" w:rsidR="005521AB" w:rsidRPr="00C87101" w:rsidRDefault="005521AB" w:rsidP="005521AB">
      <w:pPr>
        <w:tabs>
          <w:tab w:val="left" w:pos="1701"/>
          <w:tab w:val="right" w:pos="8222"/>
        </w:tabs>
        <w:ind w:left="964" w:hanging="964"/>
        <w:rPr>
          <w:rFonts w:asciiTheme="minorHAnsi" w:hAnsiTheme="minorHAnsi" w:cstheme="minorHAnsi"/>
          <w:b/>
          <w:color w:val="000000"/>
          <w:sz w:val="20"/>
        </w:rPr>
      </w:pPr>
      <w:r w:rsidRPr="00C87101">
        <w:rPr>
          <w:rFonts w:asciiTheme="minorHAnsi" w:hAnsiTheme="minorHAnsi" w:cstheme="minorHAnsi"/>
          <w:b/>
          <w:color w:val="000000"/>
          <w:sz w:val="20"/>
        </w:rPr>
        <w:t>Notes</w:t>
      </w:r>
    </w:p>
    <w:p w14:paraId="55A58CF0" w14:textId="77777777" w:rsidR="005521AB" w:rsidRPr="000C2B28" w:rsidRDefault="005521AB" w:rsidP="005521AB">
      <w:pPr>
        <w:pStyle w:val="ListParagraph"/>
        <w:numPr>
          <w:ilvl w:val="0"/>
          <w:numId w:val="32"/>
        </w:numPr>
        <w:spacing w:after="160" w:line="259" w:lineRule="auto"/>
        <w:jc w:val="left"/>
        <w:rPr>
          <w:rFonts w:asciiTheme="minorHAnsi" w:hAnsiTheme="minorHAnsi" w:cstheme="minorHAnsi"/>
          <w:color w:val="000000"/>
          <w:sz w:val="20"/>
          <w:szCs w:val="20"/>
        </w:rPr>
      </w:pPr>
      <w:r w:rsidRPr="000C2B28">
        <w:rPr>
          <w:rFonts w:asciiTheme="minorHAnsi" w:hAnsiTheme="minorHAnsi" w:cstheme="minorHAnsi"/>
          <w:color w:val="000000"/>
          <w:sz w:val="20"/>
          <w:szCs w:val="20"/>
        </w:rPr>
        <w:t>A value of 0.15 mm MJ</w:t>
      </w:r>
      <w:r w:rsidRPr="000C2B28">
        <w:rPr>
          <w:rFonts w:asciiTheme="minorHAnsi" w:hAnsiTheme="minorHAnsi" w:cstheme="minorHAnsi"/>
          <w:color w:val="000000"/>
          <w:sz w:val="20"/>
          <w:szCs w:val="20"/>
          <w:vertAlign w:val="superscript"/>
        </w:rPr>
        <w:t>-1</w:t>
      </w:r>
      <w:r w:rsidRPr="000C2B28">
        <w:rPr>
          <w:rFonts w:asciiTheme="minorHAnsi" w:hAnsiTheme="minorHAnsi" w:cstheme="minorHAnsi"/>
          <w:color w:val="000000"/>
          <w:sz w:val="20"/>
          <w:szCs w:val="20"/>
        </w:rPr>
        <w:t xml:space="preserve"> would imply a maximum soil evapotranspiration rate of 3 mm d</w:t>
      </w:r>
      <w:r w:rsidRPr="000C2B28">
        <w:rPr>
          <w:rFonts w:asciiTheme="minorHAnsi" w:hAnsiTheme="minorHAnsi" w:cstheme="minorHAnsi"/>
          <w:color w:val="000000"/>
          <w:sz w:val="20"/>
          <w:szCs w:val="20"/>
          <w:vertAlign w:val="superscript"/>
        </w:rPr>
        <w:t>-1</w:t>
      </w:r>
      <w:r w:rsidRPr="000C2B28">
        <w:rPr>
          <w:rFonts w:asciiTheme="minorHAnsi" w:hAnsiTheme="minorHAnsi" w:cstheme="minorHAnsi"/>
          <w:color w:val="000000"/>
          <w:sz w:val="20"/>
          <w:szCs w:val="20"/>
        </w:rPr>
        <w:t xml:space="preserve"> when the solar radiation receipt of 20 MJ m</w:t>
      </w:r>
      <w:r w:rsidRPr="000C2B28">
        <w:rPr>
          <w:rFonts w:asciiTheme="minorHAnsi" w:hAnsiTheme="minorHAnsi" w:cstheme="minorHAnsi"/>
          <w:color w:val="000000"/>
          <w:sz w:val="20"/>
          <w:szCs w:val="20"/>
          <w:vertAlign w:val="superscript"/>
        </w:rPr>
        <w:t>-2</w:t>
      </w:r>
      <w:r w:rsidRPr="000C2B28">
        <w:rPr>
          <w:rFonts w:asciiTheme="minorHAnsi" w:hAnsiTheme="minorHAnsi" w:cstheme="minorHAnsi"/>
          <w:color w:val="000000"/>
          <w:sz w:val="20"/>
          <w:szCs w:val="20"/>
        </w:rPr>
        <w:t xml:space="preserve"> d</w:t>
      </w:r>
      <w:r w:rsidRPr="000C2B28">
        <w:rPr>
          <w:rFonts w:asciiTheme="minorHAnsi" w:hAnsiTheme="minorHAnsi" w:cstheme="minorHAnsi"/>
          <w:color w:val="000000"/>
          <w:sz w:val="20"/>
          <w:szCs w:val="20"/>
          <w:vertAlign w:val="superscript"/>
        </w:rPr>
        <w:t>-1</w:t>
      </w:r>
      <w:r w:rsidRPr="000C2B28">
        <w:rPr>
          <w:rFonts w:asciiTheme="minorHAnsi" w:hAnsiTheme="minorHAnsi" w:cstheme="minorHAnsi"/>
          <w:color w:val="000000"/>
          <w:sz w:val="20"/>
          <w:szCs w:val="20"/>
        </w:rPr>
        <w:t>.  This is possibly low, 0.2 m MJ</w:t>
      </w:r>
      <w:r w:rsidRPr="000C2B28">
        <w:rPr>
          <w:rFonts w:asciiTheme="minorHAnsi" w:hAnsiTheme="minorHAnsi" w:cstheme="minorHAnsi"/>
          <w:color w:val="000000"/>
          <w:sz w:val="20"/>
          <w:szCs w:val="20"/>
          <w:vertAlign w:val="superscript"/>
        </w:rPr>
        <w:t>-1</w:t>
      </w:r>
      <w:r w:rsidRPr="000C2B28">
        <w:rPr>
          <w:rFonts w:asciiTheme="minorHAnsi" w:hAnsiTheme="minorHAnsi" w:cstheme="minorHAnsi"/>
          <w:color w:val="000000"/>
          <w:sz w:val="20"/>
          <w:szCs w:val="20"/>
        </w:rPr>
        <w:t xml:space="preserve"> may be better.  </w:t>
      </w:r>
    </w:p>
    <w:p w14:paraId="4B1CB199" w14:textId="77777777" w:rsidR="005521AB" w:rsidRPr="000C2B28" w:rsidRDefault="005521AB" w:rsidP="005521AB">
      <w:pPr>
        <w:pStyle w:val="ListParagraph"/>
        <w:numPr>
          <w:ilvl w:val="0"/>
          <w:numId w:val="32"/>
        </w:numPr>
        <w:spacing w:after="160" w:line="259" w:lineRule="auto"/>
        <w:jc w:val="left"/>
        <w:rPr>
          <w:rFonts w:asciiTheme="minorHAnsi" w:hAnsiTheme="minorHAnsi" w:cstheme="minorHAnsi"/>
          <w:color w:val="000000"/>
          <w:sz w:val="20"/>
          <w:szCs w:val="20"/>
        </w:rPr>
      </w:pPr>
      <w:r w:rsidRPr="000C2B28">
        <w:rPr>
          <w:rFonts w:asciiTheme="minorHAnsi" w:hAnsiTheme="minorHAnsi" w:cstheme="minorHAnsi"/>
          <w:color w:val="000000"/>
          <w:sz w:val="20"/>
          <w:szCs w:val="20"/>
        </w:rPr>
        <w:t xml:space="preserve">The field capacity pF value is typically between 60 and 300 cm (Ehlers and Goss, 2003 page 26), corresponding to -6 to -30 kPa and pFs of 1.8-2.5.  However in the UK, “retained water capacity” is often determined at -50 cm, or -5 kPa (Hall </w:t>
      </w:r>
      <w:r w:rsidRPr="000C2B28">
        <w:rPr>
          <w:rFonts w:asciiTheme="minorHAnsi" w:hAnsiTheme="minorHAnsi" w:cstheme="minorHAnsi"/>
          <w:i/>
          <w:color w:val="000000"/>
          <w:sz w:val="20"/>
          <w:szCs w:val="20"/>
        </w:rPr>
        <w:t>et al.</w:t>
      </w:r>
      <w:r w:rsidRPr="000C2B28">
        <w:rPr>
          <w:rFonts w:asciiTheme="minorHAnsi" w:hAnsiTheme="minorHAnsi" w:cstheme="minorHAnsi"/>
          <w:color w:val="000000"/>
          <w:sz w:val="20"/>
          <w:szCs w:val="20"/>
        </w:rPr>
        <w:t>, 1997).  This is a pF value of 1.70.</w:t>
      </w:r>
    </w:p>
    <w:p w14:paraId="26D60F54" w14:textId="77777777" w:rsidR="005521AB" w:rsidRDefault="005521AB" w:rsidP="005521AB">
      <w:pPr>
        <w:pStyle w:val="ListParagraph"/>
        <w:numPr>
          <w:ilvl w:val="0"/>
          <w:numId w:val="32"/>
        </w:numPr>
        <w:spacing w:after="160" w:line="259" w:lineRule="auto"/>
        <w:jc w:val="left"/>
        <w:rPr>
          <w:rFonts w:asciiTheme="minorHAnsi" w:hAnsiTheme="minorHAnsi" w:cstheme="minorHAnsi"/>
          <w:color w:val="000000"/>
          <w:sz w:val="20"/>
          <w:szCs w:val="20"/>
        </w:rPr>
      </w:pPr>
      <w:r w:rsidRPr="000C2B28">
        <w:rPr>
          <w:rFonts w:asciiTheme="minorHAnsi" w:hAnsiTheme="minorHAnsi" w:cstheme="minorHAnsi"/>
          <w:color w:val="000000"/>
          <w:sz w:val="20"/>
          <w:szCs w:val="20"/>
        </w:rPr>
        <w:t>Ehlers and Goss (2003) page 43 shows that soil evaporation started to decline at a pF of 2 (i.e. 100 cm) and was effectively zero at a pF of 3 (i.e. 1000 cm)</w:t>
      </w:r>
    </w:p>
    <w:p w14:paraId="2E2CA6DB" w14:textId="77777777" w:rsidR="000C2B28" w:rsidRPr="000C2B28" w:rsidRDefault="000C2B28" w:rsidP="000C2B28">
      <w:pPr>
        <w:pStyle w:val="ListParagraph"/>
        <w:spacing w:after="160" w:line="259" w:lineRule="auto"/>
        <w:jc w:val="left"/>
        <w:rPr>
          <w:rFonts w:asciiTheme="minorHAnsi" w:hAnsiTheme="minorHAnsi" w:cstheme="minorHAnsi"/>
          <w:color w:val="000000"/>
          <w:sz w:val="20"/>
          <w:szCs w:val="20"/>
        </w:rPr>
      </w:pPr>
    </w:p>
    <w:p w14:paraId="7D16CDB2" w14:textId="686F311F" w:rsidR="005521AB" w:rsidRPr="00C87101" w:rsidRDefault="005521AB" w:rsidP="005521AB">
      <w:pPr>
        <w:pStyle w:val="Caption"/>
      </w:pPr>
      <w:bookmarkStart w:id="53" w:name="_Ref133337316"/>
      <w:r w:rsidRPr="00C87101">
        <w:t xml:space="preserve">Table </w:t>
      </w:r>
      <w:r w:rsidRPr="00C87101">
        <w:fldChar w:fldCharType="begin"/>
      </w:r>
      <w:r w:rsidRPr="00C87101">
        <w:instrText xml:space="preserve"> SEQ Table \* ARABIC </w:instrText>
      </w:r>
      <w:r w:rsidRPr="00C87101">
        <w:fldChar w:fldCharType="separate"/>
      </w:r>
      <w:r w:rsidR="00712A08">
        <w:rPr>
          <w:noProof/>
        </w:rPr>
        <w:t>17</w:t>
      </w:r>
      <w:r w:rsidRPr="00C87101">
        <w:rPr>
          <w:noProof/>
        </w:rPr>
        <w:fldChar w:fldCharType="end"/>
      </w:r>
      <w:bookmarkEnd w:id="53"/>
      <w:r w:rsidRPr="00C87101">
        <w:rPr>
          <w:noProof/>
        </w:rPr>
        <w:t>.</w:t>
      </w:r>
      <w:r w:rsidRPr="00C87101">
        <w:t xml:space="preserve"> Some Mualem-van Genuchten parameters for topsoil of five different soil textures (Wösten et al., 1999)</w:t>
      </w:r>
    </w:p>
    <w:tbl>
      <w:tblPr>
        <w:tblW w:w="8520" w:type="dxa"/>
        <w:tblBorders>
          <w:top w:val="single" w:sz="4" w:space="0" w:color="auto"/>
          <w:bottom w:val="single" w:sz="4" w:space="0" w:color="auto"/>
        </w:tblBorders>
        <w:tblLook w:val="01E0" w:firstRow="1" w:lastRow="1" w:firstColumn="1" w:lastColumn="1" w:noHBand="0" w:noVBand="0"/>
      </w:tblPr>
      <w:tblGrid>
        <w:gridCol w:w="1341"/>
        <w:gridCol w:w="993"/>
        <w:gridCol w:w="1068"/>
        <w:gridCol w:w="239"/>
        <w:gridCol w:w="1015"/>
        <w:gridCol w:w="1015"/>
        <w:gridCol w:w="961"/>
        <w:gridCol w:w="961"/>
        <w:gridCol w:w="927"/>
      </w:tblGrid>
      <w:tr w:rsidR="002A399E" w:rsidRPr="00C87101" w14:paraId="1223C3D8" w14:textId="77777777" w:rsidTr="002A399E">
        <w:tc>
          <w:tcPr>
            <w:tcW w:w="3402" w:type="dxa"/>
            <w:gridSpan w:val="3"/>
            <w:tcBorders>
              <w:top w:val="single" w:sz="4" w:space="0" w:color="auto"/>
              <w:bottom w:val="single" w:sz="4" w:space="0" w:color="auto"/>
            </w:tcBorders>
            <w:shd w:val="clear" w:color="auto" w:fill="auto"/>
          </w:tcPr>
          <w:p w14:paraId="07535A15" w14:textId="55C1896D" w:rsidR="002A399E" w:rsidRPr="00FA2418" w:rsidRDefault="002A399E" w:rsidP="002A399E">
            <w:pPr>
              <w:pStyle w:val="NoSpacing"/>
              <w:jc w:val="center"/>
              <w:rPr>
                <w:rFonts w:asciiTheme="minorHAnsi" w:hAnsiTheme="minorHAnsi" w:cstheme="minorHAnsi"/>
              </w:rPr>
            </w:pPr>
            <w:r>
              <w:rPr>
                <w:rFonts w:asciiTheme="minorHAnsi" w:hAnsiTheme="minorHAnsi" w:cstheme="minorHAnsi"/>
              </w:rPr>
              <w:t>Soil type</w:t>
            </w:r>
          </w:p>
        </w:tc>
        <w:tc>
          <w:tcPr>
            <w:tcW w:w="239" w:type="dxa"/>
            <w:tcBorders>
              <w:top w:val="single" w:sz="4" w:space="0" w:color="auto"/>
              <w:bottom w:val="nil"/>
            </w:tcBorders>
          </w:tcPr>
          <w:p w14:paraId="23B3863D" w14:textId="77777777" w:rsidR="002A399E" w:rsidRDefault="002A399E" w:rsidP="00A378AF">
            <w:pPr>
              <w:pStyle w:val="NoSpacing"/>
              <w:rPr>
                <w:rFonts w:ascii="Arial" w:eastAsia="Calibri" w:hAnsi="Arial" w:cs="Arial"/>
              </w:rPr>
            </w:pPr>
          </w:p>
        </w:tc>
        <w:tc>
          <w:tcPr>
            <w:tcW w:w="4879" w:type="dxa"/>
            <w:gridSpan w:val="5"/>
            <w:tcBorders>
              <w:top w:val="single" w:sz="4" w:space="0" w:color="auto"/>
              <w:bottom w:val="single" w:sz="4" w:space="0" w:color="auto"/>
            </w:tcBorders>
            <w:shd w:val="clear" w:color="auto" w:fill="auto"/>
          </w:tcPr>
          <w:p w14:paraId="4A1E9415" w14:textId="741AB99C" w:rsidR="002A399E" w:rsidRPr="002A399E" w:rsidRDefault="002A399E" w:rsidP="002A399E">
            <w:pPr>
              <w:pStyle w:val="NoSpacing"/>
              <w:jc w:val="center"/>
              <w:rPr>
                <w:rFonts w:asciiTheme="minorHAnsi" w:hAnsiTheme="minorHAnsi" w:cstheme="minorHAnsi"/>
              </w:rPr>
            </w:pPr>
            <w:r w:rsidRPr="002A399E">
              <w:rPr>
                <w:rFonts w:asciiTheme="minorHAnsi" w:hAnsiTheme="minorHAnsi" w:cstheme="minorHAnsi"/>
              </w:rPr>
              <w:t>Soil parameter</w:t>
            </w:r>
          </w:p>
        </w:tc>
      </w:tr>
      <w:tr w:rsidR="002A399E" w:rsidRPr="00C87101" w14:paraId="3074F7CB" w14:textId="77777777" w:rsidTr="002A399E">
        <w:tc>
          <w:tcPr>
            <w:tcW w:w="1341" w:type="dxa"/>
            <w:tcBorders>
              <w:top w:val="single" w:sz="4" w:space="0" w:color="auto"/>
              <w:bottom w:val="single" w:sz="4" w:space="0" w:color="auto"/>
              <w:right w:val="nil"/>
            </w:tcBorders>
            <w:shd w:val="clear" w:color="auto" w:fill="auto"/>
          </w:tcPr>
          <w:p w14:paraId="6EDE311A"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Soil-type</w:t>
            </w:r>
          </w:p>
        </w:tc>
        <w:tc>
          <w:tcPr>
            <w:tcW w:w="993" w:type="dxa"/>
            <w:tcBorders>
              <w:top w:val="single" w:sz="4" w:space="0" w:color="auto"/>
              <w:left w:val="nil"/>
              <w:bottom w:val="single" w:sz="4" w:space="0" w:color="auto"/>
              <w:right w:val="nil"/>
            </w:tcBorders>
            <w:shd w:val="clear" w:color="auto" w:fill="auto"/>
          </w:tcPr>
          <w:p w14:paraId="5D0EB3FF" w14:textId="3A35428E"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Clay</w:t>
            </w:r>
            <w:r>
              <w:rPr>
                <w:rFonts w:asciiTheme="minorHAnsi" w:hAnsiTheme="minorHAnsi" w:cstheme="minorHAnsi"/>
              </w:rPr>
              <w:t xml:space="preserve"> </w:t>
            </w:r>
            <w:r w:rsidRPr="00FA2418">
              <w:rPr>
                <w:rFonts w:asciiTheme="minorHAnsi" w:hAnsiTheme="minorHAnsi" w:cstheme="minorHAnsi"/>
              </w:rPr>
              <w:t>(%)</w:t>
            </w:r>
          </w:p>
        </w:tc>
        <w:tc>
          <w:tcPr>
            <w:tcW w:w="1068" w:type="dxa"/>
            <w:tcBorders>
              <w:top w:val="single" w:sz="4" w:space="0" w:color="auto"/>
              <w:left w:val="nil"/>
              <w:bottom w:val="single" w:sz="4" w:space="0" w:color="auto"/>
            </w:tcBorders>
            <w:shd w:val="clear" w:color="auto" w:fill="auto"/>
          </w:tcPr>
          <w:p w14:paraId="181C19BA" w14:textId="7377B944"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Sand</w:t>
            </w:r>
            <w:r>
              <w:rPr>
                <w:rFonts w:asciiTheme="minorHAnsi" w:hAnsiTheme="minorHAnsi" w:cstheme="minorHAnsi"/>
              </w:rPr>
              <w:t xml:space="preserve"> </w:t>
            </w:r>
            <w:r w:rsidRPr="00FA2418">
              <w:rPr>
                <w:rFonts w:asciiTheme="minorHAnsi" w:hAnsiTheme="minorHAnsi" w:cstheme="minorHAnsi"/>
              </w:rPr>
              <w:t>(%)</w:t>
            </w:r>
          </w:p>
        </w:tc>
        <w:tc>
          <w:tcPr>
            <w:tcW w:w="239" w:type="dxa"/>
            <w:tcBorders>
              <w:top w:val="nil"/>
              <w:bottom w:val="nil"/>
            </w:tcBorders>
          </w:tcPr>
          <w:p w14:paraId="656AAC1F" w14:textId="77777777" w:rsidR="002A399E" w:rsidRDefault="002A399E" w:rsidP="00A378AF">
            <w:pPr>
              <w:pStyle w:val="NoSpacing"/>
              <w:rPr>
                <w:rFonts w:ascii="Arial" w:eastAsia="Calibri" w:hAnsi="Arial" w:cs="Arial"/>
              </w:rPr>
            </w:pPr>
          </w:p>
        </w:tc>
        <w:tc>
          <w:tcPr>
            <w:tcW w:w="1015" w:type="dxa"/>
            <w:tcBorders>
              <w:top w:val="single" w:sz="4" w:space="0" w:color="auto"/>
              <w:bottom w:val="single" w:sz="4" w:space="0" w:color="auto"/>
            </w:tcBorders>
            <w:shd w:val="clear" w:color="auto" w:fill="auto"/>
          </w:tcPr>
          <w:p w14:paraId="0913B11E" w14:textId="629ABDA7" w:rsidR="002A399E" w:rsidRPr="00FA2418" w:rsidRDefault="002A399E" w:rsidP="002A399E">
            <w:pPr>
              <w:pStyle w:val="NoSpacing"/>
              <w:jc w:val="center"/>
              <w:rPr>
                <w:rFonts w:asciiTheme="minorHAnsi" w:hAnsiTheme="minorHAnsi" w:cstheme="minorHAnsi"/>
              </w:rPr>
            </w:pPr>
            <m:oMathPara>
              <m:oMath>
                <m:r>
                  <w:rPr>
                    <w:rFonts w:ascii="Cambria Math" w:hAnsi="Cambria Math" w:cstheme="minorHAnsi"/>
                  </w:rPr>
                  <m:t>α</m:t>
                </m:r>
              </m:oMath>
            </m:oMathPara>
          </w:p>
        </w:tc>
        <w:tc>
          <w:tcPr>
            <w:tcW w:w="1015" w:type="dxa"/>
            <w:tcBorders>
              <w:top w:val="single" w:sz="4" w:space="0" w:color="auto"/>
              <w:bottom w:val="single" w:sz="4" w:space="0" w:color="auto"/>
            </w:tcBorders>
            <w:shd w:val="clear" w:color="auto" w:fill="auto"/>
          </w:tcPr>
          <w:p w14:paraId="537E7662" w14:textId="77777777" w:rsidR="002A399E" w:rsidRPr="002A399E" w:rsidRDefault="002A399E" w:rsidP="002A399E">
            <w:pPr>
              <w:pStyle w:val="NoSpacing"/>
              <w:jc w:val="center"/>
              <w:rPr>
                <w:rFonts w:asciiTheme="minorHAnsi" w:hAnsiTheme="minorHAnsi" w:cstheme="minorHAnsi"/>
                <w:i/>
                <w:iCs/>
              </w:rPr>
            </w:pPr>
            <w:r w:rsidRPr="002A399E">
              <w:rPr>
                <w:rFonts w:asciiTheme="minorHAnsi" w:hAnsiTheme="minorHAnsi" w:cstheme="minorHAnsi"/>
                <w:i/>
                <w:iCs/>
                <w:lang w:val="nl-NL"/>
              </w:rPr>
              <w:t>n</w:t>
            </w:r>
          </w:p>
        </w:tc>
        <w:tc>
          <w:tcPr>
            <w:tcW w:w="961" w:type="dxa"/>
            <w:tcBorders>
              <w:top w:val="single" w:sz="4" w:space="0" w:color="auto"/>
              <w:bottom w:val="single" w:sz="4" w:space="0" w:color="auto"/>
            </w:tcBorders>
            <w:shd w:val="clear" w:color="auto" w:fill="auto"/>
          </w:tcPr>
          <w:p w14:paraId="35906711" w14:textId="77777777" w:rsidR="002A399E" w:rsidRPr="00FA2418" w:rsidRDefault="008425C2" w:rsidP="002A399E">
            <w:pPr>
              <w:pStyle w:val="NoSpacing"/>
              <w:jc w:val="center"/>
              <w:rPr>
                <w:rFonts w:asciiTheme="minorHAnsi" w:hAnsiTheme="minorHAnsi" w:cstheme="minorHAnsi"/>
              </w:rPr>
            </w:pPr>
            <m:oMathPara>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s</m:t>
                    </m:r>
                  </m:sub>
                </m:sSub>
              </m:oMath>
            </m:oMathPara>
          </w:p>
        </w:tc>
        <w:tc>
          <w:tcPr>
            <w:tcW w:w="961" w:type="dxa"/>
            <w:tcBorders>
              <w:top w:val="single" w:sz="4" w:space="0" w:color="auto"/>
              <w:bottom w:val="single" w:sz="4" w:space="0" w:color="auto"/>
            </w:tcBorders>
            <w:shd w:val="clear" w:color="auto" w:fill="auto"/>
          </w:tcPr>
          <w:p w14:paraId="7FCECC5E" w14:textId="77777777" w:rsidR="002A399E" w:rsidRPr="00FA2418" w:rsidRDefault="008425C2" w:rsidP="002A399E">
            <w:pPr>
              <w:pStyle w:val="NoSpacing"/>
              <w:jc w:val="center"/>
              <w:rPr>
                <w:rFonts w:asciiTheme="minorHAnsi" w:hAnsiTheme="minorHAnsi" w:cstheme="minorHAnsi"/>
              </w:rPr>
            </w:pPr>
            <m:oMathPara>
              <m:oMath>
                <m:sSub>
                  <m:sSubPr>
                    <m:ctrlPr>
                      <w:rPr>
                        <w:rFonts w:ascii="Cambria Math" w:hAnsi="Cambria Math" w:cstheme="minorHAnsi"/>
                        <w:i/>
                      </w:rPr>
                    </m:ctrlPr>
                  </m:sSubPr>
                  <m:e>
                    <m:r>
                      <w:rPr>
                        <w:rFonts w:ascii="Cambria Math" w:hAnsi="Cambria Math" w:cstheme="minorHAnsi"/>
                      </w:rPr>
                      <m:t>θ</m:t>
                    </m:r>
                  </m:e>
                  <m:sub>
                    <m:r>
                      <w:rPr>
                        <w:rFonts w:ascii="Cambria Math" w:hAnsi="Cambria Math" w:cstheme="minorHAnsi"/>
                      </w:rPr>
                      <m:t>r</m:t>
                    </m:r>
                  </m:sub>
                </m:sSub>
              </m:oMath>
            </m:oMathPara>
          </w:p>
        </w:tc>
        <w:tc>
          <w:tcPr>
            <w:tcW w:w="927" w:type="dxa"/>
            <w:tcBorders>
              <w:top w:val="single" w:sz="4" w:space="0" w:color="auto"/>
              <w:bottom w:val="single" w:sz="4" w:space="0" w:color="auto"/>
            </w:tcBorders>
            <w:shd w:val="clear" w:color="auto" w:fill="auto"/>
          </w:tcPr>
          <w:p w14:paraId="3B832025" w14:textId="77777777" w:rsidR="002A399E" w:rsidRPr="002A399E" w:rsidRDefault="002A399E" w:rsidP="002A399E">
            <w:pPr>
              <w:pStyle w:val="NoSpacing"/>
              <w:jc w:val="center"/>
              <w:rPr>
                <w:rFonts w:asciiTheme="minorHAnsi" w:hAnsiTheme="minorHAnsi" w:cstheme="minorHAnsi"/>
                <w:i/>
                <w:iCs/>
              </w:rPr>
            </w:pPr>
            <w:r w:rsidRPr="002A399E">
              <w:rPr>
                <w:rFonts w:asciiTheme="minorHAnsi" w:hAnsiTheme="minorHAnsi" w:cstheme="minorHAnsi"/>
                <w:i/>
                <w:iCs/>
              </w:rPr>
              <w:t>Ks</w:t>
            </w:r>
          </w:p>
        </w:tc>
      </w:tr>
      <w:tr w:rsidR="002A399E" w:rsidRPr="00C87101" w14:paraId="53F0E342" w14:textId="77777777" w:rsidTr="002A399E">
        <w:tc>
          <w:tcPr>
            <w:tcW w:w="1341" w:type="dxa"/>
            <w:tcBorders>
              <w:top w:val="single" w:sz="4" w:space="0" w:color="auto"/>
              <w:right w:val="nil"/>
            </w:tcBorders>
            <w:shd w:val="clear" w:color="auto" w:fill="auto"/>
          </w:tcPr>
          <w:p w14:paraId="1253041C"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Coarse</w:t>
            </w:r>
          </w:p>
        </w:tc>
        <w:tc>
          <w:tcPr>
            <w:tcW w:w="993" w:type="dxa"/>
            <w:tcBorders>
              <w:top w:val="single" w:sz="4" w:space="0" w:color="auto"/>
              <w:left w:val="nil"/>
              <w:right w:val="nil"/>
            </w:tcBorders>
            <w:shd w:val="clear" w:color="auto" w:fill="auto"/>
          </w:tcPr>
          <w:p w14:paraId="15D16617"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&lt;18</w:t>
            </w:r>
          </w:p>
        </w:tc>
        <w:tc>
          <w:tcPr>
            <w:tcW w:w="1068" w:type="dxa"/>
            <w:tcBorders>
              <w:top w:val="single" w:sz="4" w:space="0" w:color="auto"/>
              <w:left w:val="nil"/>
            </w:tcBorders>
            <w:shd w:val="clear" w:color="auto" w:fill="auto"/>
          </w:tcPr>
          <w:p w14:paraId="1D463183"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&gt;65</w:t>
            </w:r>
          </w:p>
        </w:tc>
        <w:tc>
          <w:tcPr>
            <w:tcW w:w="239" w:type="dxa"/>
            <w:tcBorders>
              <w:top w:val="nil"/>
              <w:bottom w:val="nil"/>
            </w:tcBorders>
          </w:tcPr>
          <w:p w14:paraId="4310976E" w14:textId="77777777" w:rsidR="002A399E" w:rsidRPr="00FA2418" w:rsidRDefault="002A399E" w:rsidP="00A378AF">
            <w:pPr>
              <w:pStyle w:val="NoSpacing"/>
              <w:rPr>
                <w:rFonts w:asciiTheme="minorHAnsi" w:hAnsiTheme="minorHAnsi" w:cstheme="minorHAnsi"/>
              </w:rPr>
            </w:pPr>
          </w:p>
        </w:tc>
        <w:tc>
          <w:tcPr>
            <w:tcW w:w="1015" w:type="dxa"/>
            <w:tcBorders>
              <w:top w:val="single" w:sz="4" w:space="0" w:color="auto"/>
            </w:tcBorders>
            <w:shd w:val="clear" w:color="auto" w:fill="auto"/>
          </w:tcPr>
          <w:p w14:paraId="28E62810" w14:textId="485A1626"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0.0383</w:t>
            </w:r>
          </w:p>
        </w:tc>
        <w:tc>
          <w:tcPr>
            <w:tcW w:w="1015" w:type="dxa"/>
            <w:tcBorders>
              <w:top w:val="single" w:sz="4" w:space="0" w:color="auto"/>
            </w:tcBorders>
            <w:shd w:val="clear" w:color="auto" w:fill="auto"/>
          </w:tcPr>
          <w:p w14:paraId="209BAD8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1.3774</w:t>
            </w:r>
          </w:p>
        </w:tc>
        <w:tc>
          <w:tcPr>
            <w:tcW w:w="961" w:type="dxa"/>
            <w:tcBorders>
              <w:top w:val="single" w:sz="4" w:space="0" w:color="auto"/>
            </w:tcBorders>
            <w:shd w:val="clear" w:color="auto" w:fill="auto"/>
          </w:tcPr>
          <w:p w14:paraId="0F5BF07A"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0.403</w:t>
            </w:r>
          </w:p>
        </w:tc>
        <w:tc>
          <w:tcPr>
            <w:tcW w:w="961" w:type="dxa"/>
            <w:tcBorders>
              <w:top w:val="single" w:sz="4" w:space="0" w:color="auto"/>
            </w:tcBorders>
            <w:shd w:val="clear" w:color="auto" w:fill="auto"/>
          </w:tcPr>
          <w:p w14:paraId="55253E27"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0.025</w:t>
            </w:r>
          </w:p>
        </w:tc>
        <w:tc>
          <w:tcPr>
            <w:tcW w:w="927" w:type="dxa"/>
            <w:tcBorders>
              <w:top w:val="single" w:sz="4" w:space="0" w:color="auto"/>
            </w:tcBorders>
            <w:shd w:val="clear" w:color="auto" w:fill="auto"/>
          </w:tcPr>
          <w:p w14:paraId="10CE4319"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60.000</w:t>
            </w:r>
          </w:p>
        </w:tc>
      </w:tr>
      <w:tr w:rsidR="002A399E" w:rsidRPr="00C87101" w14:paraId="21A7E179" w14:textId="77777777" w:rsidTr="002A399E">
        <w:tc>
          <w:tcPr>
            <w:tcW w:w="1341" w:type="dxa"/>
            <w:tcBorders>
              <w:right w:val="nil"/>
            </w:tcBorders>
            <w:shd w:val="clear" w:color="auto" w:fill="auto"/>
          </w:tcPr>
          <w:p w14:paraId="5B4B3843"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Medium</w:t>
            </w:r>
          </w:p>
        </w:tc>
        <w:tc>
          <w:tcPr>
            <w:tcW w:w="993" w:type="dxa"/>
            <w:tcBorders>
              <w:left w:val="nil"/>
              <w:right w:val="nil"/>
            </w:tcBorders>
            <w:shd w:val="clear" w:color="auto" w:fill="auto"/>
          </w:tcPr>
          <w:p w14:paraId="6FBA41A5"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&lt;18</w:t>
            </w:r>
          </w:p>
        </w:tc>
        <w:tc>
          <w:tcPr>
            <w:tcW w:w="1068" w:type="dxa"/>
            <w:tcBorders>
              <w:left w:val="nil"/>
            </w:tcBorders>
            <w:shd w:val="clear" w:color="auto" w:fill="auto"/>
          </w:tcPr>
          <w:p w14:paraId="577558F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15-65</w:t>
            </w:r>
          </w:p>
        </w:tc>
        <w:tc>
          <w:tcPr>
            <w:tcW w:w="239" w:type="dxa"/>
            <w:tcBorders>
              <w:top w:val="nil"/>
            </w:tcBorders>
          </w:tcPr>
          <w:p w14:paraId="61268C4E" w14:textId="77777777" w:rsidR="002A399E" w:rsidRPr="00FA2418" w:rsidRDefault="002A399E" w:rsidP="00A378AF">
            <w:pPr>
              <w:pStyle w:val="NoSpacing"/>
              <w:rPr>
                <w:rFonts w:asciiTheme="minorHAnsi" w:hAnsiTheme="minorHAnsi" w:cstheme="minorHAnsi"/>
              </w:rPr>
            </w:pPr>
          </w:p>
        </w:tc>
        <w:tc>
          <w:tcPr>
            <w:tcW w:w="1015" w:type="dxa"/>
            <w:shd w:val="clear" w:color="auto" w:fill="auto"/>
          </w:tcPr>
          <w:p w14:paraId="4BE1F515" w14:textId="6E8E38D1"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0.0314</w:t>
            </w:r>
          </w:p>
        </w:tc>
        <w:tc>
          <w:tcPr>
            <w:tcW w:w="1015" w:type="dxa"/>
            <w:shd w:val="clear" w:color="auto" w:fill="auto"/>
          </w:tcPr>
          <w:p w14:paraId="3684172C"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1.1804</w:t>
            </w:r>
          </w:p>
        </w:tc>
        <w:tc>
          <w:tcPr>
            <w:tcW w:w="961" w:type="dxa"/>
            <w:shd w:val="clear" w:color="auto" w:fill="auto"/>
          </w:tcPr>
          <w:p w14:paraId="0479C615"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0.439</w:t>
            </w:r>
          </w:p>
        </w:tc>
        <w:tc>
          <w:tcPr>
            <w:tcW w:w="961" w:type="dxa"/>
            <w:shd w:val="clear" w:color="auto" w:fill="auto"/>
          </w:tcPr>
          <w:p w14:paraId="4EB0D7F7"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0.010</w:t>
            </w:r>
          </w:p>
        </w:tc>
        <w:tc>
          <w:tcPr>
            <w:tcW w:w="927" w:type="dxa"/>
            <w:shd w:val="clear" w:color="auto" w:fill="auto"/>
          </w:tcPr>
          <w:p w14:paraId="7159EB6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12.061</w:t>
            </w:r>
          </w:p>
        </w:tc>
      </w:tr>
      <w:tr w:rsidR="002A399E" w:rsidRPr="00C87101" w14:paraId="73996F3B" w14:textId="77777777" w:rsidTr="002A399E">
        <w:tc>
          <w:tcPr>
            <w:tcW w:w="1341" w:type="dxa"/>
            <w:tcBorders>
              <w:right w:val="nil"/>
            </w:tcBorders>
            <w:shd w:val="clear" w:color="auto" w:fill="auto"/>
          </w:tcPr>
          <w:p w14:paraId="4081B4E6" w14:textId="77777777" w:rsidR="002A399E" w:rsidRPr="00FA2418" w:rsidRDefault="002A399E" w:rsidP="00A378AF">
            <w:pPr>
              <w:pStyle w:val="NoSpacing"/>
              <w:rPr>
                <w:rFonts w:asciiTheme="minorHAnsi" w:hAnsiTheme="minorHAnsi" w:cstheme="minorHAnsi"/>
              </w:rPr>
            </w:pPr>
          </w:p>
        </w:tc>
        <w:tc>
          <w:tcPr>
            <w:tcW w:w="993" w:type="dxa"/>
            <w:tcBorders>
              <w:left w:val="nil"/>
              <w:right w:val="nil"/>
            </w:tcBorders>
            <w:shd w:val="clear" w:color="auto" w:fill="auto"/>
          </w:tcPr>
          <w:p w14:paraId="4B05C28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or 18-35</w:t>
            </w:r>
          </w:p>
        </w:tc>
        <w:tc>
          <w:tcPr>
            <w:tcW w:w="1068" w:type="dxa"/>
            <w:tcBorders>
              <w:left w:val="nil"/>
            </w:tcBorders>
            <w:shd w:val="clear" w:color="auto" w:fill="auto"/>
          </w:tcPr>
          <w:p w14:paraId="3703BEBB"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&gt;15</w:t>
            </w:r>
          </w:p>
        </w:tc>
        <w:tc>
          <w:tcPr>
            <w:tcW w:w="239" w:type="dxa"/>
          </w:tcPr>
          <w:p w14:paraId="4AF3BD2C" w14:textId="77777777" w:rsidR="002A399E" w:rsidRPr="00FA2418" w:rsidRDefault="002A399E" w:rsidP="00A378AF">
            <w:pPr>
              <w:pStyle w:val="NoSpacing"/>
              <w:rPr>
                <w:rFonts w:asciiTheme="minorHAnsi" w:hAnsiTheme="minorHAnsi" w:cstheme="minorHAnsi"/>
              </w:rPr>
            </w:pPr>
          </w:p>
        </w:tc>
        <w:tc>
          <w:tcPr>
            <w:tcW w:w="1015" w:type="dxa"/>
            <w:shd w:val="clear" w:color="auto" w:fill="auto"/>
          </w:tcPr>
          <w:p w14:paraId="25B8ED0B" w14:textId="1EE17936" w:rsidR="002A399E" w:rsidRPr="00FA2418" w:rsidRDefault="002A399E" w:rsidP="00A378AF">
            <w:pPr>
              <w:pStyle w:val="NoSpacing"/>
              <w:rPr>
                <w:rFonts w:asciiTheme="minorHAnsi" w:hAnsiTheme="minorHAnsi" w:cstheme="minorHAnsi"/>
              </w:rPr>
            </w:pPr>
          </w:p>
        </w:tc>
        <w:tc>
          <w:tcPr>
            <w:tcW w:w="1015" w:type="dxa"/>
            <w:shd w:val="clear" w:color="auto" w:fill="auto"/>
          </w:tcPr>
          <w:p w14:paraId="426A820F" w14:textId="77777777" w:rsidR="002A399E" w:rsidRPr="00FA2418" w:rsidRDefault="002A399E" w:rsidP="00A378AF">
            <w:pPr>
              <w:pStyle w:val="NoSpacing"/>
              <w:rPr>
                <w:rFonts w:asciiTheme="minorHAnsi" w:hAnsiTheme="minorHAnsi" w:cstheme="minorHAnsi"/>
              </w:rPr>
            </w:pPr>
          </w:p>
        </w:tc>
        <w:tc>
          <w:tcPr>
            <w:tcW w:w="961" w:type="dxa"/>
            <w:shd w:val="clear" w:color="auto" w:fill="auto"/>
          </w:tcPr>
          <w:p w14:paraId="0B0C42BC" w14:textId="77777777" w:rsidR="002A399E" w:rsidRPr="00FA2418" w:rsidRDefault="002A399E" w:rsidP="00A378AF">
            <w:pPr>
              <w:pStyle w:val="NoSpacing"/>
              <w:rPr>
                <w:rFonts w:asciiTheme="minorHAnsi" w:hAnsiTheme="minorHAnsi" w:cstheme="minorHAnsi"/>
              </w:rPr>
            </w:pPr>
          </w:p>
        </w:tc>
        <w:tc>
          <w:tcPr>
            <w:tcW w:w="961" w:type="dxa"/>
            <w:shd w:val="clear" w:color="auto" w:fill="auto"/>
          </w:tcPr>
          <w:p w14:paraId="7068CC22" w14:textId="77777777" w:rsidR="002A399E" w:rsidRPr="00FA2418" w:rsidRDefault="002A399E" w:rsidP="00A378AF">
            <w:pPr>
              <w:pStyle w:val="NoSpacing"/>
              <w:rPr>
                <w:rFonts w:asciiTheme="minorHAnsi" w:hAnsiTheme="minorHAnsi" w:cstheme="minorHAnsi"/>
              </w:rPr>
            </w:pPr>
          </w:p>
        </w:tc>
        <w:tc>
          <w:tcPr>
            <w:tcW w:w="927" w:type="dxa"/>
            <w:shd w:val="clear" w:color="auto" w:fill="auto"/>
          </w:tcPr>
          <w:p w14:paraId="7F6C2A23" w14:textId="77777777" w:rsidR="002A399E" w:rsidRPr="00FA2418" w:rsidRDefault="002A399E" w:rsidP="00A378AF">
            <w:pPr>
              <w:pStyle w:val="NoSpacing"/>
              <w:rPr>
                <w:rFonts w:asciiTheme="minorHAnsi" w:hAnsiTheme="minorHAnsi" w:cstheme="minorHAnsi"/>
              </w:rPr>
            </w:pPr>
          </w:p>
        </w:tc>
      </w:tr>
      <w:tr w:rsidR="002A399E" w:rsidRPr="00C87101" w14:paraId="26C2E1F3" w14:textId="77777777" w:rsidTr="002A399E">
        <w:tc>
          <w:tcPr>
            <w:tcW w:w="1341" w:type="dxa"/>
            <w:tcBorders>
              <w:right w:val="nil"/>
            </w:tcBorders>
            <w:shd w:val="clear" w:color="auto" w:fill="auto"/>
          </w:tcPr>
          <w:p w14:paraId="604D27A3"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Medium fine</w:t>
            </w:r>
          </w:p>
        </w:tc>
        <w:tc>
          <w:tcPr>
            <w:tcW w:w="993" w:type="dxa"/>
            <w:tcBorders>
              <w:left w:val="nil"/>
              <w:right w:val="nil"/>
            </w:tcBorders>
            <w:shd w:val="clear" w:color="auto" w:fill="auto"/>
          </w:tcPr>
          <w:p w14:paraId="0AF68623"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&lt;35</w:t>
            </w:r>
          </w:p>
        </w:tc>
        <w:tc>
          <w:tcPr>
            <w:tcW w:w="1068" w:type="dxa"/>
            <w:tcBorders>
              <w:left w:val="nil"/>
            </w:tcBorders>
            <w:shd w:val="clear" w:color="auto" w:fill="auto"/>
          </w:tcPr>
          <w:p w14:paraId="2E84B21A"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&lt;15</w:t>
            </w:r>
          </w:p>
        </w:tc>
        <w:tc>
          <w:tcPr>
            <w:tcW w:w="239" w:type="dxa"/>
          </w:tcPr>
          <w:p w14:paraId="2135F5FC" w14:textId="77777777" w:rsidR="002A399E" w:rsidRPr="00FA2418" w:rsidRDefault="002A399E" w:rsidP="00A378AF">
            <w:pPr>
              <w:pStyle w:val="NoSpacing"/>
              <w:rPr>
                <w:rFonts w:asciiTheme="minorHAnsi" w:hAnsiTheme="minorHAnsi" w:cstheme="minorHAnsi"/>
              </w:rPr>
            </w:pPr>
          </w:p>
        </w:tc>
        <w:tc>
          <w:tcPr>
            <w:tcW w:w="1015" w:type="dxa"/>
            <w:shd w:val="clear" w:color="auto" w:fill="auto"/>
          </w:tcPr>
          <w:p w14:paraId="33B14A91" w14:textId="03AD0F70"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0.0083</w:t>
            </w:r>
          </w:p>
        </w:tc>
        <w:tc>
          <w:tcPr>
            <w:tcW w:w="1015" w:type="dxa"/>
            <w:shd w:val="clear" w:color="auto" w:fill="auto"/>
          </w:tcPr>
          <w:p w14:paraId="33865C37"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1.2539</w:t>
            </w:r>
          </w:p>
        </w:tc>
        <w:tc>
          <w:tcPr>
            <w:tcW w:w="961" w:type="dxa"/>
            <w:shd w:val="clear" w:color="auto" w:fill="auto"/>
          </w:tcPr>
          <w:p w14:paraId="448C8505"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0.430</w:t>
            </w:r>
          </w:p>
        </w:tc>
        <w:tc>
          <w:tcPr>
            <w:tcW w:w="961" w:type="dxa"/>
            <w:shd w:val="clear" w:color="auto" w:fill="auto"/>
          </w:tcPr>
          <w:p w14:paraId="5DD7DEE4"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0.010</w:t>
            </w:r>
          </w:p>
        </w:tc>
        <w:tc>
          <w:tcPr>
            <w:tcW w:w="927" w:type="dxa"/>
            <w:shd w:val="clear" w:color="auto" w:fill="auto"/>
          </w:tcPr>
          <w:p w14:paraId="3D8EB502"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2.272</w:t>
            </w:r>
          </w:p>
        </w:tc>
      </w:tr>
      <w:tr w:rsidR="002A399E" w:rsidRPr="00C87101" w14:paraId="04C3D9BB" w14:textId="77777777" w:rsidTr="002A399E">
        <w:tc>
          <w:tcPr>
            <w:tcW w:w="1341" w:type="dxa"/>
            <w:tcBorders>
              <w:right w:val="nil"/>
            </w:tcBorders>
            <w:shd w:val="clear" w:color="auto" w:fill="auto"/>
          </w:tcPr>
          <w:p w14:paraId="1D62E10D"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Fine</w:t>
            </w:r>
          </w:p>
        </w:tc>
        <w:tc>
          <w:tcPr>
            <w:tcW w:w="993" w:type="dxa"/>
            <w:tcBorders>
              <w:left w:val="nil"/>
              <w:right w:val="nil"/>
            </w:tcBorders>
            <w:shd w:val="clear" w:color="auto" w:fill="auto"/>
          </w:tcPr>
          <w:p w14:paraId="756064EB"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35-60</w:t>
            </w:r>
          </w:p>
        </w:tc>
        <w:tc>
          <w:tcPr>
            <w:tcW w:w="1068" w:type="dxa"/>
            <w:tcBorders>
              <w:left w:val="nil"/>
            </w:tcBorders>
            <w:shd w:val="clear" w:color="auto" w:fill="auto"/>
          </w:tcPr>
          <w:p w14:paraId="0E0C8A3A"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na</w:t>
            </w:r>
          </w:p>
        </w:tc>
        <w:tc>
          <w:tcPr>
            <w:tcW w:w="239" w:type="dxa"/>
          </w:tcPr>
          <w:p w14:paraId="301CFAE7" w14:textId="77777777" w:rsidR="002A399E" w:rsidRPr="00FA2418" w:rsidRDefault="002A399E" w:rsidP="00A378AF">
            <w:pPr>
              <w:pStyle w:val="NoSpacing"/>
              <w:rPr>
                <w:rFonts w:asciiTheme="minorHAnsi" w:hAnsiTheme="minorHAnsi" w:cstheme="minorHAnsi"/>
              </w:rPr>
            </w:pPr>
          </w:p>
        </w:tc>
        <w:tc>
          <w:tcPr>
            <w:tcW w:w="1015" w:type="dxa"/>
            <w:shd w:val="clear" w:color="auto" w:fill="auto"/>
          </w:tcPr>
          <w:p w14:paraId="121F9A7B" w14:textId="2E2A842A"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0.0367</w:t>
            </w:r>
          </w:p>
        </w:tc>
        <w:tc>
          <w:tcPr>
            <w:tcW w:w="1015" w:type="dxa"/>
            <w:shd w:val="clear" w:color="auto" w:fill="auto"/>
          </w:tcPr>
          <w:p w14:paraId="6176182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1.1012</w:t>
            </w:r>
          </w:p>
        </w:tc>
        <w:tc>
          <w:tcPr>
            <w:tcW w:w="961" w:type="dxa"/>
            <w:shd w:val="clear" w:color="auto" w:fill="auto"/>
          </w:tcPr>
          <w:p w14:paraId="0A8893B7"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0.520</w:t>
            </w:r>
          </w:p>
        </w:tc>
        <w:tc>
          <w:tcPr>
            <w:tcW w:w="961" w:type="dxa"/>
            <w:shd w:val="clear" w:color="auto" w:fill="auto"/>
          </w:tcPr>
          <w:p w14:paraId="34979245"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0.010</w:t>
            </w:r>
          </w:p>
        </w:tc>
        <w:tc>
          <w:tcPr>
            <w:tcW w:w="927" w:type="dxa"/>
            <w:shd w:val="clear" w:color="auto" w:fill="auto"/>
          </w:tcPr>
          <w:p w14:paraId="35D34326"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24.800</w:t>
            </w:r>
          </w:p>
        </w:tc>
      </w:tr>
      <w:tr w:rsidR="002A399E" w:rsidRPr="00C87101" w14:paraId="1B00EAAC" w14:textId="77777777" w:rsidTr="002A399E">
        <w:tc>
          <w:tcPr>
            <w:tcW w:w="1341" w:type="dxa"/>
            <w:tcBorders>
              <w:bottom w:val="single" w:sz="4" w:space="0" w:color="auto"/>
              <w:right w:val="nil"/>
            </w:tcBorders>
            <w:shd w:val="clear" w:color="auto" w:fill="auto"/>
          </w:tcPr>
          <w:p w14:paraId="68849500"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Very fine</w:t>
            </w:r>
          </w:p>
        </w:tc>
        <w:tc>
          <w:tcPr>
            <w:tcW w:w="993" w:type="dxa"/>
            <w:tcBorders>
              <w:left w:val="nil"/>
              <w:bottom w:val="single" w:sz="4" w:space="0" w:color="auto"/>
              <w:right w:val="nil"/>
            </w:tcBorders>
            <w:shd w:val="clear" w:color="auto" w:fill="auto"/>
          </w:tcPr>
          <w:p w14:paraId="41551870"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&gt;60</w:t>
            </w:r>
          </w:p>
        </w:tc>
        <w:tc>
          <w:tcPr>
            <w:tcW w:w="1068" w:type="dxa"/>
            <w:tcBorders>
              <w:left w:val="nil"/>
              <w:bottom w:val="single" w:sz="4" w:space="0" w:color="auto"/>
            </w:tcBorders>
            <w:shd w:val="clear" w:color="auto" w:fill="auto"/>
          </w:tcPr>
          <w:p w14:paraId="789748B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na</w:t>
            </w:r>
          </w:p>
        </w:tc>
        <w:tc>
          <w:tcPr>
            <w:tcW w:w="239" w:type="dxa"/>
          </w:tcPr>
          <w:p w14:paraId="36030491" w14:textId="77777777" w:rsidR="002A399E" w:rsidRPr="00FA2418" w:rsidRDefault="002A399E" w:rsidP="00A378AF">
            <w:pPr>
              <w:pStyle w:val="NoSpacing"/>
              <w:rPr>
                <w:rFonts w:asciiTheme="minorHAnsi" w:hAnsiTheme="minorHAnsi" w:cstheme="minorHAnsi"/>
              </w:rPr>
            </w:pPr>
          </w:p>
        </w:tc>
        <w:tc>
          <w:tcPr>
            <w:tcW w:w="1015" w:type="dxa"/>
            <w:shd w:val="clear" w:color="auto" w:fill="auto"/>
          </w:tcPr>
          <w:p w14:paraId="5ECC9D7E" w14:textId="62D239DF"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0.0265</w:t>
            </w:r>
          </w:p>
        </w:tc>
        <w:tc>
          <w:tcPr>
            <w:tcW w:w="1015" w:type="dxa"/>
            <w:shd w:val="clear" w:color="auto" w:fill="auto"/>
          </w:tcPr>
          <w:p w14:paraId="6AC2D9E4"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1.1033</w:t>
            </w:r>
          </w:p>
        </w:tc>
        <w:tc>
          <w:tcPr>
            <w:tcW w:w="961" w:type="dxa"/>
            <w:shd w:val="clear" w:color="auto" w:fill="auto"/>
          </w:tcPr>
          <w:p w14:paraId="502DE7FA"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0.614</w:t>
            </w:r>
          </w:p>
        </w:tc>
        <w:tc>
          <w:tcPr>
            <w:tcW w:w="961" w:type="dxa"/>
            <w:shd w:val="clear" w:color="auto" w:fill="auto"/>
          </w:tcPr>
          <w:p w14:paraId="0C294E18"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0.010</w:t>
            </w:r>
          </w:p>
        </w:tc>
        <w:tc>
          <w:tcPr>
            <w:tcW w:w="927" w:type="dxa"/>
            <w:shd w:val="clear" w:color="auto" w:fill="auto"/>
          </w:tcPr>
          <w:p w14:paraId="27A5B441" w14:textId="77777777" w:rsidR="002A399E" w:rsidRPr="00FA2418" w:rsidRDefault="002A399E" w:rsidP="00A378AF">
            <w:pPr>
              <w:pStyle w:val="NoSpacing"/>
              <w:rPr>
                <w:rFonts w:asciiTheme="minorHAnsi" w:hAnsiTheme="minorHAnsi" w:cstheme="minorHAnsi"/>
              </w:rPr>
            </w:pPr>
            <w:r w:rsidRPr="00FA2418">
              <w:rPr>
                <w:rFonts w:asciiTheme="minorHAnsi" w:hAnsiTheme="minorHAnsi" w:cstheme="minorHAnsi"/>
              </w:rPr>
              <w:t>15.000</w:t>
            </w:r>
          </w:p>
        </w:tc>
      </w:tr>
    </w:tbl>
    <w:p w14:paraId="0D377FC9" w14:textId="77777777" w:rsidR="005521AB" w:rsidRPr="00C87101" w:rsidRDefault="005521AB" w:rsidP="005521AB">
      <w:pPr>
        <w:rPr>
          <w:rFonts w:asciiTheme="minorHAnsi" w:hAnsiTheme="minorHAnsi" w:cstheme="minorHAnsi"/>
        </w:rPr>
      </w:pPr>
    </w:p>
    <w:p w14:paraId="252DF772" w14:textId="77777777" w:rsidR="005521AB" w:rsidRPr="00C87101" w:rsidRDefault="005521AB" w:rsidP="005521AB">
      <w:pPr>
        <w:keepNext/>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4D10D1BF" wp14:editId="194B646E">
            <wp:extent cx="5419725" cy="3057821"/>
            <wp:effectExtent l="0" t="0" r="0" b="0"/>
            <wp:docPr id="32" name="Char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F7A9772" w14:textId="1BCA0E3F" w:rsidR="005521AB" w:rsidRPr="00C87101" w:rsidRDefault="005521AB" w:rsidP="005521AB">
      <w:pPr>
        <w:pStyle w:val="Caption"/>
        <w:rPr>
          <w:bCs w:val="0"/>
        </w:rPr>
      </w:pPr>
      <w:bookmarkStart w:id="54" w:name="_Ref133337357"/>
      <w:r w:rsidRPr="00C87101">
        <w:t xml:space="preserve">Figure </w:t>
      </w:r>
      <w:r w:rsidRPr="00C87101">
        <w:fldChar w:fldCharType="begin"/>
      </w:r>
      <w:r w:rsidRPr="00C87101">
        <w:instrText xml:space="preserve"> SEQ Figure \* ARABIC </w:instrText>
      </w:r>
      <w:r w:rsidRPr="00C87101">
        <w:fldChar w:fldCharType="separate"/>
      </w:r>
      <w:r w:rsidR="00712A08">
        <w:rPr>
          <w:noProof/>
        </w:rPr>
        <w:t>7</w:t>
      </w:r>
      <w:r w:rsidRPr="00C87101">
        <w:rPr>
          <w:noProof/>
        </w:rPr>
        <w:fldChar w:fldCharType="end"/>
      </w:r>
      <w:bookmarkEnd w:id="54"/>
      <w:r w:rsidRPr="00C87101">
        <w:rPr>
          <w:noProof/>
        </w:rPr>
        <w:t>.</w:t>
      </w:r>
      <w:r w:rsidRPr="00C87101">
        <w:t xml:space="preserve"> </w:t>
      </w:r>
      <w:r w:rsidRPr="00C87101">
        <w:rPr>
          <w:rStyle w:val="CaptionChar"/>
        </w:rPr>
        <w:t xml:space="preserve"> Relationship between soil water content and soil water tension as predicted by the values in </w:t>
      </w:r>
      <w:r w:rsidRPr="00C87101">
        <w:rPr>
          <w:rStyle w:val="CaptionChar"/>
        </w:rPr>
        <w:fldChar w:fldCharType="begin"/>
      </w:r>
      <w:r w:rsidRPr="00C87101">
        <w:rPr>
          <w:rStyle w:val="CaptionChar"/>
        </w:rPr>
        <w:instrText xml:space="preserve"> REF _Ref133337316 \h </w:instrText>
      </w:r>
      <w:r>
        <w:rPr>
          <w:rStyle w:val="CaptionChar"/>
        </w:rPr>
        <w:instrText xml:space="preserve"> \* MERGEFORMAT </w:instrText>
      </w:r>
      <w:r w:rsidRPr="00C87101">
        <w:rPr>
          <w:rStyle w:val="CaptionChar"/>
        </w:rPr>
      </w:r>
      <w:r w:rsidRPr="00C87101">
        <w:rPr>
          <w:rStyle w:val="CaptionChar"/>
        </w:rPr>
        <w:fldChar w:fldCharType="separate"/>
      </w:r>
      <w:r w:rsidR="00712A08" w:rsidRPr="00C87101">
        <w:t xml:space="preserve">Table </w:t>
      </w:r>
      <w:r w:rsidR="00712A08">
        <w:rPr>
          <w:noProof/>
        </w:rPr>
        <w:t>17</w:t>
      </w:r>
      <w:r w:rsidRPr="00C87101">
        <w:rPr>
          <w:rStyle w:val="CaptionChar"/>
        </w:rPr>
        <w:fldChar w:fldCharType="end"/>
      </w:r>
      <w:r w:rsidRPr="00C87101">
        <w:rPr>
          <w:rStyle w:val="CaptionChar"/>
        </w:rPr>
        <w:t>, together with data for a clay (i.e. fine) soil from Silsoe (Pasturel, 2004)</w:t>
      </w:r>
    </w:p>
    <w:p w14:paraId="0B9B17DC" w14:textId="77777777" w:rsidR="005521AB" w:rsidRDefault="005521AB" w:rsidP="00E75076">
      <w:pPr>
        <w:rPr>
          <w:rFonts w:asciiTheme="minorHAnsi" w:hAnsiTheme="minorHAnsi" w:cstheme="minorHAnsi"/>
        </w:rPr>
      </w:pPr>
    </w:p>
    <w:p w14:paraId="78EDE73C" w14:textId="77777777" w:rsidR="005521AB" w:rsidRPr="00C87101" w:rsidRDefault="005521AB" w:rsidP="00E75076">
      <w:pPr>
        <w:rPr>
          <w:rFonts w:asciiTheme="minorHAnsi" w:hAnsiTheme="minorHAnsi" w:cstheme="minorHAnsi"/>
        </w:rPr>
      </w:pPr>
    </w:p>
    <w:p w14:paraId="7D0A313A" w14:textId="77777777" w:rsidR="00E75076" w:rsidRPr="00C87101" w:rsidRDefault="00E75076" w:rsidP="0067728D">
      <w:pPr>
        <w:pStyle w:val="Heading3"/>
      </w:pPr>
      <w:bookmarkStart w:id="55" w:name="_Ref138149638"/>
      <w:r w:rsidRPr="00C87101">
        <w:t>Model sensitivity to drought</w:t>
      </w:r>
      <w:bookmarkEnd w:id="55"/>
      <w:r w:rsidRPr="00C87101">
        <w:t xml:space="preserve"> </w:t>
      </w:r>
    </w:p>
    <w:p w14:paraId="60F5E325" w14:textId="4BA9B0F3" w:rsidR="004E3B66" w:rsidRDefault="00E36E83" w:rsidP="00E75076">
      <w:pPr>
        <w:rPr>
          <w:rFonts w:asciiTheme="minorHAnsi" w:hAnsiTheme="minorHAnsi" w:cstheme="minorHAnsi"/>
        </w:rPr>
      </w:pPr>
      <w:r>
        <w:rPr>
          <w:rFonts w:asciiTheme="minorHAnsi" w:hAnsiTheme="minorHAnsi" w:cstheme="minorHAnsi"/>
        </w:rPr>
        <w:t>Upson’s i</w:t>
      </w:r>
      <w:r w:rsidR="00E75076" w:rsidRPr="00C87101">
        <w:rPr>
          <w:rFonts w:asciiTheme="minorHAnsi" w:hAnsiTheme="minorHAnsi" w:cstheme="minorHAnsi"/>
        </w:rPr>
        <w:t xml:space="preserve">nitial attempts to parameterise the model showed the presence of a crop made almost no difference to tree growth. This suggested the model was insufficiently sensitive to the competition for water between the crop and the tree components. Therefore, to make the trees more sensitive to drought conditions, </w:t>
      </w:r>
      <w:r w:rsidR="00E75076" w:rsidRPr="00C87101">
        <w:rPr>
          <w:rFonts w:asciiTheme="minorHAnsi" w:hAnsiTheme="minorHAnsi" w:cstheme="minorHAnsi"/>
          <w:i/>
          <w:iCs/>
        </w:rPr>
        <w:t>p</w:t>
      </w:r>
      <w:r w:rsidR="00E75076" w:rsidRPr="00C87101">
        <w:rPr>
          <w:rFonts w:asciiTheme="minorHAnsi" w:hAnsiTheme="minorHAnsi" w:cstheme="minorHAnsi"/>
        </w:rPr>
        <w:t>F</w:t>
      </w:r>
      <w:r w:rsidR="00E75076" w:rsidRPr="00C87101">
        <w:rPr>
          <w:rFonts w:asciiTheme="minorHAnsi" w:hAnsiTheme="minorHAnsi" w:cstheme="minorHAnsi"/>
          <w:vertAlign w:val="subscript"/>
        </w:rPr>
        <w:t xml:space="preserve">c </w:t>
      </w:r>
      <w:r w:rsidR="00E75076" w:rsidRPr="00C87101">
        <w:rPr>
          <w:rFonts w:asciiTheme="minorHAnsi" w:hAnsiTheme="minorHAnsi" w:cstheme="minorHAnsi"/>
        </w:rPr>
        <w:t>– the soil water potential at which trees begin to reduce biomass accretion – was reduced from −1.0 MPa (</w:t>
      </w:r>
      <w:r w:rsidR="00E75076" w:rsidRPr="00C87101">
        <w:rPr>
          <w:rFonts w:asciiTheme="minorHAnsi" w:hAnsiTheme="minorHAnsi" w:cstheme="minorHAnsi"/>
          <w:i/>
          <w:iCs/>
        </w:rPr>
        <w:t>p</w:t>
      </w:r>
      <w:r w:rsidR="00E75076" w:rsidRPr="00C87101">
        <w:rPr>
          <w:rFonts w:asciiTheme="minorHAnsi" w:hAnsiTheme="minorHAnsi" w:cstheme="minorHAnsi"/>
        </w:rPr>
        <w:t>F = 4) to −6.3 kPa (</w:t>
      </w:r>
      <w:r w:rsidR="00E75076" w:rsidRPr="00C87101">
        <w:rPr>
          <w:rFonts w:asciiTheme="minorHAnsi" w:hAnsiTheme="minorHAnsi" w:cstheme="minorHAnsi"/>
          <w:i/>
          <w:iCs/>
        </w:rPr>
        <w:t>p</w:t>
      </w:r>
      <w:r w:rsidR="00E75076" w:rsidRPr="00C87101">
        <w:rPr>
          <w:rFonts w:asciiTheme="minorHAnsi" w:hAnsiTheme="minorHAnsi" w:cstheme="minorHAnsi"/>
        </w:rPr>
        <w:t xml:space="preserve">F = 1.8). However, this parameter change impacted trees in the cropped and fallow treatments similarly and was not sufficient to generate the observed differences between the treatments. Consequently, soil parameters which impacted evaporation rates were altered to reduce the amount of water lost by the soil under bare fallow conditions with the aim of producing differences between treatments to match those observed. In Yield-SAFE, when the soil water potential </w:t>
      </w:r>
      <w:r w:rsidR="00E75076" w:rsidRPr="00C87101">
        <w:rPr>
          <w:rFonts w:asciiTheme="minorHAnsi" w:hAnsiTheme="minorHAnsi" w:cstheme="minorHAnsi"/>
          <w:i/>
          <w:iCs/>
        </w:rPr>
        <w:t>p</w:t>
      </w:r>
      <w:r w:rsidR="00E75076" w:rsidRPr="00C87101">
        <w:rPr>
          <w:rFonts w:asciiTheme="minorHAnsi" w:hAnsiTheme="minorHAnsi" w:cstheme="minorHAnsi"/>
        </w:rPr>
        <w:t xml:space="preserve">F drops below a critical value </w:t>
      </w:r>
      <w:r w:rsidR="00E75076" w:rsidRPr="00C87101">
        <w:rPr>
          <w:rFonts w:asciiTheme="minorHAnsi" w:hAnsiTheme="minorHAnsi" w:cstheme="minorHAnsi"/>
          <w:i/>
          <w:iCs/>
        </w:rPr>
        <w:t>p</w:t>
      </w:r>
      <w:r w:rsidR="00E75076" w:rsidRPr="00C87101">
        <w:rPr>
          <w:rFonts w:asciiTheme="minorHAnsi" w:hAnsiTheme="minorHAnsi" w:cstheme="minorHAnsi"/>
        </w:rPr>
        <w:t>F</w:t>
      </w:r>
      <w:r w:rsidR="00E75076" w:rsidRPr="00C87101">
        <w:rPr>
          <w:rFonts w:asciiTheme="minorHAnsi" w:hAnsiTheme="minorHAnsi" w:cstheme="minorHAnsi"/>
          <w:vertAlign w:val="subscript"/>
        </w:rPr>
        <w:t>c</w:t>
      </w:r>
      <w:r w:rsidR="00E75076" w:rsidRPr="00C87101">
        <w:rPr>
          <w:rFonts w:asciiTheme="minorHAnsi" w:hAnsiTheme="minorHAnsi" w:cstheme="minorHAnsi"/>
        </w:rPr>
        <w:t xml:space="preserve">E, evaporation from the soil declines at a rate proportional to the difference between </w:t>
      </w:r>
      <w:r w:rsidR="00E75076" w:rsidRPr="00C87101">
        <w:rPr>
          <w:rFonts w:asciiTheme="minorHAnsi" w:hAnsiTheme="minorHAnsi" w:cstheme="minorHAnsi"/>
          <w:i/>
          <w:iCs/>
        </w:rPr>
        <w:t>p</w:t>
      </w:r>
      <w:r w:rsidR="00E75076" w:rsidRPr="00C87101">
        <w:rPr>
          <w:rFonts w:asciiTheme="minorHAnsi" w:hAnsiTheme="minorHAnsi" w:cstheme="minorHAnsi"/>
        </w:rPr>
        <w:t>F</w:t>
      </w:r>
      <w:r w:rsidR="00E75076" w:rsidRPr="00C87101">
        <w:rPr>
          <w:rFonts w:asciiTheme="minorHAnsi" w:hAnsiTheme="minorHAnsi" w:cstheme="minorHAnsi"/>
          <w:vertAlign w:val="subscript"/>
        </w:rPr>
        <w:t>c</w:t>
      </w:r>
      <w:r w:rsidR="00E75076" w:rsidRPr="00C87101">
        <w:rPr>
          <w:rFonts w:asciiTheme="minorHAnsi" w:hAnsiTheme="minorHAnsi" w:cstheme="minorHAnsi"/>
        </w:rPr>
        <w:t xml:space="preserve">E and a further threshold value </w:t>
      </w:r>
      <w:r w:rsidR="00E75076" w:rsidRPr="00C87101">
        <w:rPr>
          <w:rFonts w:asciiTheme="minorHAnsi" w:hAnsiTheme="minorHAnsi" w:cstheme="minorHAnsi"/>
          <w:i/>
          <w:iCs/>
        </w:rPr>
        <w:t>p</w:t>
      </w:r>
      <w:r w:rsidR="00E75076" w:rsidRPr="00C87101">
        <w:rPr>
          <w:rFonts w:asciiTheme="minorHAnsi" w:hAnsiTheme="minorHAnsi" w:cstheme="minorHAnsi"/>
        </w:rPr>
        <w:t>FE</w:t>
      </w:r>
      <w:r w:rsidR="00E75076" w:rsidRPr="00C87101">
        <w:rPr>
          <w:rFonts w:asciiTheme="minorHAnsi" w:hAnsiTheme="minorHAnsi" w:cstheme="minorHAnsi"/>
          <w:vertAlign w:val="subscript"/>
        </w:rPr>
        <w:t>off</w:t>
      </w:r>
      <w:r w:rsidR="00E75076" w:rsidRPr="00C87101">
        <w:rPr>
          <w:rFonts w:asciiTheme="minorHAnsi" w:hAnsiTheme="minorHAnsi" w:cstheme="minorHAnsi"/>
        </w:rPr>
        <w:t xml:space="preserve"> above which evaporation from the soil stops. The onset of soil limited evaporation was changed from 20 kPa (</w:t>
      </w:r>
      <w:r w:rsidR="00E75076" w:rsidRPr="00C87101">
        <w:rPr>
          <w:rFonts w:asciiTheme="minorHAnsi" w:hAnsiTheme="minorHAnsi" w:cstheme="minorHAnsi"/>
          <w:i/>
          <w:iCs/>
        </w:rPr>
        <w:t>p</w:t>
      </w:r>
      <w:r w:rsidR="00E75076" w:rsidRPr="00C87101">
        <w:rPr>
          <w:rFonts w:asciiTheme="minorHAnsi" w:hAnsiTheme="minorHAnsi" w:cstheme="minorHAnsi"/>
        </w:rPr>
        <w:t>F = 2.3) to 1 kPa (</w:t>
      </w:r>
      <w:r w:rsidR="00E75076" w:rsidRPr="00C87101">
        <w:rPr>
          <w:rFonts w:asciiTheme="minorHAnsi" w:hAnsiTheme="minorHAnsi" w:cstheme="minorHAnsi"/>
          <w:i/>
          <w:iCs/>
        </w:rPr>
        <w:t>p</w:t>
      </w:r>
      <w:r w:rsidR="00E75076" w:rsidRPr="00C87101">
        <w:rPr>
          <w:rFonts w:asciiTheme="minorHAnsi" w:hAnsiTheme="minorHAnsi" w:cstheme="minorHAnsi"/>
        </w:rPr>
        <w:t>F = 1.0). The threshold for ceasing evaporation was changed from 1.5 MPa (</w:t>
      </w:r>
      <w:r w:rsidR="00E75076" w:rsidRPr="00C87101">
        <w:rPr>
          <w:rFonts w:asciiTheme="minorHAnsi" w:hAnsiTheme="minorHAnsi" w:cstheme="minorHAnsi"/>
          <w:i/>
          <w:iCs/>
        </w:rPr>
        <w:t>p</w:t>
      </w:r>
      <w:r w:rsidR="00E75076" w:rsidRPr="00C87101">
        <w:rPr>
          <w:rFonts w:asciiTheme="minorHAnsi" w:hAnsiTheme="minorHAnsi" w:cstheme="minorHAnsi"/>
        </w:rPr>
        <w:t>F = 4.2) to 63 kPa (</w:t>
      </w:r>
      <w:r w:rsidR="00E75076" w:rsidRPr="00C87101">
        <w:rPr>
          <w:rFonts w:asciiTheme="minorHAnsi" w:hAnsiTheme="minorHAnsi" w:cstheme="minorHAnsi"/>
          <w:i/>
          <w:iCs/>
        </w:rPr>
        <w:t>p</w:t>
      </w:r>
      <w:r w:rsidR="00E75076" w:rsidRPr="00C87101">
        <w:rPr>
          <w:rFonts w:asciiTheme="minorHAnsi" w:hAnsiTheme="minorHAnsi" w:cstheme="minorHAnsi"/>
        </w:rPr>
        <w:t xml:space="preserve">F = 2.8, </w:t>
      </w:r>
      <w:r w:rsidR="00E75076" w:rsidRPr="00C87101">
        <w:rPr>
          <w:rFonts w:asciiTheme="minorHAnsi" w:hAnsiTheme="minorHAnsi" w:cstheme="minorHAnsi"/>
        </w:rPr>
        <w:fldChar w:fldCharType="begin"/>
      </w:r>
      <w:r w:rsidR="00E75076" w:rsidRPr="00C87101">
        <w:rPr>
          <w:rFonts w:asciiTheme="minorHAnsi" w:hAnsiTheme="minorHAnsi" w:cstheme="minorHAnsi"/>
        </w:rPr>
        <w:instrText xml:space="preserve"> REF _Ref137627344 \h </w:instrText>
      </w:r>
      <w:r w:rsidR="00E75076">
        <w:rPr>
          <w:rFonts w:asciiTheme="minorHAnsi" w:hAnsiTheme="minorHAnsi" w:cstheme="minorHAnsi"/>
        </w:rPr>
        <w:instrText xml:space="preserve"> \* MERGEFORMAT </w:instrText>
      </w:r>
      <w:r w:rsidR="00E75076" w:rsidRPr="00C87101">
        <w:rPr>
          <w:rFonts w:asciiTheme="minorHAnsi" w:hAnsiTheme="minorHAnsi" w:cstheme="minorHAnsi"/>
        </w:rPr>
      </w:r>
      <w:r w:rsidR="00E75076"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8</w:t>
      </w:r>
      <w:r w:rsidR="00E75076" w:rsidRPr="00C87101">
        <w:rPr>
          <w:rFonts w:asciiTheme="minorHAnsi" w:hAnsiTheme="minorHAnsi" w:cstheme="minorHAnsi"/>
        </w:rPr>
        <w:fldChar w:fldCharType="end"/>
      </w:r>
      <w:r w:rsidR="00E75076" w:rsidRPr="00C87101">
        <w:rPr>
          <w:rFonts w:asciiTheme="minorHAnsi" w:hAnsiTheme="minorHAnsi" w:cstheme="minorHAnsi"/>
        </w:rPr>
        <w:t>).</w:t>
      </w:r>
    </w:p>
    <w:p w14:paraId="0B0F6C98" w14:textId="7FC5C3CF" w:rsidR="00E75076" w:rsidRPr="00C87101" w:rsidRDefault="00E75076" w:rsidP="00E75076">
      <w:pPr>
        <w:rPr>
          <w:rFonts w:asciiTheme="minorHAnsi" w:hAnsiTheme="minorHAnsi" w:cstheme="minorHAnsi"/>
        </w:rPr>
      </w:pPr>
      <w:r w:rsidRPr="00C87101">
        <w:rPr>
          <w:rFonts w:asciiTheme="minorHAnsi" w:hAnsiTheme="minorHAnsi" w:cstheme="minorHAnsi"/>
        </w:rPr>
        <w:t xml:space="preserve"> </w:t>
      </w:r>
    </w:p>
    <w:p w14:paraId="69C5B3B2" w14:textId="77777777" w:rsidR="00E75076" w:rsidRPr="00C87101" w:rsidRDefault="00E75076" w:rsidP="00E75076">
      <w:pPr>
        <w:keepNext/>
        <w:jc w:val="center"/>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43BA208C" wp14:editId="567F809C">
            <wp:extent cx="3381375" cy="2534452"/>
            <wp:effectExtent l="0" t="0" r="0" b="0"/>
            <wp:docPr id="18" name="Picture 18" descr="A picture containing text, line,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text, line, diagram, plo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3392074" cy="2542472"/>
                    </a:xfrm>
                    <a:prstGeom prst="rect">
                      <a:avLst/>
                    </a:prstGeom>
                  </pic:spPr>
                </pic:pic>
              </a:graphicData>
            </a:graphic>
          </wp:inline>
        </w:drawing>
      </w:r>
    </w:p>
    <w:p w14:paraId="608BA182" w14:textId="1530249E" w:rsidR="00E75076" w:rsidRPr="00C87101" w:rsidRDefault="00E75076" w:rsidP="00E75076">
      <w:pPr>
        <w:pStyle w:val="Caption"/>
      </w:pPr>
      <w:bookmarkStart w:id="56" w:name="_Ref137627344"/>
      <w:r w:rsidRPr="00C87101">
        <w:t xml:space="preserve">Figure </w:t>
      </w:r>
      <w:r w:rsidRPr="00C87101">
        <w:fldChar w:fldCharType="begin"/>
      </w:r>
      <w:r w:rsidRPr="00C87101">
        <w:instrText xml:space="preserve"> SEQ Figure \* ARABIC </w:instrText>
      </w:r>
      <w:r w:rsidRPr="00C87101">
        <w:fldChar w:fldCharType="separate"/>
      </w:r>
      <w:r w:rsidR="00712A08">
        <w:rPr>
          <w:noProof/>
        </w:rPr>
        <w:t>8</w:t>
      </w:r>
      <w:r w:rsidRPr="00C87101">
        <w:rPr>
          <w:noProof/>
        </w:rPr>
        <w:fldChar w:fldCharType="end"/>
      </w:r>
      <w:bookmarkEnd w:id="56"/>
      <w:r w:rsidRPr="00C87101">
        <w:t>. Influence of soil water potential (pF) on w</w:t>
      </w:r>
      <w:r w:rsidRPr="00C87101">
        <w:rPr>
          <w:vertAlign w:val="subscript"/>
        </w:rPr>
        <w:t>s</w:t>
      </w:r>
      <w:r w:rsidRPr="00C87101">
        <w:t>: a factor used to scale evaporation (E</w:t>
      </w:r>
      <w:r w:rsidRPr="00C87101">
        <w:rPr>
          <w:vertAlign w:val="subscript"/>
        </w:rPr>
        <w:t>act</w:t>
      </w:r>
      <w:r w:rsidRPr="00C87101">
        <w:t xml:space="preserve">). The original parameters </w:t>
      </w:r>
      <w:r w:rsidRPr="00C87101">
        <w:fldChar w:fldCharType="begin" w:fldLock="1"/>
      </w:r>
      <w:r w:rsidRPr="00C87101">
        <w:instrText>ADDIN CSL_CITATION {"citationItems":[{"id":"ITEM-1","itemData":{"DOI":"10.1016/j.ecolmodel.2010.03.008","ISSN":"03043800","abstract":"Silvoarable agroforestry, the integration of trees and arable crops on the same area, has the potential to offer production, ecological, and societal benefits. However, the uptake of such systems in Europe has been limited by a combination of unsupportive policies and uncertainty concerning their productivity, profitability, and environmental impact. Faced with a lack of experimental data, the parameter-sparse Yield-SAFE model offers one method for generating plausible yield data and improving understanding of production in mixed tree-crop systems under European conditions. The applicability of the model was examined by: (i) selecting two contrasting sites in France and the UK with measured agricultural, silvoarable and/or forestry data, (ii) implementing the model in a software package, and (iii) inputting data and parameters on the climate, soils, management regime, and tree and crop types. Following calibration, Yield-SAFE provided credible descriptions of measured arable and tree (Populus spp.) yields in the monoculture and silvoarable systems at the two sites. An examination of the response of the model to changes in model parameters and environmental and management data showed that silvoarable crop yields were most sensitive to variations in tree parameters. Increased soil depths increased timber yields, and increasing stand density increased stand volume whilst decreasing individual tree volume. In all the simulations, the model predicted greater efficiency in use of land, i.e. greater land equivalent ratios, when trees and crops were combined rather than grown as sole crops. These results, supported by the sparse experimental data available, indicate that agroforestry provides a method of increasing food, timber and biomass production from limited land resources in Europe. © 2010 Elsevier B.V.","author":[{"dropping-particle":"","family":"Graves","given":"A. R.","non-dropping-particle":"","parse-names":false,"suffix":""},{"dropping-particle":"","family":"Burgess","given":"P. J.","non-dropping-particle":"","parse-names":false,"suffix":""},{"dropping-particle":"","family":"Palma","given":"J.","non-dropping-particle":"","parse-names":false,"suffix":""},{"dropping-particle":"","family":"Keesman","given":"K. J.","non-dropping-particle":"","parse-names":false,"suffix":""},{"dropping-particle":"","family":"Werf","given":"W.","non-dropping-particle":"van der","parse-names":false,"suffix":""},{"dropping-particle":"","family":"Dupraz","given":"C.","non-dropping-particle":"","parse-names":false,"suffix":""},{"dropping-particle":"","family":"Keulen","given":"H.","non-dropping-particle":"van","parse-names":false,"suffix":""},{"dropping-particle":"","family":"Herzog","given":"F.","non-dropping-particle":"","parse-names":false,"suffix":""},{"dropping-particle":"","family":"Mayus","given":"M.","non-dropping-particle":"","parse-names":false,"suffix":""}],"container-title":"Ecological Modelling","id":"ITEM-1","issue":"13-14","issued":{"date-parts":[["2010"]]},"page":"1744-1756","publisher":"Elsevier B.V.","title":"Implementation and calibration of the parameter-sparse Yield-SAFE model to predict production and land equivalent ratio in mixed tree and crop systems under two contrasting production situations in Europe","type":"article-journal","volume":"221"},"uris":["http://www.mendeley.com/documents/?uuid=64b3033c-9fbd-47ac-b9d3-78e1a97637df"]}],"mendeley":{"formattedCitation":"(Graves et al., 2010)","plainTextFormattedCitation":"(Graves et al., 2010)","previouslyFormattedCitation":"(Graves et al., 2010)"},"properties":{"noteIndex":0},"schema":"https://github.com/citation-style-language/schema/raw/master/csl-citation.json"}</w:instrText>
      </w:r>
      <w:r w:rsidRPr="00C87101">
        <w:fldChar w:fldCharType="separate"/>
      </w:r>
      <w:r w:rsidRPr="00C87101">
        <w:rPr>
          <w:noProof/>
        </w:rPr>
        <w:t>(Graves et al., 2010)</w:t>
      </w:r>
      <w:r w:rsidRPr="00C87101">
        <w:fldChar w:fldCharType="end"/>
      </w:r>
      <w:r w:rsidRPr="00C87101">
        <w:t xml:space="preserve"> are included alongside the updated set of parameters. </w:t>
      </w:r>
    </w:p>
    <w:p w14:paraId="67BFDD01" w14:textId="77777777" w:rsidR="00E75076" w:rsidRPr="00C87101" w:rsidRDefault="00E75076" w:rsidP="00E75076">
      <w:pPr>
        <w:rPr>
          <w:rFonts w:asciiTheme="minorHAnsi" w:hAnsiTheme="minorHAnsi" w:cstheme="minorHAnsi"/>
        </w:rPr>
      </w:pPr>
    </w:p>
    <w:p w14:paraId="468E54F7" w14:textId="77777777" w:rsidR="00E75076" w:rsidRPr="00C87101" w:rsidRDefault="00E75076" w:rsidP="0067728D">
      <w:pPr>
        <w:pStyle w:val="Heading3"/>
      </w:pPr>
      <w:bookmarkStart w:id="57" w:name="_Ref138149641"/>
      <w:r w:rsidRPr="00C87101">
        <w:t>Carbon storage</w:t>
      </w:r>
      <w:bookmarkEnd w:id="57"/>
      <w:r w:rsidRPr="00C87101">
        <w:t xml:space="preserve"> </w:t>
      </w:r>
    </w:p>
    <w:p w14:paraId="5D5E6D42" w14:textId="3F35FD4E" w:rsidR="00E75076" w:rsidRDefault="00E75076" w:rsidP="00E75076">
      <w:pPr>
        <w:rPr>
          <w:rFonts w:asciiTheme="minorHAnsi" w:hAnsiTheme="minorHAnsi" w:cstheme="minorHAnsi"/>
        </w:rPr>
      </w:pPr>
      <w:r w:rsidRPr="00C87101">
        <w:rPr>
          <w:rFonts w:asciiTheme="minorHAnsi" w:hAnsiTheme="minorHAnsi" w:cstheme="minorHAnsi"/>
        </w:rPr>
        <w:t>In Yield-SAFE, carbon storage is output by converting biomass (g dry matter) to carbon by multiplication by a conversion factor. In the original Yield-SAFE model, a tree carbon content (C</w:t>
      </w:r>
      <w:r w:rsidRPr="00C87101">
        <w:rPr>
          <w:rFonts w:asciiTheme="minorHAnsi" w:hAnsiTheme="minorHAnsi" w:cstheme="minorHAnsi"/>
          <w:vertAlign w:val="subscript"/>
        </w:rPr>
        <w:t>w</w:t>
      </w:r>
      <w:r w:rsidRPr="00C87101">
        <w:rPr>
          <w:rFonts w:asciiTheme="minorHAnsi" w:hAnsiTheme="minorHAnsi" w:cstheme="minorHAnsi"/>
        </w:rPr>
        <w:t>) of 50% was assumed. Total organic carbon was measured for six sample trees felled at the Silsoe site on 4 July 2011 (</w:t>
      </w:r>
      <w:r w:rsidRPr="00C87101">
        <w:rPr>
          <w:rFonts w:asciiTheme="minorHAnsi" w:hAnsiTheme="minorHAnsi" w:cstheme="minorHAnsi"/>
        </w:rPr>
        <w:fldChar w:fldCharType="begin"/>
      </w:r>
      <w:r w:rsidRPr="00C87101">
        <w:rPr>
          <w:rFonts w:asciiTheme="minorHAnsi" w:hAnsiTheme="minorHAnsi" w:cstheme="minorHAnsi"/>
        </w:rPr>
        <w:instrText xml:space="preserve"> REF _Ref137636546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18</w:t>
      </w:r>
      <w:r w:rsidRPr="00C87101">
        <w:rPr>
          <w:rFonts w:asciiTheme="minorHAnsi" w:hAnsiTheme="minorHAnsi" w:cstheme="minorHAnsi"/>
        </w:rPr>
        <w:fldChar w:fldCharType="end"/>
      </w:r>
      <w:r w:rsidRPr="00C87101">
        <w:rPr>
          <w:rFonts w:asciiTheme="minorHAnsi" w:hAnsiTheme="minorHAnsi" w:cstheme="minorHAnsi"/>
        </w:rPr>
        <w:t>). Consequently, C</w:t>
      </w:r>
      <w:r w:rsidRPr="00C87101">
        <w:rPr>
          <w:rFonts w:asciiTheme="minorHAnsi" w:hAnsiTheme="minorHAnsi" w:cstheme="minorHAnsi"/>
          <w:vertAlign w:val="subscript"/>
        </w:rPr>
        <w:t>w</w:t>
      </w:r>
      <w:r w:rsidRPr="00C87101">
        <w:rPr>
          <w:rFonts w:asciiTheme="minorHAnsi" w:hAnsiTheme="minorHAnsi" w:cstheme="minorHAnsi"/>
        </w:rPr>
        <w:t xml:space="preserve"> was changed to the weighted mean carbon content of 47.94%.</w:t>
      </w:r>
    </w:p>
    <w:p w14:paraId="3333BEC7" w14:textId="77777777" w:rsidR="004E3B66" w:rsidRPr="00C87101" w:rsidRDefault="004E3B66" w:rsidP="00E75076">
      <w:pPr>
        <w:rPr>
          <w:rFonts w:asciiTheme="minorHAnsi" w:hAnsiTheme="minorHAnsi" w:cstheme="minorHAnsi"/>
        </w:rPr>
      </w:pPr>
    </w:p>
    <w:p w14:paraId="0A925B8A" w14:textId="451614AF" w:rsidR="00E75076" w:rsidRPr="00C87101" w:rsidRDefault="00E75076" w:rsidP="00E75076">
      <w:pPr>
        <w:pStyle w:val="Caption"/>
      </w:pPr>
      <w:bookmarkStart w:id="58" w:name="_Ref137636546"/>
      <w:r w:rsidRPr="00C87101">
        <w:t xml:space="preserve">Table </w:t>
      </w:r>
      <w:r w:rsidRPr="00C87101">
        <w:fldChar w:fldCharType="begin"/>
      </w:r>
      <w:r w:rsidRPr="00C87101">
        <w:instrText xml:space="preserve"> SEQ Table \* ARABIC </w:instrText>
      </w:r>
      <w:r w:rsidRPr="00C87101">
        <w:fldChar w:fldCharType="separate"/>
      </w:r>
      <w:r w:rsidR="00712A08">
        <w:rPr>
          <w:noProof/>
        </w:rPr>
        <w:t>18</w:t>
      </w:r>
      <w:r w:rsidRPr="00C87101">
        <w:rPr>
          <w:noProof/>
        </w:rPr>
        <w:fldChar w:fldCharType="end"/>
      </w:r>
      <w:bookmarkEnd w:id="58"/>
      <w:r w:rsidRPr="00C87101">
        <w:t xml:space="preserve">. Mean ± SE of the proportion of C (%) present in each tree component and understorey vegetation for six sample trees felled at the Silsoe site on 4 July 2011 </w:t>
      </w:r>
      <w:r w:rsidRPr="00C87101">
        <w:fldChar w:fldCharType="begin" w:fldLock="1"/>
      </w:r>
      <w:r w:rsidRPr="00C87101">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fldChar w:fldCharType="separate"/>
      </w:r>
      <w:r w:rsidRPr="00C87101">
        <w:rPr>
          <w:noProof/>
        </w:rPr>
        <w:t>(Upson, 2014)</w:t>
      </w:r>
      <w:r w:rsidRPr="00C87101">
        <w:fldChar w:fldCharType="end"/>
      </w:r>
      <w:r w:rsidRPr="00C87101">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1706"/>
      </w:tblGrid>
      <w:tr w:rsidR="00E75076" w:rsidRPr="00C87101" w14:paraId="08E6F276" w14:textId="77777777" w:rsidTr="00A378AF">
        <w:trPr>
          <w:jc w:val="center"/>
        </w:trPr>
        <w:tc>
          <w:tcPr>
            <w:tcW w:w="1555" w:type="dxa"/>
            <w:tcBorders>
              <w:top w:val="single" w:sz="4" w:space="0" w:color="auto"/>
              <w:bottom w:val="single" w:sz="4" w:space="0" w:color="auto"/>
            </w:tcBorders>
          </w:tcPr>
          <w:p w14:paraId="2BCE7974"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Tissue</w:t>
            </w:r>
          </w:p>
        </w:tc>
        <w:tc>
          <w:tcPr>
            <w:tcW w:w="1706" w:type="dxa"/>
            <w:tcBorders>
              <w:top w:val="single" w:sz="4" w:space="0" w:color="auto"/>
              <w:bottom w:val="single" w:sz="4" w:space="0" w:color="auto"/>
            </w:tcBorders>
          </w:tcPr>
          <w:p w14:paraId="2B16131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Carbon content (%; n = 4)</w:t>
            </w:r>
          </w:p>
        </w:tc>
      </w:tr>
      <w:tr w:rsidR="00E75076" w:rsidRPr="00C87101" w14:paraId="0B579C64" w14:textId="77777777" w:rsidTr="00A378AF">
        <w:trPr>
          <w:jc w:val="center"/>
        </w:trPr>
        <w:tc>
          <w:tcPr>
            <w:tcW w:w="1555" w:type="dxa"/>
            <w:tcBorders>
              <w:top w:val="single" w:sz="4" w:space="0" w:color="auto"/>
            </w:tcBorders>
          </w:tcPr>
          <w:p w14:paraId="1EF04693"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Leaf</w:t>
            </w:r>
          </w:p>
        </w:tc>
        <w:tc>
          <w:tcPr>
            <w:tcW w:w="1706" w:type="dxa"/>
            <w:tcBorders>
              <w:top w:val="single" w:sz="4" w:space="0" w:color="auto"/>
            </w:tcBorders>
          </w:tcPr>
          <w:p w14:paraId="02D0479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44.55 ± 0.05</w:t>
            </w:r>
          </w:p>
        </w:tc>
      </w:tr>
      <w:tr w:rsidR="00E75076" w:rsidRPr="00C87101" w14:paraId="72633EF6" w14:textId="77777777" w:rsidTr="00A378AF">
        <w:trPr>
          <w:jc w:val="center"/>
        </w:trPr>
        <w:tc>
          <w:tcPr>
            <w:tcW w:w="1555" w:type="dxa"/>
          </w:tcPr>
          <w:p w14:paraId="3B1759B5"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Branch bark</w:t>
            </w:r>
          </w:p>
        </w:tc>
        <w:tc>
          <w:tcPr>
            <w:tcW w:w="1706" w:type="dxa"/>
          </w:tcPr>
          <w:p w14:paraId="09D95A2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47.28 ± 0.40</w:t>
            </w:r>
          </w:p>
        </w:tc>
      </w:tr>
      <w:tr w:rsidR="00E75076" w:rsidRPr="00C87101" w14:paraId="2310567E" w14:textId="77777777" w:rsidTr="00A378AF">
        <w:trPr>
          <w:jc w:val="center"/>
        </w:trPr>
        <w:tc>
          <w:tcPr>
            <w:tcW w:w="1555" w:type="dxa"/>
          </w:tcPr>
          <w:p w14:paraId="64734C31"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Branch wood</w:t>
            </w:r>
          </w:p>
        </w:tc>
        <w:tc>
          <w:tcPr>
            <w:tcW w:w="1706" w:type="dxa"/>
          </w:tcPr>
          <w:p w14:paraId="363ED22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49.26 ± 0.07</w:t>
            </w:r>
          </w:p>
        </w:tc>
      </w:tr>
      <w:tr w:rsidR="00E75076" w:rsidRPr="00C87101" w14:paraId="2289A7BB" w14:textId="77777777" w:rsidTr="00A378AF">
        <w:trPr>
          <w:jc w:val="center"/>
        </w:trPr>
        <w:tc>
          <w:tcPr>
            <w:tcW w:w="1555" w:type="dxa"/>
          </w:tcPr>
          <w:p w14:paraId="44D2E814"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Stem bark</w:t>
            </w:r>
          </w:p>
        </w:tc>
        <w:tc>
          <w:tcPr>
            <w:tcW w:w="1706" w:type="dxa"/>
          </w:tcPr>
          <w:p w14:paraId="6A1E2BF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47.40 ± 0.07</w:t>
            </w:r>
          </w:p>
        </w:tc>
      </w:tr>
      <w:tr w:rsidR="00E75076" w:rsidRPr="00C87101" w14:paraId="5C392F3E" w14:textId="77777777" w:rsidTr="00A378AF">
        <w:trPr>
          <w:jc w:val="center"/>
        </w:trPr>
        <w:tc>
          <w:tcPr>
            <w:tcW w:w="1555" w:type="dxa"/>
          </w:tcPr>
          <w:p w14:paraId="15F47439"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Stem wood</w:t>
            </w:r>
          </w:p>
        </w:tc>
        <w:tc>
          <w:tcPr>
            <w:tcW w:w="1706" w:type="dxa"/>
          </w:tcPr>
          <w:p w14:paraId="5E1B668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48.06 ± 0.16</w:t>
            </w:r>
          </w:p>
        </w:tc>
      </w:tr>
      <w:tr w:rsidR="00E75076" w:rsidRPr="00C87101" w14:paraId="3F012B79" w14:textId="77777777" w:rsidTr="00A378AF">
        <w:trPr>
          <w:jc w:val="center"/>
        </w:trPr>
        <w:tc>
          <w:tcPr>
            <w:tcW w:w="1555" w:type="dxa"/>
          </w:tcPr>
          <w:p w14:paraId="18D65470"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Root wood</w:t>
            </w:r>
          </w:p>
        </w:tc>
        <w:tc>
          <w:tcPr>
            <w:tcW w:w="1706" w:type="dxa"/>
          </w:tcPr>
          <w:p w14:paraId="71720A4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48.73 ± 0.19</w:t>
            </w:r>
          </w:p>
        </w:tc>
      </w:tr>
      <w:tr w:rsidR="00E75076" w:rsidRPr="00C87101" w14:paraId="13CF53B2" w14:textId="77777777" w:rsidTr="00A378AF">
        <w:trPr>
          <w:jc w:val="center"/>
        </w:trPr>
        <w:tc>
          <w:tcPr>
            <w:tcW w:w="1555" w:type="dxa"/>
          </w:tcPr>
          <w:p w14:paraId="2AED872B"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Stem bark</w:t>
            </w:r>
          </w:p>
        </w:tc>
        <w:tc>
          <w:tcPr>
            <w:tcW w:w="1706" w:type="dxa"/>
          </w:tcPr>
          <w:p w14:paraId="756737A9"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47.40 ± 0.07</w:t>
            </w:r>
          </w:p>
        </w:tc>
      </w:tr>
      <w:tr w:rsidR="00E75076" w:rsidRPr="00C87101" w14:paraId="71480444" w14:textId="77777777" w:rsidTr="00A378AF">
        <w:trPr>
          <w:jc w:val="center"/>
        </w:trPr>
        <w:tc>
          <w:tcPr>
            <w:tcW w:w="1555" w:type="dxa"/>
            <w:tcBorders>
              <w:bottom w:val="single" w:sz="4" w:space="0" w:color="auto"/>
            </w:tcBorders>
          </w:tcPr>
          <w:p w14:paraId="13CA8C8A" w14:textId="77777777" w:rsidR="00E75076" w:rsidRPr="00C87101" w:rsidRDefault="00E75076" w:rsidP="004E3B66">
            <w:pPr>
              <w:jc w:val="left"/>
              <w:rPr>
                <w:rFonts w:asciiTheme="minorHAnsi" w:hAnsiTheme="minorHAnsi" w:cstheme="minorHAnsi"/>
              </w:rPr>
            </w:pPr>
            <w:r w:rsidRPr="00C87101">
              <w:rPr>
                <w:rFonts w:asciiTheme="minorHAnsi" w:hAnsiTheme="minorHAnsi" w:cstheme="minorHAnsi"/>
              </w:rPr>
              <w:t>Understorey</w:t>
            </w:r>
          </w:p>
        </w:tc>
        <w:tc>
          <w:tcPr>
            <w:tcW w:w="1706" w:type="dxa"/>
            <w:tcBorders>
              <w:bottom w:val="single" w:sz="4" w:space="0" w:color="auto"/>
            </w:tcBorders>
          </w:tcPr>
          <w:p w14:paraId="5C7E387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43.53 ± 0.72</w:t>
            </w:r>
          </w:p>
        </w:tc>
      </w:tr>
    </w:tbl>
    <w:p w14:paraId="72D88DE6" w14:textId="77777777" w:rsidR="00E75076" w:rsidRPr="00C87101" w:rsidRDefault="00E75076" w:rsidP="00E75076">
      <w:pPr>
        <w:rPr>
          <w:rFonts w:asciiTheme="minorHAnsi" w:hAnsiTheme="minorHAnsi" w:cstheme="minorHAnsi"/>
        </w:rPr>
      </w:pPr>
    </w:p>
    <w:p w14:paraId="74F2B732" w14:textId="77777777" w:rsidR="004E3B66" w:rsidRDefault="004E3B66">
      <w:pPr>
        <w:jc w:val="left"/>
        <w:rPr>
          <w:rFonts w:asciiTheme="minorHAnsi" w:eastAsia="Times New Roman" w:hAnsiTheme="minorHAnsi" w:cstheme="minorHAnsi"/>
          <w:b/>
          <w:bCs/>
          <w:i/>
          <w:color w:val="1F3864" w:themeColor="accent5" w:themeShade="80"/>
          <w:sz w:val="24"/>
        </w:rPr>
      </w:pPr>
      <w:r>
        <w:br w:type="page"/>
      </w:r>
    </w:p>
    <w:p w14:paraId="78C8B1A7" w14:textId="632A9DC0" w:rsidR="00E75076" w:rsidRPr="00C87101" w:rsidRDefault="00E75076" w:rsidP="00E33EC8">
      <w:pPr>
        <w:pStyle w:val="Heading3"/>
      </w:pPr>
      <w:r w:rsidRPr="00C87101">
        <w:lastRenderedPageBreak/>
        <w:t xml:space="preserve">Model fitting </w:t>
      </w:r>
    </w:p>
    <w:p w14:paraId="465452AC" w14:textId="695AA8FE" w:rsidR="00E75076" w:rsidRDefault="00E75076" w:rsidP="00E75076">
      <w:pPr>
        <w:rPr>
          <w:rFonts w:asciiTheme="minorHAnsi" w:hAnsiTheme="minorHAnsi" w:cstheme="minorHAnsi"/>
        </w:rPr>
      </w:pPr>
      <w:r w:rsidRPr="00C87101">
        <w:rPr>
          <w:rFonts w:asciiTheme="minorHAnsi" w:hAnsiTheme="minorHAnsi" w:cstheme="minorHAnsi"/>
        </w:rPr>
        <w:t xml:space="preserve">Following </w:t>
      </w:r>
      <w:r w:rsidR="007269DD">
        <w:rPr>
          <w:rFonts w:asciiTheme="minorHAnsi" w:hAnsiTheme="minorHAnsi" w:cstheme="minorHAnsi"/>
        </w:rPr>
        <w:t xml:space="preserve">the changes after calibration to the field data, </w:t>
      </w:r>
      <w:r w:rsidRPr="00C87101">
        <w:rPr>
          <w:rFonts w:asciiTheme="minorHAnsi" w:hAnsiTheme="minorHAnsi" w:cstheme="minorHAnsi"/>
        </w:rPr>
        <w:t>five parameters were adjusted within a specified range until a good fit for the Silsoe poplar data was found (</w:t>
      </w:r>
      <w:r w:rsidRPr="00C87101">
        <w:rPr>
          <w:rFonts w:asciiTheme="minorHAnsi" w:hAnsiTheme="minorHAnsi" w:cstheme="minorHAnsi"/>
        </w:rPr>
        <w:fldChar w:fldCharType="begin"/>
      </w:r>
      <w:r w:rsidRPr="00C87101">
        <w:rPr>
          <w:rFonts w:asciiTheme="minorHAnsi" w:hAnsiTheme="minorHAnsi" w:cstheme="minorHAnsi"/>
        </w:rPr>
        <w:instrText xml:space="preserve"> REF _Ref137480895 \h </w:instrText>
      </w:r>
      <w:r>
        <w:rPr>
          <w:rFonts w:asciiTheme="minorHAnsi" w:hAnsiTheme="minorHAnsi" w:cstheme="minorHAnsi"/>
        </w:rPr>
        <w:instrText xml:space="preserve">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19</w:t>
      </w:r>
      <w:r w:rsidRPr="00C87101">
        <w:rPr>
          <w:rFonts w:asciiTheme="minorHAnsi" w:hAnsiTheme="minorHAnsi" w:cstheme="minorHAnsi"/>
        </w:rPr>
        <w:fldChar w:fldCharType="end"/>
      </w:r>
      <w:r w:rsidRPr="00C87101">
        <w:rPr>
          <w:rFonts w:asciiTheme="minorHAnsi" w:hAnsiTheme="minorHAnsi" w:cstheme="minorHAnsi"/>
        </w:rPr>
        <w:t xml:space="preserve">). </w:t>
      </w:r>
    </w:p>
    <w:p w14:paraId="7683751A" w14:textId="77777777" w:rsidR="00E33EC8" w:rsidRPr="00C87101" w:rsidRDefault="00E33EC8" w:rsidP="00E75076">
      <w:pPr>
        <w:rPr>
          <w:rFonts w:asciiTheme="minorHAnsi" w:hAnsiTheme="minorHAnsi" w:cstheme="minorHAnsi"/>
        </w:rPr>
      </w:pPr>
    </w:p>
    <w:p w14:paraId="2BF465D4" w14:textId="3C0607E7" w:rsidR="00E75076" w:rsidRPr="00C87101" w:rsidRDefault="00E75076" w:rsidP="00E75076">
      <w:pPr>
        <w:pStyle w:val="Caption"/>
      </w:pPr>
      <w:bookmarkStart w:id="59" w:name="_Ref137480895"/>
      <w:r w:rsidRPr="00C87101">
        <w:t xml:space="preserve">Table </w:t>
      </w:r>
      <w:r w:rsidRPr="00C87101">
        <w:fldChar w:fldCharType="begin"/>
      </w:r>
      <w:r w:rsidRPr="00C87101">
        <w:instrText xml:space="preserve"> SEQ Table \* ARABIC </w:instrText>
      </w:r>
      <w:r w:rsidRPr="00C87101">
        <w:fldChar w:fldCharType="separate"/>
      </w:r>
      <w:r w:rsidR="00712A08">
        <w:rPr>
          <w:noProof/>
        </w:rPr>
        <w:t>19</w:t>
      </w:r>
      <w:r w:rsidRPr="00C87101">
        <w:rPr>
          <w:noProof/>
        </w:rPr>
        <w:fldChar w:fldCharType="end"/>
      </w:r>
      <w:bookmarkEnd w:id="59"/>
      <w:r w:rsidRPr="00C87101">
        <w:t xml:space="preserve">.  Yield-SAFE parameters which were adjusted to provide a good fit between modelled and field-observed data </w:t>
      </w:r>
      <w:r w:rsidRPr="00C87101">
        <w:fldChar w:fldCharType="begin" w:fldLock="1"/>
      </w:r>
      <w:r w:rsidRPr="00C87101">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fldChar w:fldCharType="separate"/>
      </w:r>
      <w:r w:rsidRPr="00C87101">
        <w:rPr>
          <w:noProof/>
        </w:rPr>
        <w:t>(Upson, 2014)</w:t>
      </w:r>
      <w:r w:rsidRPr="00C87101">
        <w:fldChar w:fldCharType="end"/>
      </w:r>
      <w:r w:rsidRPr="00C87101">
        <w:t xml:space="preserve">  </w:t>
      </w:r>
    </w:p>
    <w:tbl>
      <w:tblPr>
        <w:tblStyle w:val="TableGrid"/>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5818"/>
        <w:gridCol w:w="1701"/>
      </w:tblGrid>
      <w:tr w:rsidR="00E75076" w:rsidRPr="00C87101" w14:paraId="07D40753" w14:textId="77777777" w:rsidTr="00A378AF">
        <w:tc>
          <w:tcPr>
            <w:tcW w:w="1412" w:type="dxa"/>
            <w:tcBorders>
              <w:top w:val="single" w:sz="4" w:space="0" w:color="auto"/>
              <w:bottom w:val="single" w:sz="4" w:space="0" w:color="auto"/>
            </w:tcBorders>
          </w:tcPr>
          <w:p w14:paraId="59F34B9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Parameter</w:t>
            </w:r>
          </w:p>
        </w:tc>
        <w:tc>
          <w:tcPr>
            <w:tcW w:w="5818" w:type="dxa"/>
            <w:tcBorders>
              <w:top w:val="single" w:sz="4" w:space="0" w:color="auto"/>
              <w:bottom w:val="single" w:sz="4" w:space="0" w:color="auto"/>
            </w:tcBorders>
          </w:tcPr>
          <w:p w14:paraId="65A77D9A"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Description</w:t>
            </w:r>
          </w:p>
        </w:tc>
        <w:tc>
          <w:tcPr>
            <w:tcW w:w="1701" w:type="dxa"/>
            <w:tcBorders>
              <w:top w:val="single" w:sz="4" w:space="0" w:color="auto"/>
              <w:bottom w:val="single" w:sz="4" w:space="0" w:color="auto"/>
            </w:tcBorders>
          </w:tcPr>
          <w:p w14:paraId="658A5B0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Range</w:t>
            </w:r>
          </w:p>
        </w:tc>
      </w:tr>
      <w:tr w:rsidR="00E75076" w:rsidRPr="00C87101" w14:paraId="1A8FAEA1" w14:textId="77777777" w:rsidTr="00A378AF">
        <w:tc>
          <w:tcPr>
            <w:tcW w:w="1412" w:type="dxa"/>
            <w:tcBorders>
              <w:top w:val="single" w:sz="4" w:space="0" w:color="auto"/>
            </w:tcBorders>
          </w:tcPr>
          <w:p w14:paraId="6C29A975"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k</w:t>
            </w:r>
            <w:r w:rsidRPr="00C87101">
              <w:rPr>
                <w:rFonts w:asciiTheme="minorHAnsi" w:hAnsiTheme="minorHAnsi" w:cstheme="minorHAnsi"/>
                <w:vertAlign w:val="subscript"/>
              </w:rPr>
              <w:t>r</w:t>
            </w:r>
          </w:p>
        </w:tc>
        <w:tc>
          <w:tcPr>
            <w:tcW w:w="5818" w:type="dxa"/>
            <w:tcBorders>
              <w:top w:val="single" w:sz="4" w:space="0" w:color="auto"/>
            </w:tcBorders>
          </w:tcPr>
          <w:p w14:paraId="1556D116"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Extinction coefficient to describe the interception of water by fine roots.</w:t>
            </w:r>
          </w:p>
        </w:tc>
        <w:tc>
          <w:tcPr>
            <w:tcW w:w="1701" w:type="dxa"/>
            <w:tcBorders>
              <w:top w:val="single" w:sz="4" w:space="0" w:color="auto"/>
            </w:tcBorders>
          </w:tcPr>
          <w:p w14:paraId="3E9FFBE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0.0001–0.001</w:t>
            </w:r>
          </w:p>
        </w:tc>
      </w:tr>
      <w:tr w:rsidR="00E75076" w:rsidRPr="00C87101" w14:paraId="3CEBD6D3" w14:textId="77777777" w:rsidTr="00A378AF">
        <w:tc>
          <w:tcPr>
            <w:tcW w:w="1412" w:type="dxa"/>
          </w:tcPr>
          <w:p w14:paraId="152B0492"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ϒ</w:t>
            </w:r>
            <w:r w:rsidRPr="00C87101">
              <w:rPr>
                <w:rFonts w:asciiTheme="minorHAnsi" w:hAnsiTheme="minorHAnsi" w:cstheme="minorHAnsi"/>
                <w:vertAlign w:val="subscript"/>
              </w:rPr>
              <w:t>t</w:t>
            </w:r>
          </w:p>
        </w:tc>
        <w:tc>
          <w:tcPr>
            <w:tcW w:w="5818" w:type="dxa"/>
          </w:tcPr>
          <w:p w14:paraId="2E5B23B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Water used to produce 1 g of aboveground biomass (m</w:t>
            </w:r>
            <w:r w:rsidRPr="00C87101">
              <w:rPr>
                <w:rFonts w:asciiTheme="minorHAnsi" w:hAnsiTheme="minorHAnsi" w:cstheme="minorHAnsi"/>
                <w:vertAlign w:val="superscript"/>
              </w:rPr>
              <w:t>3</w:t>
            </w:r>
            <w:r w:rsidRPr="00C87101">
              <w:rPr>
                <w:rFonts w:asciiTheme="minorHAnsi" w:hAnsiTheme="minorHAnsi" w:cstheme="minorHAnsi"/>
              </w:rPr>
              <w:t xml:space="preserve"> g</w:t>
            </w:r>
            <w:r w:rsidRPr="00C87101">
              <w:rPr>
                <w:rFonts w:asciiTheme="minorHAnsi" w:hAnsiTheme="minorHAnsi" w:cstheme="minorHAnsi"/>
                <w:vertAlign w:val="superscript"/>
              </w:rPr>
              <w:t>−1</w:t>
            </w:r>
            <w:r w:rsidRPr="00C87101">
              <w:rPr>
                <w:rFonts w:asciiTheme="minorHAnsi" w:hAnsiTheme="minorHAnsi" w:cstheme="minorHAnsi"/>
              </w:rPr>
              <w:t>)</w:t>
            </w:r>
          </w:p>
        </w:tc>
        <w:tc>
          <w:tcPr>
            <w:tcW w:w="1701" w:type="dxa"/>
          </w:tcPr>
          <w:p w14:paraId="7975F2A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0.0001–0.001</w:t>
            </w:r>
          </w:p>
        </w:tc>
      </w:tr>
      <w:tr w:rsidR="00E75076" w:rsidRPr="00C87101" w14:paraId="4CA29534" w14:textId="77777777" w:rsidTr="00A378AF">
        <w:tc>
          <w:tcPr>
            <w:tcW w:w="1412" w:type="dxa"/>
          </w:tcPr>
          <w:p w14:paraId="3E9D3FC8"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ϵ</w:t>
            </w:r>
            <w:r w:rsidRPr="00C87101">
              <w:rPr>
                <w:rFonts w:asciiTheme="minorHAnsi" w:hAnsiTheme="minorHAnsi" w:cstheme="minorHAnsi"/>
                <w:vertAlign w:val="subscript"/>
              </w:rPr>
              <w:t>t</w:t>
            </w:r>
          </w:p>
        </w:tc>
        <w:tc>
          <w:tcPr>
            <w:tcW w:w="5818" w:type="dxa"/>
          </w:tcPr>
          <w:p w14:paraId="31A4C169"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Radiation use efficiency for trees (g MJ</w:t>
            </w:r>
            <w:r w:rsidRPr="00C87101">
              <w:rPr>
                <w:rFonts w:asciiTheme="minorHAnsi" w:hAnsiTheme="minorHAnsi" w:cstheme="minorHAnsi"/>
                <w:vertAlign w:val="superscript"/>
              </w:rPr>
              <w:t>−1</w:t>
            </w:r>
            <w:r w:rsidRPr="00C87101">
              <w:rPr>
                <w:rFonts w:asciiTheme="minorHAnsi" w:hAnsiTheme="minorHAnsi" w:cstheme="minorHAnsi"/>
              </w:rPr>
              <w:t>)</w:t>
            </w:r>
          </w:p>
        </w:tc>
        <w:tc>
          <w:tcPr>
            <w:tcW w:w="1701" w:type="dxa"/>
          </w:tcPr>
          <w:p w14:paraId="189CA640"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0.8–1.3</w:t>
            </w:r>
          </w:p>
        </w:tc>
      </w:tr>
      <w:tr w:rsidR="00E75076" w:rsidRPr="00C87101" w14:paraId="493E4A35" w14:textId="77777777" w:rsidTr="00A378AF">
        <w:tc>
          <w:tcPr>
            <w:tcW w:w="1412" w:type="dxa"/>
          </w:tcPr>
          <w:p w14:paraId="1442CF53"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α</w:t>
            </w:r>
          </w:p>
        </w:tc>
        <w:tc>
          <w:tcPr>
            <w:tcW w:w="5818" w:type="dxa"/>
          </w:tcPr>
          <w:p w14:paraId="6218580D"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Fraction of biomass needed for maintenance respiration of aboveground dry matter.</w:t>
            </w:r>
          </w:p>
        </w:tc>
        <w:tc>
          <w:tcPr>
            <w:tcW w:w="1701" w:type="dxa"/>
          </w:tcPr>
          <w:p w14:paraId="5AF6CDB4"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0.0001–0.005</w:t>
            </w:r>
          </w:p>
        </w:tc>
      </w:tr>
      <w:tr w:rsidR="00E75076" w:rsidRPr="00C87101" w14:paraId="76CB50A4" w14:textId="77777777" w:rsidTr="00A378AF">
        <w:tc>
          <w:tcPr>
            <w:tcW w:w="1412" w:type="dxa"/>
            <w:tcBorders>
              <w:bottom w:val="single" w:sz="4" w:space="0" w:color="auto"/>
            </w:tcBorders>
          </w:tcPr>
          <w:p w14:paraId="75B1A898" w14:textId="77777777" w:rsidR="00E75076" w:rsidRPr="00C87101" w:rsidRDefault="008425C2" w:rsidP="00A378AF">
            <w:pPr>
              <w:rPr>
                <w:rFonts w:asciiTheme="minorHAnsi" w:hAnsiTheme="minorHAnsi" w:cstheme="minorHAnsi"/>
              </w:rPr>
            </w:pPr>
            <m:oMathPara>
              <m:oMathParaPr>
                <m:jc m:val="left"/>
              </m:oMathParaPr>
              <m:oMath>
                <m:sSubSup>
                  <m:sSubSupPr>
                    <m:ctrlPr>
                      <w:rPr>
                        <w:rFonts w:ascii="Cambria Math" w:hAnsi="Cambria Math" w:cstheme="minorHAnsi"/>
                        <w:i/>
                      </w:rPr>
                    </m:ctrlPr>
                  </m:sSubSupPr>
                  <m:e>
                    <m:r>
                      <w:rPr>
                        <w:rFonts w:ascii="Cambria Math" w:hAnsi="Cambria Math" w:cstheme="minorHAnsi"/>
                      </w:rPr>
                      <m:t>LA</m:t>
                    </m:r>
                  </m:e>
                  <m:sub>
                    <m:r>
                      <w:rPr>
                        <w:rFonts w:ascii="Cambria Math" w:hAnsi="Cambria Math" w:cstheme="minorHAnsi"/>
                      </w:rPr>
                      <m:t>tree</m:t>
                    </m:r>
                  </m:sub>
                  <m:sup>
                    <m:r>
                      <w:rPr>
                        <w:rFonts w:ascii="Cambria Math" w:hAnsi="Cambria Math" w:cstheme="minorHAnsi"/>
                      </w:rPr>
                      <m:t>max</m:t>
                    </m:r>
                  </m:sup>
                </m:sSubSup>
                <m:r>
                  <w:rPr>
                    <w:rFonts w:ascii="Cambria Math" w:hAnsi="Cambria Math" w:cstheme="minorHAnsi"/>
                  </w:rPr>
                  <m:t>ratio</m:t>
                </m:r>
              </m:oMath>
            </m:oMathPara>
          </w:p>
        </w:tc>
        <w:tc>
          <w:tcPr>
            <w:tcW w:w="5818" w:type="dxa"/>
            <w:tcBorders>
              <w:bottom w:val="single" w:sz="4" w:space="0" w:color="auto"/>
            </w:tcBorders>
          </w:tcPr>
          <w:p w14:paraId="3B9DCB27"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 xml:space="preserve">Ratio by which </w:t>
            </w:r>
            <m:oMath>
              <m:sSubSup>
                <m:sSubSupPr>
                  <m:ctrlPr>
                    <w:rPr>
                      <w:rFonts w:ascii="Cambria Math" w:hAnsi="Cambria Math" w:cstheme="minorHAnsi"/>
                      <w:i/>
                    </w:rPr>
                  </m:ctrlPr>
                </m:sSubSupPr>
                <m:e>
                  <m:r>
                    <w:rPr>
                      <w:rFonts w:ascii="Cambria Math" w:hAnsi="Cambria Math" w:cstheme="minorHAnsi"/>
                    </w:rPr>
                    <m:t>LA</m:t>
                  </m:r>
                </m:e>
                <m:sub>
                  <m:r>
                    <w:rPr>
                      <w:rFonts w:ascii="Cambria Math" w:hAnsi="Cambria Math" w:cstheme="minorHAnsi"/>
                    </w:rPr>
                    <m:t>tree</m:t>
                  </m:r>
                </m:sub>
                <m:sup>
                  <m:r>
                    <w:rPr>
                      <w:rFonts w:ascii="Cambria Math" w:hAnsi="Cambria Math" w:cstheme="minorHAnsi"/>
                    </w:rPr>
                    <m:t>max</m:t>
                  </m:r>
                </m:sup>
              </m:sSubSup>
            </m:oMath>
            <w:r w:rsidRPr="00C87101">
              <w:rPr>
                <w:rFonts w:asciiTheme="minorHAnsi" w:hAnsiTheme="minorHAnsi" w:cstheme="minorHAnsi"/>
              </w:rPr>
              <w:t xml:space="preserve"> is divided to give n max shoots</w:t>
            </w:r>
          </w:p>
        </w:tc>
        <w:tc>
          <w:tcPr>
            <w:tcW w:w="1701" w:type="dxa"/>
            <w:tcBorders>
              <w:bottom w:val="single" w:sz="4" w:space="0" w:color="auto"/>
            </w:tcBorders>
          </w:tcPr>
          <w:p w14:paraId="2F875B6E" w14:textId="77777777" w:rsidR="00E75076" w:rsidRPr="00C87101" w:rsidRDefault="00E75076" w:rsidP="00A378AF">
            <w:pPr>
              <w:rPr>
                <w:rFonts w:asciiTheme="minorHAnsi" w:hAnsiTheme="minorHAnsi" w:cstheme="minorHAnsi"/>
              </w:rPr>
            </w:pPr>
            <w:r w:rsidRPr="00C87101">
              <w:rPr>
                <w:rFonts w:asciiTheme="minorHAnsi" w:hAnsiTheme="minorHAnsi" w:cstheme="minorHAnsi"/>
              </w:rPr>
              <w:t>20 000–200 000</w:t>
            </w:r>
          </w:p>
        </w:tc>
      </w:tr>
    </w:tbl>
    <w:p w14:paraId="70E1A0EE" w14:textId="77777777" w:rsidR="00E75076" w:rsidRPr="00C87101" w:rsidRDefault="00E75076" w:rsidP="00E75076">
      <w:pPr>
        <w:rPr>
          <w:rFonts w:asciiTheme="minorHAnsi" w:hAnsiTheme="minorHAnsi" w:cstheme="minorHAnsi"/>
        </w:rPr>
      </w:pPr>
    </w:p>
    <w:p w14:paraId="1AE7C652" w14:textId="0CF9C7A7" w:rsidR="00E75076" w:rsidRPr="007269DD" w:rsidRDefault="00E75076" w:rsidP="00E75076">
      <w:pPr>
        <w:rPr>
          <w:rFonts w:asciiTheme="minorHAnsi" w:hAnsiTheme="minorHAnsi" w:cstheme="minorHAnsi"/>
        </w:rPr>
      </w:pPr>
      <w:r w:rsidRPr="007269DD">
        <w:rPr>
          <w:rFonts w:asciiTheme="minorHAnsi" w:hAnsiTheme="minorHAnsi" w:cstheme="minorHAnsi"/>
        </w:rPr>
        <w:t>Th</w:t>
      </w:r>
      <w:r w:rsidR="007269DD">
        <w:rPr>
          <w:rFonts w:asciiTheme="minorHAnsi" w:hAnsiTheme="minorHAnsi" w:cstheme="minorHAnsi"/>
        </w:rPr>
        <w:t>e</w:t>
      </w:r>
      <w:r w:rsidRPr="007269DD">
        <w:rPr>
          <w:rFonts w:asciiTheme="minorHAnsi" w:hAnsiTheme="minorHAnsi" w:cstheme="minorHAnsi"/>
        </w:rPr>
        <w:t xml:space="preserve"> fit of the model was assessed based on three statistics described below.</w:t>
      </w:r>
    </w:p>
    <w:p w14:paraId="636A2FC6" w14:textId="77777777" w:rsidR="007269DD" w:rsidRDefault="007269DD" w:rsidP="007269DD">
      <w:pPr>
        <w:spacing w:line="259" w:lineRule="auto"/>
        <w:rPr>
          <w:rFonts w:asciiTheme="minorHAnsi" w:hAnsiTheme="minorHAnsi" w:cstheme="minorHAnsi"/>
        </w:rPr>
      </w:pPr>
    </w:p>
    <w:p w14:paraId="48AFF501" w14:textId="6AA1C32B" w:rsidR="00E75076" w:rsidRPr="007269DD" w:rsidRDefault="00E75076" w:rsidP="007269DD">
      <w:pPr>
        <w:spacing w:line="259" w:lineRule="auto"/>
        <w:rPr>
          <w:rFonts w:asciiTheme="minorHAnsi" w:hAnsiTheme="minorHAnsi" w:cstheme="minorHAnsi"/>
        </w:rPr>
      </w:pPr>
      <w:r w:rsidRPr="007269DD">
        <w:rPr>
          <w:rFonts w:asciiTheme="minorHAnsi" w:hAnsiTheme="minorHAnsi" w:cstheme="minorHAnsi"/>
          <w:i/>
          <w:iCs/>
        </w:rPr>
        <w:t>Normalised Root Mean Squared Error (nRMSE)</w:t>
      </w:r>
      <w:r w:rsidRPr="007269DD">
        <w:rPr>
          <w:rFonts w:asciiTheme="minorHAnsi" w:hAnsiTheme="minorHAnsi" w:cstheme="minorHAnsi"/>
        </w:rPr>
        <w:t xml:space="preserve">: measure of the average deviation of observed values from the predicted (expressed as a percentage, Equation 2.1). A smaller number indicates a smaller deviation from the observed data. </w:t>
      </w:r>
      <w:sdt>
        <w:sdtPr>
          <w:rPr>
            <w:color w:val="000000"/>
          </w:rPr>
          <w:tag w:val="MENDELEY_CITATION_v3_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"/>
          <w:id w:val="949742188"/>
          <w:placeholder>
            <w:docPart w:val="DA08EBEF1DC04BCCA5724C013DB1CFE6"/>
          </w:placeholder>
        </w:sdtPr>
        <w:sdtEndPr/>
        <w:sdtContent>
          <w:r w:rsidR="000D1673" w:rsidRPr="000D1673">
            <w:rPr>
              <w:rFonts w:asciiTheme="minorHAnsi" w:hAnsiTheme="minorHAnsi" w:cstheme="minorHAnsi"/>
              <w:color w:val="000000"/>
            </w:rPr>
            <w:t>(Jamieson et al., 1991)</w:t>
          </w:r>
        </w:sdtContent>
      </w:sdt>
      <w:r w:rsidRPr="007269DD">
        <w:rPr>
          <w:rFonts w:asciiTheme="minorHAnsi" w:hAnsiTheme="minorHAnsi" w:cstheme="minorHAnsi"/>
          <w:color w:val="000000"/>
        </w:rPr>
        <w:t xml:space="preserve"> </w:t>
      </w:r>
      <w:r w:rsidRPr="007269DD">
        <w:rPr>
          <w:rFonts w:asciiTheme="minorHAnsi" w:hAnsiTheme="minorHAnsi" w:cstheme="minorHAnsi"/>
        </w:rPr>
        <w:t>suggest that values of &lt; 10% represent an excellent fit to observed data, 10% to 20% a good fit, 20% to 30% only a fair fit, and values above 40% a poor fit.</w:t>
      </w:r>
    </w:p>
    <w:p w14:paraId="21571091" w14:textId="28307197" w:rsidR="00E75076" w:rsidRPr="007269DD" w:rsidRDefault="002166C0" w:rsidP="002166C0">
      <w:pPr>
        <w:tabs>
          <w:tab w:val="left" w:pos="567"/>
          <w:tab w:val="right" w:pos="8789"/>
        </w:tabs>
        <w:ind w:left="284"/>
        <w:jc w:val="center"/>
        <w:rPr>
          <w:rFonts w:asciiTheme="minorHAnsi" w:eastAsiaTheme="minorEastAsia" w:hAnsiTheme="minorHAnsi" w:cstheme="minorHAnsi"/>
        </w:rPr>
      </w:pPr>
      <w:r w:rsidRPr="007269DD">
        <w:rPr>
          <w:rFonts w:asciiTheme="minorHAnsi" w:hAnsiTheme="minorHAnsi" w:cstheme="minorHAnsi"/>
          <w:sz w:val="28"/>
          <w:szCs w:val="28"/>
        </w:rPr>
        <w:tab/>
      </w:r>
      <m:oMath>
        <m:r>
          <w:rPr>
            <w:rFonts w:ascii="Cambria Math" w:hAnsi="Cambria Math" w:cstheme="minorHAnsi"/>
            <w:sz w:val="24"/>
            <w:szCs w:val="24"/>
          </w:rPr>
          <m:t xml:space="preserve">nRMSE= </m:t>
        </m:r>
        <m:sSup>
          <m:sSupPr>
            <m:ctrlPr>
              <w:rPr>
                <w:rFonts w:ascii="Cambria Math" w:hAnsi="Cambria Math" w:cstheme="minorHAnsi"/>
                <w:i/>
                <w:sz w:val="24"/>
                <w:szCs w:val="24"/>
              </w:rPr>
            </m:ctrlPr>
          </m:sSupPr>
          <m:e>
            <m:d>
              <m:dPr>
                <m:begChr m:val="["/>
                <m:endChr m:val="]"/>
                <m:ctrlPr>
                  <w:rPr>
                    <w:rFonts w:ascii="Cambria Math" w:hAnsi="Cambria Math" w:cstheme="minorHAnsi"/>
                    <w:i/>
                    <w:sz w:val="24"/>
                    <w:szCs w:val="24"/>
                  </w:rPr>
                </m:ctrlPr>
              </m:dPr>
              <m:e>
                <m:f>
                  <m:fPr>
                    <m:ctrlPr>
                      <w:rPr>
                        <w:rFonts w:ascii="Cambria Math" w:hAnsi="Cambria Math" w:cstheme="minorHAnsi"/>
                        <w:i/>
                        <w:sz w:val="24"/>
                        <w:szCs w:val="24"/>
                      </w:rPr>
                    </m:ctrlPr>
                  </m:fPr>
                  <m:num>
                    <m:sSup>
                      <m:sSupPr>
                        <m:ctrlPr>
                          <w:rPr>
                            <w:rFonts w:ascii="Cambria Math" w:hAnsi="Cambria Math" w:cstheme="minorHAnsi"/>
                            <w:i/>
                            <w:sz w:val="24"/>
                            <w:szCs w:val="24"/>
                          </w:rPr>
                        </m:ctrlPr>
                      </m:sSupPr>
                      <m:e>
                        <m:nary>
                          <m:naryPr>
                            <m:chr m:val="∑"/>
                            <m:limLoc m:val="undOvr"/>
                            <m:ctrlPr>
                              <w:rPr>
                                <w:rFonts w:ascii="Cambria Math" w:hAnsi="Cambria Math" w:cstheme="minorHAnsi"/>
                                <w:i/>
                                <w:sz w:val="24"/>
                                <w:szCs w:val="24"/>
                              </w:rPr>
                            </m:ctrlPr>
                          </m:naryPr>
                          <m:sub>
                            <m:r>
                              <w:rPr>
                                <w:rFonts w:ascii="Cambria Math" w:hAnsi="Cambria Math" w:cstheme="minorHAnsi"/>
                                <w:sz w:val="24"/>
                                <w:szCs w:val="24"/>
                              </w:rPr>
                              <m:t>i=1</m:t>
                            </m:r>
                          </m:sub>
                          <m:sup>
                            <m:r>
                              <w:rPr>
                                <w:rFonts w:ascii="Cambria Math" w:hAnsi="Cambria Math" w:cstheme="minorHAnsi"/>
                                <w:sz w:val="24"/>
                                <w:szCs w:val="24"/>
                              </w:rPr>
                              <m:t>n</m:t>
                            </m:r>
                          </m:sup>
                          <m:e>
                            <m:d>
                              <m:dPr>
                                <m:ctrlPr>
                                  <w:rPr>
                                    <w:rFonts w:ascii="Cambria Math" w:hAnsi="Cambria Math" w:cstheme="minorHAnsi"/>
                                    <w:i/>
                                    <w:sz w:val="24"/>
                                    <w:szCs w:val="24"/>
                                  </w:rPr>
                                </m:ctrlPr>
                              </m:dPr>
                              <m:e>
                                <m:sSub>
                                  <m:sSubPr>
                                    <m:ctrlPr>
                                      <w:rPr>
                                        <w:rFonts w:ascii="Cambria Math" w:hAnsi="Cambria Math" w:cstheme="minorHAnsi"/>
                                        <w:i/>
                                        <w:sz w:val="24"/>
                                        <w:szCs w:val="24"/>
                                      </w:rPr>
                                    </m:ctrlPr>
                                  </m:sSubPr>
                                  <m:e>
                                    <m:r>
                                      <w:rPr>
                                        <w:rFonts w:ascii="Cambria Math" w:hAnsi="Cambria Math" w:cstheme="minorHAnsi"/>
                                        <w:sz w:val="24"/>
                                        <w:szCs w:val="24"/>
                                      </w:rPr>
                                      <m:t>p</m:t>
                                    </m:r>
                                  </m:e>
                                  <m:sub>
                                    <m:r>
                                      <w:rPr>
                                        <w:rFonts w:ascii="Cambria Math" w:hAnsi="Cambria Math" w:cstheme="minorHAnsi"/>
                                        <w:sz w:val="24"/>
                                        <w:szCs w:val="24"/>
                                      </w:rPr>
                                      <m:t>i</m:t>
                                    </m:r>
                                  </m:sub>
                                </m:sSub>
                                <m:r>
                                  <w:rPr>
                                    <w:rFonts w:ascii="Cambria Math" w:hAnsi="Cambria Math" w:cstheme="minorHAnsi"/>
                                    <w:sz w:val="24"/>
                                    <w:szCs w:val="24"/>
                                  </w:rPr>
                                  <m:t>-</m:t>
                                </m:r>
                                <m:sSub>
                                  <m:sSubPr>
                                    <m:ctrlPr>
                                      <w:rPr>
                                        <w:rFonts w:ascii="Cambria Math" w:hAnsi="Cambria Math" w:cstheme="minorHAnsi"/>
                                        <w:i/>
                                        <w:sz w:val="24"/>
                                        <w:szCs w:val="24"/>
                                      </w:rPr>
                                    </m:ctrlPr>
                                  </m:sSubPr>
                                  <m:e>
                                    <m:r>
                                      <w:rPr>
                                        <w:rFonts w:ascii="Cambria Math" w:hAnsi="Cambria Math" w:cstheme="minorHAnsi"/>
                                        <w:sz w:val="24"/>
                                        <w:szCs w:val="24"/>
                                      </w:rPr>
                                      <m:t>y</m:t>
                                    </m:r>
                                  </m:e>
                                  <m:sub>
                                    <m:r>
                                      <w:rPr>
                                        <w:rFonts w:ascii="Cambria Math" w:hAnsi="Cambria Math" w:cstheme="minorHAnsi"/>
                                        <w:sz w:val="24"/>
                                        <w:szCs w:val="24"/>
                                      </w:rPr>
                                      <m:t>i</m:t>
                                    </m:r>
                                  </m:sub>
                                </m:sSub>
                              </m:e>
                            </m:d>
                          </m:e>
                        </m:nary>
                      </m:e>
                      <m:sup>
                        <m:r>
                          <w:rPr>
                            <w:rFonts w:ascii="Cambria Math" w:hAnsi="Cambria Math" w:cstheme="minorHAnsi"/>
                            <w:sz w:val="24"/>
                            <w:szCs w:val="24"/>
                          </w:rPr>
                          <m:t>2</m:t>
                        </m:r>
                      </m:sup>
                    </m:sSup>
                  </m:num>
                  <m:den>
                    <m:r>
                      <w:rPr>
                        <w:rFonts w:ascii="Cambria Math" w:hAnsi="Cambria Math" w:cstheme="minorHAnsi"/>
                        <w:sz w:val="24"/>
                        <w:szCs w:val="24"/>
                      </w:rPr>
                      <m:t>n</m:t>
                    </m:r>
                  </m:den>
                </m:f>
              </m:e>
            </m:d>
          </m:e>
          <m:sup>
            <m:r>
              <w:rPr>
                <w:rFonts w:ascii="Cambria Math" w:hAnsi="Cambria Math" w:cstheme="minorHAnsi"/>
                <w:sz w:val="24"/>
                <w:szCs w:val="24"/>
              </w:rPr>
              <m:t>0.5</m:t>
            </m:r>
          </m:sup>
        </m:sSup>
        <m:r>
          <w:rPr>
            <w:rFonts w:ascii="Cambria Math" w:hAnsi="Cambria Math" w:cstheme="minorHAnsi"/>
            <w:sz w:val="24"/>
            <w:szCs w:val="24"/>
          </w:rPr>
          <m:t xml:space="preserve">× </m:t>
        </m:r>
        <m:f>
          <m:fPr>
            <m:ctrlPr>
              <w:rPr>
                <w:rFonts w:ascii="Cambria Math" w:hAnsi="Cambria Math" w:cstheme="minorHAnsi"/>
                <w:i/>
                <w:sz w:val="24"/>
                <w:szCs w:val="24"/>
              </w:rPr>
            </m:ctrlPr>
          </m:fPr>
          <m:num>
            <m:r>
              <w:rPr>
                <w:rFonts w:ascii="Cambria Math" w:hAnsi="Cambria Math" w:cstheme="minorHAnsi"/>
                <w:sz w:val="24"/>
                <w:szCs w:val="24"/>
              </w:rPr>
              <m:t>100</m:t>
            </m:r>
          </m:num>
          <m:den>
            <m:acc>
              <m:accPr>
                <m:chr m:val="̅"/>
                <m:ctrlPr>
                  <w:rPr>
                    <w:rFonts w:ascii="Cambria Math" w:hAnsi="Cambria Math" w:cstheme="minorHAnsi"/>
                    <w:i/>
                    <w:sz w:val="24"/>
                    <w:szCs w:val="24"/>
                  </w:rPr>
                </m:ctrlPr>
              </m:accPr>
              <m:e>
                <m:r>
                  <w:rPr>
                    <w:rFonts w:ascii="Cambria Math" w:hAnsi="Cambria Math" w:cstheme="minorHAnsi"/>
                    <w:sz w:val="24"/>
                    <w:szCs w:val="24"/>
                  </w:rPr>
                  <m:t>y</m:t>
                </m:r>
              </m:e>
            </m:acc>
          </m:den>
        </m:f>
      </m:oMath>
      <w:r w:rsidR="00E75076" w:rsidRPr="007269DD">
        <w:rPr>
          <w:rFonts w:asciiTheme="minorHAnsi" w:eastAsiaTheme="minorEastAsia" w:hAnsiTheme="minorHAnsi" w:cstheme="minorHAnsi"/>
        </w:rPr>
        <w:t xml:space="preserve"> </w:t>
      </w:r>
      <w:r w:rsidR="00E75076" w:rsidRPr="007269DD">
        <w:rPr>
          <w:rFonts w:asciiTheme="minorHAnsi" w:eastAsiaTheme="minorEastAsia" w:hAnsiTheme="minorHAnsi" w:cstheme="minorHAnsi"/>
        </w:rPr>
        <w:tab/>
        <w:t>(2.1)</w:t>
      </w:r>
    </w:p>
    <w:p w14:paraId="4924ACDF" w14:textId="536A3066" w:rsidR="00E75076" w:rsidRPr="007269DD" w:rsidRDefault="00E4773F" w:rsidP="007269DD">
      <w:pPr>
        <w:pStyle w:val="NoSpacing"/>
        <w:tabs>
          <w:tab w:val="left" w:pos="567"/>
          <w:tab w:val="right" w:pos="8789"/>
        </w:tabs>
        <w:rPr>
          <w:rFonts w:asciiTheme="minorHAnsi" w:hAnsiTheme="minorHAnsi" w:cstheme="minorHAnsi"/>
        </w:rPr>
      </w:pPr>
      <w:r w:rsidRPr="007269DD">
        <w:rPr>
          <w:rFonts w:asciiTheme="minorHAnsi" w:hAnsiTheme="minorHAnsi" w:cstheme="minorHAnsi"/>
        </w:rPr>
        <w:t>where</w:t>
      </w:r>
      <w:r w:rsidRPr="007269DD">
        <w:rPr>
          <w:rFonts w:asciiTheme="minorHAnsi" w:hAnsiTheme="minorHAnsi" w:cstheme="minorHAnsi"/>
          <w:i/>
          <w:iCs/>
        </w:rPr>
        <w:t xml:space="preserve"> </w:t>
      </w:r>
      <w:r w:rsidR="00E75076" w:rsidRPr="007269DD">
        <w:rPr>
          <w:rFonts w:asciiTheme="minorHAnsi" w:hAnsiTheme="minorHAnsi" w:cstheme="minorHAnsi"/>
          <w:i/>
          <w:iCs/>
        </w:rPr>
        <w:t>p</w:t>
      </w:r>
      <w:r w:rsidR="00E75076" w:rsidRPr="007269DD">
        <w:rPr>
          <w:rFonts w:asciiTheme="minorHAnsi" w:hAnsiTheme="minorHAnsi" w:cstheme="minorHAnsi"/>
        </w:rPr>
        <w:t xml:space="preserve"> = modelled values</w:t>
      </w:r>
      <w:r w:rsidRPr="007269DD">
        <w:rPr>
          <w:rFonts w:asciiTheme="minorHAnsi" w:hAnsiTheme="minorHAnsi" w:cstheme="minorHAnsi"/>
        </w:rPr>
        <w:t xml:space="preserve">, </w:t>
      </w:r>
      <w:r w:rsidR="00E75076" w:rsidRPr="007269DD">
        <w:rPr>
          <w:rFonts w:asciiTheme="minorHAnsi" w:hAnsiTheme="minorHAnsi" w:cstheme="minorHAnsi"/>
          <w:i/>
          <w:iCs/>
        </w:rPr>
        <w:t>y</w:t>
      </w:r>
      <w:r w:rsidR="00E75076" w:rsidRPr="007269DD">
        <w:rPr>
          <w:rFonts w:asciiTheme="minorHAnsi" w:hAnsiTheme="minorHAnsi" w:cstheme="minorHAnsi"/>
        </w:rPr>
        <w:t xml:space="preserve"> = field observed values</w:t>
      </w:r>
      <w:r w:rsidRPr="007269DD">
        <w:rPr>
          <w:rFonts w:asciiTheme="minorHAnsi" w:hAnsiTheme="minorHAnsi" w:cstheme="minorHAnsi"/>
        </w:rPr>
        <w:t xml:space="preserve">, </w:t>
      </w:r>
      <m:oMath>
        <m:acc>
          <m:accPr>
            <m:chr m:val="̅"/>
            <m:ctrlPr>
              <w:rPr>
                <w:rFonts w:ascii="Cambria Math" w:hAnsi="Cambria Math" w:cstheme="minorHAnsi"/>
                <w:i/>
              </w:rPr>
            </m:ctrlPr>
          </m:accPr>
          <m:e>
            <m:r>
              <w:rPr>
                <w:rFonts w:ascii="Cambria Math" w:hAnsi="Cambria Math" w:cstheme="minorHAnsi"/>
              </w:rPr>
              <m:t xml:space="preserve">y </m:t>
            </m:r>
          </m:e>
        </m:acc>
      </m:oMath>
      <w:r w:rsidR="00E75076" w:rsidRPr="007269DD">
        <w:rPr>
          <w:rFonts w:asciiTheme="minorHAnsi" w:hAnsiTheme="minorHAnsi" w:cstheme="minorHAnsi"/>
        </w:rPr>
        <w:t>= mean of field observed values</w:t>
      </w:r>
      <w:r w:rsidRPr="007269DD">
        <w:rPr>
          <w:rFonts w:asciiTheme="minorHAnsi" w:hAnsiTheme="minorHAnsi" w:cstheme="minorHAnsi"/>
        </w:rPr>
        <w:t xml:space="preserve">, and </w:t>
      </w:r>
      <w:r w:rsidR="00E75076" w:rsidRPr="007269DD">
        <w:rPr>
          <w:rFonts w:asciiTheme="minorHAnsi" w:hAnsiTheme="minorHAnsi" w:cstheme="minorHAnsi"/>
          <w:i/>
          <w:iCs/>
        </w:rPr>
        <w:t>n</w:t>
      </w:r>
      <w:r w:rsidR="00E75076" w:rsidRPr="007269DD">
        <w:rPr>
          <w:rFonts w:asciiTheme="minorHAnsi" w:hAnsiTheme="minorHAnsi" w:cstheme="minorHAnsi"/>
        </w:rPr>
        <w:t xml:space="preserve"> = number of observations</w:t>
      </w:r>
    </w:p>
    <w:p w14:paraId="1F08B5D7" w14:textId="77777777" w:rsidR="00E75076" w:rsidRPr="007269DD" w:rsidRDefault="00E75076" w:rsidP="002166C0">
      <w:pPr>
        <w:pStyle w:val="NoSpacing"/>
        <w:tabs>
          <w:tab w:val="left" w:pos="567"/>
          <w:tab w:val="right" w:pos="8789"/>
        </w:tabs>
        <w:ind w:left="284"/>
        <w:rPr>
          <w:rFonts w:asciiTheme="minorHAnsi" w:eastAsiaTheme="minorEastAsia" w:hAnsiTheme="minorHAnsi" w:cstheme="minorHAnsi"/>
          <w:sz w:val="18"/>
          <w:szCs w:val="18"/>
        </w:rPr>
      </w:pPr>
    </w:p>
    <w:p w14:paraId="2C34AFE1" w14:textId="5E5F8196" w:rsidR="00E75076" w:rsidRPr="007269DD" w:rsidRDefault="00E75076" w:rsidP="007269DD">
      <w:pPr>
        <w:tabs>
          <w:tab w:val="left" w:pos="567"/>
          <w:tab w:val="right" w:pos="8789"/>
        </w:tabs>
        <w:spacing w:line="259" w:lineRule="auto"/>
        <w:jc w:val="left"/>
        <w:rPr>
          <w:rFonts w:asciiTheme="minorHAnsi" w:hAnsiTheme="minorHAnsi" w:cstheme="minorHAnsi"/>
        </w:rPr>
      </w:pPr>
      <w:r w:rsidRPr="007269DD">
        <w:rPr>
          <w:rFonts w:asciiTheme="minorHAnsi" w:hAnsiTheme="minorHAnsi" w:cstheme="minorHAnsi"/>
          <w:i/>
          <w:iCs/>
        </w:rPr>
        <w:t>d-index:</w:t>
      </w:r>
      <w:r w:rsidRPr="007269DD">
        <w:rPr>
          <w:rFonts w:asciiTheme="minorHAnsi" w:hAnsiTheme="minorHAnsi" w:cstheme="minorHAnsi"/>
        </w:rPr>
        <w:t xml:space="preserve"> a similar measure presented by </w:t>
      </w:r>
      <w:sdt>
        <w:sdtPr>
          <w:rPr>
            <w:color w:val="000000"/>
          </w:rPr>
          <w:tag w:val="MENDELEY_CITATION_v3_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"/>
          <w:id w:val="235220279"/>
          <w:placeholder>
            <w:docPart w:val="DA08EBEF1DC04BCCA5724C013DB1CFE6"/>
          </w:placeholder>
        </w:sdtPr>
        <w:sdtEndPr/>
        <w:sdtContent>
          <w:r w:rsidR="000D1673" w:rsidRPr="000D1673">
            <w:rPr>
              <w:rFonts w:asciiTheme="minorHAnsi" w:hAnsiTheme="minorHAnsi" w:cstheme="minorHAnsi"/>
              <w:color w:val="000000"/>
            </w:rPr>
            <w:t>(Wellens et al., 2013; Willmott et al., 1985)</w:t>
          </w:r>
        </w:sdtContent>
      </w:sdt>
      <w:r w:rsidRPr="007269DD">
        <w:rPr>
          <w:rFonts w:asciiTheme="minorHAnsi" w:hAnsiTheme="minorHAnsi" w:cstheme="minorHAnsi"/>
        </w:rPr>
        <w:t xml:space="preserve"> as the average difference as a value between zero and one (Equation 2.2). Values close to one indicate a good fit of modelled to observed data. </w:t>
      </w:r>
    </w:p>
    <w:p w14:paraId="7C4C1C1B" w14:textId="3B708164" w:rsidR="00E75076" w:rsidRPr="007269DD" w:rsidRDefault="002166C0" w:rsidP="002166C0">
      <w:pPr>
        <w:tabs>
          <w:tab w:val="left" w:pos="567"/>
          <w:tab w:val="right" w:pos="8789"/>
        </w:tabs>
        <w:ind w:left="284"/>
        <w:jc w:val="center"/>
        <w:rPr>
          <w:rFonts w:asciiTheme="minorHAnsi" w:eastAsiaTheme="minorEastAsia" w:hAnsiTheme="minorHAnsi" w:cstheme="minorHAnsi"/>
        </w:rPr>
      </w:pPr>
      <w:r w:rsidRPr="007269DD">
        <w:rPr>
          <w:rFonts w:asciiTheme="minorHAnsi" w:hAnsiTheme="minorHAnsi" w:cstheme="minorHAnsi"/>
          <w:sz w:val="28"/>
          <w:szCs w:val="28"/>
        </w:rPr>
        <w:tab/>
      </w:r>
      <m:oMath>
        <m:r>
          <w:rPr>
            <w:rFonts w:ascii="Cambria Math" w:hAnsi="Cambria Math" w:cstheme="minorHAnsi"/>
            <w:sz w:val="24"/>
            <w:szCs w:val="24"/>
          </w:rPr>
          <m:t xml:space="preserve">d=1- </m:t>
        </m:r>
        <m:d>
          <m:dPr>
            <m:begChr m:val="["/>
            <m:endChr m:val="]"/>
            <m:ctrlPr>
              <w:rPr>
                <w:rFonts w:ascii="Cambria Math" w:hAnsi="Cambria Math" w:cstheme="minorHAnsi"/>
                <w:i/>
                <w:sz w:val="24"/>
                <w:szCs w:val="24"/>
              </w:rPr>
            </m:ctrlPr>
          </m:dPr>
          <m:e>
            <m:f>
              <m:fPr>
                <m:ctrlPr>
                  <w:rPr>
                    <w:rFonts w:ascii="Cambria Math" w:hAnsi="Cambria Math" w:cstheme="minorHAnsi"/>
                    <w:i/>
                    <w:sz w:val="24"/>
                    <w:szCs w:val="24"/>
                  </w:rPr>
                </m:ctrlPr>
              </m:fPr>
              <m:num>
                <m:nary>
                  <m:naryPr>
                    <m:chr m:val="∑"/>
                    <m:limLoc m:val="undOvr"/>
                    <m:ctrlPr>
                      <w:rPr>
                        <w:rFonts w:ascii="Cambria Math" w:hAnsi="Cambria Math" w:cstheme="minorHAnsi"/>
                        <w:i/>
                        <w:sz w:val="24"/>
                        <w:szCs w:val="24"/>
                      </w:rPr>
                    </m:ctrlPr>
                  </m:naryPr>
                  <m:sub>
                    <m:r>
                      <w:rPr>
                        <w:rFonts w:ascii="Cambria Math" w:hAnsi="Cambria Math" w:cstheme="minorHAnsi"/>
                        <w:sz w:val="24"/>
                        <w:szCs w:val="24"/>
                      </w:rPr>
                      <m:t>i=1</m:t>
                    </m:r>
                  </m:sub>
                  <m:sup>
                    <m:r>
                      <w:rPr>
                        <w:rFonts w:ascii="Cambria Math" w:hAnsi="Cambria Math" w:cstheme="minorHAnsi"/>
                        <w:sz w:val="24"/>
                        <w:szCs w:val="24"/>
                      </w:rPr>
                      <m:t>n</m:t>
                    </m:r>
                  </m:sup>
                  <m:e>
                    <m:sSup>
                      <m:sSupPr>
                        <m:ctrlPr>
                          <w:rPr>
                            <w:rFonts w:ascii="Cambria Math" w:hAnsi="Cambria Math" w:cstheme="minorHAnsi"/>
                            <w:i/>
                            <w:sz w:val="24"/>
                            <w:szCs w:val="24"/>
                          </w:rPr>
                        </m:ctrlPr>
                      </m:sSupPr>
                      <m:e>
                        <m:d>
                          <m:dPr>
                            <m:ctrlPr>
                              <w:rPr>
                                <w:rFonts w:ascii="Cambria Math" w:hAnsi="Cambria Math" w:cstheme="minorHAnsi"/>
                                <w:i/>
                                <w:sz w:val="24"/>
                                <w:szCs w:val="24"/>
                              </w:rPr>
                            </m:ctrlPr>
                          </m:dPr>
                          <m:e>
                            <m:sSub>
                              <m:sSubPr>
                                <m:ctrlPr>
                                  <w:rPr>
                                    <w:rFonts w:ascii="Cambria Math" w:hAnsi="Cambria Math" w:cstheme="minorHAnsi"/>
                                    <w:i/>
                                    <w:sz w:val="24"/>
                                    <w:szCs w:val="24"/>
                                  </w:rPr>
                                </m:ctrlPr>
                              </m:sSubPr>
                              <m:e>
                                <m:r>
                                  <w:rPr>
                                    <w:rFonts w:ascii="Cambria Math" w:hAnsi="Cambria Math" w:cstheme="minorHAnsi"/>
                                    <w:sz w:val="24"/>
                                    <w:szCs w:val="24"/>
                                  </w:rPr>
                                  <m:t>p</m:t>
                                </m:r>
                              </m:e>
                              <m:sub>
                                <m:r>
                                  <w:rPr>
                                    <w:rFonts w:ascii="Cambria Math" w:hAnsi="Cambria Math" w:cstheme="minorHAnsi"/>
                                    <w:sz w:val="24"/>
                                    <w:szCs w:val="24"/>
                                  </w:rPr>
                                  <m:t>i</m:t>
                                </m:r>
                              </m:sub>
                            </m:sSub>
                            <m:r>
                              <w:rPr>
                                <w:rFonts w:ascii="Cambria Math" w:hAnsi="Cambria Math" w:cstheme="minorHAnsi"/>
                                <w:sz w:val="24"/>
                                <w:szCs w:val="24"/>
                              </w:rPr>
                              <m:t xml:space="preserve">- </m:t>
                            </m:r>
                            <m:sSub>
                              <m:sSubPr>
                                <m:ctrlPr>
                                  <w:rPr>
                                    <w:rFonts w:ascii="Cambria Math" w:hAnsi="Cambria Math" w:cstheme="minorHAnsi"/>
                                    <w:i/>
                                    <w:sz w:val="24"/>
                                    <w:szCs w:val="24"/>
                                  </w:rPr>
                                </m:ctrlPr>
                              </m:sSubPr>
                              <m:e>
                                <m:r>
                                  <w:rPr>
                                    <w:rFonts w:ascii="Cambria Math" w:hAnsi="Cambria Math" w:cstheme="minorHAnsi"/>
                                    <w:sz w:val="24"/>
                                    <w:szCs w:val="24"/>
                                  </w:rPr>
                                  <m:t>y</m:t>
                                </m:r>
                              </m:e>
                              <m:sub>
                                <m:r>
                                  <w:rPr>
                                    <w:rFonts w:ascii="Cambria Math" w:hAnsi="Cambria Math" w:cstheme="minorHAnsi"/>
                                    <w:sz w:val="24"/>
                                    <w:szCs w:val="24"/>
                                  </w:rPr>
                                  <m:t>i</m:t>
                                </m:r>
                              </m:sub>
                            </m:sSub>
                          </m:e>
                        </m:d>
                      </m:e>
                      <m:sup>
                        <m:r>
                          <w:rPr>
                            <w:rFonts w:ascii="Cambria Math" w:hAnsi="Cambria Math" w:cstheme="minorHAnsi"/>
                            <w:sz w:val="24"/>
                            <w:szCs w:val="24"/>
                          </w:rPr>
                          <m:t>2</m:t>
                        </m:r>
                      </m:sup>
                    </m:sSup>
                  </m:e>
                </m:nary>
              </m:num>
              <m:den>
                <m:nary>
                  <m:naryPr>
                    <m:chr m:val="∑"/>
                    <m:limLoc m:val="undOvr"/>
                    <m:ctrlPr>
                      <w:rPr>
                        <w:rFonts w:ascii="Cambria Math" w:hAnsi="Cambria Math" w:cstheme="minorHAnsi"/>
                        <w:i/>
                        <w:sz w:val="24"/>
                        <w:szCs w:val="24"/>
                      </w:rPr>
                    </m:ctrlPr>
                  </m:naryPr>
                  <m:sub>
                    <m:r>
                      <w:rPr>
                        <w:rFonts w:ascii="Cambria Math" w:hAnsi="Cambria Math" w:cstheme="minorHAnsi"/>
                        <w:sz w:val="24"/>
                        <w:szCs w:val="24"/>
                      </w:rPr>
                      <m:t>i=1</m:t>
                    </m:r>
                  </m:sub>
                  <m:sup>
                    <m:r>
                      <w:rPr>
                        <w:rFonts w:ascii="Cambria Math" w:hAnsi="Cambria Math" w:cstheme="minorHAnsi"/>
                        <w:sz w:val="24"/>
                        <w:szCs w:val="24"/>
                      </w:rPr>
                      <m:t>n</m:t>
                    </m:r>
                  </m:sup>
                  <m:e>
                    <m:sSup>
                      <m:sSupPr>
                        <m:ctrlPr>
                          <w:rPr>
                            <w:rFonts w:ascii="Cambria Math" w:hAnsi="Cambria Math" w:cstheme="minorHAnsi"/>
                            <w:i/>
                            <w:sz w:val="24"/>
                            <w:szCs w:val="24"/>
                          </w:rPr>
                        </m:ctrlPr>
                      </m:sSupPr>
                      <m:e>
                        <m:d>
                          <m:dPr>
                            <m:ctrlPr>
                              <w:rPr>
                                <w:rFonts w:ascii="Cambria Math" w:hAnsi="Cambria Math" w:cstheme="minorHAnsi"/>
                                <w:i/>
                                <w:sz w:val="24"/>
                                <w:szCs w:val="24"/>
                              </w:rPr>
                            </m:ctrlPr>
                          </m:dPr>
                          <m:e>
                            <m:d>
                              <m:dPr>
                                <m:begChr m:val="|"/>
                                <m:endChr m:val="|"/>
                                <m:ctrlPr>
                                  <w:rPr>
                                    <w:rFonts w:ascii="Cambria Math" w:hAnsi="Cambria Math" w:cstheme="minorHAnsi"/>
                                    <w:i/>
                                    <w:sz w:val="24"/>
                                    <w:szCs w:val="24"/>
                                  </w:rPr>
                                </m:ctrlPr>
                              </m:dPr>
                              <m:e>
                                <m:sSub>
                                  <m:sSubPr>
                                    <m:ctrlPr>
                                      <w:rPr>
                                        <w:rFonts w:ascii="Cambria Math" w:hAnsi="Cambria Math" w:cstheme="minorHAnsi"/>
                                        <w:i/>
                                        <w:sz w:val="24"/>
                                        <w:szCs w:val="24"/>
                                      </w:rPr>
                                    </m:ctrlPr>
                                  </m:sSubPr>
                                  <m:e>
                                    <m:r>
                                      <w:rPr>
                                        <w:rFonts w:ascii="Cambria Math" w:hAnsi="Cambria Math" w:cstheme="minorHAnsi"/>
                                        <w:sz w:val="24"/>
                                        <w:szCs w:val="24"/>
                                      </w:rPr>
                                      <m:t>p</m:t>
                                    </m:r>
                                  </m:e>
                                  <m:sub>
                                    <m:r>
                                      <w:rPr>
                                        <w:rFonts w:ascii="Cambria Math" w:hAnsi="Cambria Math" w:cstheme="minorHAnsi"/>
                                        <w:sz w:val="24"/>
                                        <w:szCs w:val="24"/>
                                      </w:rPr>
                                      <m:t>i</m:t>
                                    </m:r>
                                  </m:sub>
                                </m:sSub>
                                <m:r>
                                  <w:rPr>
                                    <w:rFonts w:ascii="Cambria Math" w:hAnsi="Cambria Math" w:cstheme="minorHAnsi"/>
                                    <w:sz w:val="24"/>
                                    <w:szCs w:val="24"/>
                                  </w:rPr>
                                  <m:t xml:space="preserve">- </m:t>
                                </m:r>
                                <m:acc>
                                  <m:accPr>
                                    <m:chr m:val="̅"/>
                                    <m:ctrlPr>
                                      <w:rPr>
                                        <w:rFonts w:ascii="Cambria Math" w:hAnsi="Cambria Math" w:cstheme="minorHAnsi"/>
                                        <w:i/>
                                        <w:sz w:val="24"/>
                                        <w:szCs w:val="24"/>
                                      </w:rPr>
                                    </m:ctrlPr>
                                  </m:accPr>
                                  <m:e>
                                    <m:r>
                                      <w:rPr>
                                        <w:rFonts w:ascii="Cambria Math" w:hAnsi="Cambria Math" w:cstheme="minorHAnsi"/>
                                        <w:sz w:val="24"/>
                                        <w:szCs w:val="24"/>
                                      </w:rPr>
                                      <m:t>y</m:t>
                                    </m:r>
                                  </m:e>
                                </m:acc>
                              </m:e>
                            </m:d>
                            <m:r>
                              <w:rPr>
                                <w:rFonts w:ascii="Cambria Math" w:hAnsi="Cambria Math" w:cstheme="minorHAnsi"/>
                                <w:sz w:val="24"/>
                                <w:szCs w:val="24"/>
                              </w:rPr>
                              <m:t xml:space="preserve">+ </m:t>
                            </m:r>
                            <m:d>
                              <m:dPr>
                                <m:begChr m:val="|"/>
                                <m:endChr m:val="|"/>
                                <m:ctrlPr>
                                  <w:rPr>
                                    <w:rFonts w:ascii="Cambria Math" w:hAnsi="Cambria Math" w:cstheme="minorHAnsi"/>
                                    <w:i/>
                                    <w:sz w:val="24"/>
                                    <w:szCs w:val="24"/>
                                  </w:rPr>
                                </m:ctrlPr>
                              </m:dPr>
                              <m:e>
                                <m:sSub>
                                  <m:sSubPr>
                                    <m:ctrlPr>
                                      <w:rPr>
                                        <w:rFonts w:ascii="Cambria Math" w:hAnsi="Cambria Math" w:cstheme="minorHAnsi"/>
                                        <w:i/>
                                        <w:sz w:val="24"/>
                                        <w:szCs w:val="24"/>
                                      </w:rPr>
                                    </m:ctrlPr>
                                  </m:sSubPr>
                                  <m:e>
                                    <m:r>
                                      <w:rPr>
                                        <w:rFonts w:ascii="Cambria Math" w:hAnsi="Cambria Math" w:cstheme="minorHAnsi"/>
                                        <w:sz w:val="24"/>
                                        <w:szCs w:val="24"/>
                                      </w:rPr>
                                      <m:t>y</m:t>
                                    </m:r>
                                  </m:e>
                                  <m:sub>
                                    <m:r>
                                      <w:rPr>
                                        <w:rFonts w:ascii="Cambria Math" w:hAnsi="Cambria Math" w:cstheme="minorHAnsi"/>
                                        <w:sz w:val="24"/>
                                        <w:szCs w:val="24"/>
                                      </w:rPr>
                                      <m:t>i</m:t>
                                    </m:r>
                                  </m:sub>
                                </m:sSub>
                                <m:r>
                                  <w:rPr>
                                    <w:rFonts w:ascii="Cambria Math" w:hAnsi="Cambria Math" w:cstheme="minorHAnsi"/>
                                    <w:sz w:val="24"/>
                                    <w:szCs w:val="24"/>
                                  </w:rPr>
                                  <m:t>-</m:t>
                                </m:r>
                                <m:acc>
                                  <m:accPr>
                                    <m:chr m:val="̅"/>
                                    <m:ctrlPr>
                                      <w:rPr>
                                        <w:rFonts w:ascii="Cambria Math" w:hAnsi="Cambria Math" w:cstheme="minorHAnsi"/>
                                        <w:i/>
                                        <w:sz w:val="24"/>
                                        <w:szCs w:val="24"/>
                                      </w:rPr>
                                    </m:ctrlPr>
                                  </m:accPr>
                                  <m:e>
                                    <m:r>
                                      <w:rPr>
                                        <w:rFonts w:ascii="Cambria Math" w:hAnsi="Cambria Math" w:cstheme="minorHAnsi"/>
                                        <w:sz w:val="24"/>
                                        <w:szCs w:val="24"/>
                                      </w:rPr>
                                      <m:t>y</m:t>
                                    </m:r>
                                  </m:e>
                                </m:acc>
                              </m:e>
                            </m:d>
                          </m:e>
                        </m:d>
                      </m:e>
                      <m:sup>
                        <m:r>
                          <w:rPr>
                            <w:rFonts w:ascii="Cambria Math" w:hAnsi="Cambria Math" w:cstheme="minorHAnsi"/>
                            <w:sz w:val="24"/>
                            <w:szCs w:val="24"/>
                          </w:rPr>
                          <m:t>2</m:t>
                        </m:r>
                      </m:sup>
                    </m:sSup>
                  </m:e>
                </m:nary>
              </m:den>
            </m:f>
          </m:e>
        </m:d>
      </m:oMath>
      <w:r w:rsidR="00E75076" w:rsidRPr="007269DD">
        <w:rPr>
          <w:rFonts w:asciiTheme="minorHAnsi" w:eastAsiaTheme="minorEastAsia" w:hAnsiTheme="minorHAnsi" w:cstheme="minorHAnsi"/>
          <w:sz w:val="24"/>
          <w:szCs w:val="24"/>
        </w:rPr>
        <w:t xml:space="preserve"> </w:t>
      </w:r>
      <w:r w:rsidR="00E75076" w:rsidRPr="007269DD">
        <w:rPr>
          <w:rFonts w:asciiTheme="minorHAnsi" w:eastAsiaTheme="minorEastAsia" w:hAnsiTheme="minorHAnsi" w:cstheme="minorHAnsi"/>
        </w:rPr>
        <w:tab/>
        <w:t>(2.2)</w:t>
      </w:r>
    </w:p>
    <w:p w14:paraId="597749CB" w14:textId="77777777" w:rsidR="00E75076" w:rsidRPr="007269DD" w:rsidRDefault="00E75076" w:rsidP="002166C0">
      <w:pPr>
        <w:pStyle w:val="NoSpacing"/>
        <w:tabs>
          <w:tab w:val="left" w:pos="567"/>
          <w:tab w:val="right" w:pos="8789"/>
        </w:tabs>
        <w:ind w:left="284"/>
        <w:rPr>
          <w:rFonts w:asciiTheme="minorHAnsi" w:hAnsiTheme="minorHAnsi" w:cstheme="minorHAnsi"/>
        </w:rPr>
      </w:pPr>
    </w:p>
    <w:p w14:paraId="5056E0C3" w14:textId="77777777" w:rsidR="00E75076" w:rsidRPr="007269DD" w:rsidRDefault="00E75076" w:rsidP="007269DD">
      <w:pPr>
        <w:tabs>
          <w:tab w:val="left" w:pos="567"/>
          <w:tab w:val="right" w:pos="8789"/>
        </w:tabs>
        <w:spacing w:line="259" w:lineRule="auto"/>
        <w:jc w:val="left"/>
        <w:rPr>
          <w:rFonts w:asciiTheme="minorHAnsi" w:hAnsiTheme="minorHAnsi" w:cstheme="minorHAnsi"/>
        </w:rPr>
      </w:pPr>
      <w:r w:rsidRPr="007269DD">
        <w:rPr>
          <w:rFonts w:asciiTheme="minorHAnsi" w:hAnsiTheme="minorHAnsi" w:cstheme="minorHAnsi"/>
          <w:i/>
          <w:iCs/>
        </w:rPr>
        <w:t>Regression of observed and modelled data, and comparison to a 1:1 line:</w:t>
      </w:r>
      <w:r w:rsidRPr="007269DD">
        <w:rPr>
          <w:rFonts w:asciiTheme="minorHAnsi" w:hAnsiTheme="minorHAnsi" w:cstheme="minorHAnsi"/>
        </w:rPr>
        <w:t xml:space="preserve"> Informative in assessing model performance - conducted for timber volume.</w:t>
      </w:r>
    </w:p>
    <w:p w14:paraId="138A316C" w14:textId="77777777" w:rsidR="002A399E" w:rsidRDefault="002A399E" w:rsidP="002A399E">
      <w:pPr>
        <w:tabs>
          <w:tab w:val="left" w:pos="567"/>
          <w:tab w:val="right" w:pos="8789"/>
        </w:tabs>
        <w:rPr>
          <w:rFonts w:asciiTheme="minorHAnsi" w:hAnsiTheme="minorHAnsi" w:cstheme="minorHAnsi"/>
        </w:rPr>
      </w:pPr>
    </w:p>
    <w:p w14:paraId="20D2DEC4" w14:textId="4BF0B41D" w:rsidR="00E75076" w:rsidRPr="007269DD" w:rsidRDefault="00E75076" w:rsidP="007269DD">
      <w:pPr>
        <w:tabs>
          <w:tab w:val="left" w:pos="567"/>
          <w:tab w:val="right" w:pos="8789"/>
        </w:tabs>
        <w:rPr>
          <w:rFonts w:asciiTheme="minorHAnsi" w:hAnsiTheme="minorHAnsi" w:cstheme="minorHAnsi"/>
        </w:rPr>
      </w:pPr>
      <w:r w:rsidRPr="00C87101">
        <w:rPr>
          <w:rFonts w:asciiTheme="minorHAnsi" w:hAnsiTheme="minorHAnsi" w:cstheme="minorHAnsi"/>
        </w:rPr>
        <w:t>The</w:t>
      </w:r>
      <w:r w:rsidR="002A399E">
        <w:rPr>
          <w:rFonts w:asciiTheme="minorHAnsi" w:hAnsiTheme="minorHAnsi" w:cstheme="minorHAnsi"/>
        </w:rPr>
        <w:t xml:space="preserve"> above </w:t>
      </w:r>
      <w:r w:rsidRPr="00C87101">
        <w:rPr>
          <w:rFonts w:asciiTheme="minorHAnsi" w:hAnsiTheme="minorHAnsi" w:cstheme="minorHAnsi"/>
        </w:rPr>
        <w:t>statistics were applied to five model outputs</w:t>
      </w:r>
      <w:r w:rsidR="007269DD">
        <w:rPr>
          <w:rFonts w:asciiTheme="minorHAnsi" w:hAnsiTheme="minorHAnsi" w:cstheme="minorHAnsi"/>
        </w:rPr>
        <w:t xml:space="preserve">.  These were </w:t>
      </w:r>
      <w:r w:rsidRPr="00C87101">
        <w:rPr>
          <w:rFonts w:asciiTheme="minorHAnsi" w:hAnsiTheme="minorHAnsi" w:cstheme="minorHAnsi"/>
        </w:rPr>
        <w:t>tree height (m)</w:t>
      </w:r>
      <w:r w:rsidR="007269DD">
        <w:rPr>
          <w:rFonts w:asciiTheme="minorHAnsi" w:hAnsiTheme="minorHAnsi" w:cstheme="minorHAnsi"/>
        </w:rPr>
        <w:t xml:space="preserve">, </w:t>
      </w:r>
      <w:r w:rsidRPr="00C87101">
        <w:rPr>
          <w:rFonts w:asciiTheme="minorHAnsi" w:hAnsiTheme="minorHAnsi" w:cstheme="minorHAnsi"/>
        </w:rPr>
        <w:t>tree diameter at breast-height (cm)</w:t>
      </w:r>
      <w:r w:rsidR="007269DD">
        <w:rPr>
          <w:rFonts w:asciiTheme="minorHAnsi" w:hAnsiTheme="minorHAnsi" w:cstheme="minorHAnsi"/>
        </w:rPr>
        <w:t xml:space="preserve">, and </w:t>
      </w:r>
      <w:r w:rsidRPr="00C87101">
        <w:rPr>
          <w:rFonts w:asciiTheme="minorHAnsi" w:hAnsiTheme="minorHAnsi" w:cstheme="minorHAnsi"/>
        </w:rPr>
        <w:t>timber volume (m</w:t>
      </w:r>
      <w:r w:rsidRPr="00C87101">
        <w:rPr>
          <w:rFonts w:asciiTheme="minorHAnsi" w:hAnsiTheme="minorHAnsi" w:cstheme="minorHAnsi"/>
          <w:vertAlign w:val="superscript"/>
        </w:rPr>
        <w:t>3</w:t>
      </w:r>
      <w:r w:rsidRPr="00C87101">
        <w:rPr>
          <w:rFonts w:asciiTheme="minorHAnsi" w:hAnsiTheme="minorHAnsi" w:cstheme="minorHAnsi"/>
        </w:rPr>
        <w:t>)</w:t>
      </w:r>
      <w:r w:rsidR="007269DD">
        <w:rPr>
          <w:rFonts w:asciiTheme="minorHAnsi" w:hAnsiTheme="minorHAnsi" w:cstheme="minorHAnsi"/>
        </w:rPr>
        <w:t>. The other two outputs were the current annual increment (</w:t>
      </w:r>
      <w:r w:rsidR="007269DD" w:rsidRPr="00B4743E">
        <w:rPr>
          <w:rFonts w:asciiTheme="minorHAnsi" w:hAnsiTheme="minorHAnsi" w:cstheme="minorHAnsi"/>
          <w:i/>
          <w:iCs/>
        </w:rPr>
        <w:t>CAI</w:t>
      </w:r>
      <w:r w:rsidR="007269DD">
        <w:rPr>
          <w:rFonts w:asciiTheme="minorHAnsi" w:hAnsiTheme="minorHAnsi" w:cstheme="minorHAnsi"/>
        </w:rPr>
        <w:t>) and the mean annual increment (</w:t>
      </w:r>
      <w:r w:rsidR="007269DD" w:rsidRPr="00B4743E">
        <w:rPr>
          <w:rFonts w:asciiTheme="minorHAnsi" w:hAnsiTheme="minorHAnsi" w:cstheme="minorHAnsi"/>
          <w:i/>
          <w:iCs/>
        </w:rPr>
        <w:t>MAI</w:t>
      </w:r>
      <w:r w:rsidR="007269DD">
        <w:rPr>
          <w:rFonts w:asciiTheme="minorHAnsi" w:hAnsiTheme="minorHAnsi" w:cstheme="minorHAnsi"/>
        </w:rPr>
        <w:t xml:space="preserve">). </w:t>
      </w:r>
      <w:r w:rsidR="007269DD" w:rsidRPr="007269DD">
        <w:rPr>
          <w:rFonts w:asciiTheme="minorHAnsi" w:hAnsiTheme="minorHAnsi" w:cstheme="minorHAnsi"/>
        </w:rPr>
        <w:t xml:space="preserve">The </w:t>
      </w:r>
      <w:r w:rsidR="007269DD" w:rsidRPr="00B4743E">
        <w:rPr>
          <w:rFonts w:asciiTheme="minorHAnsi" w:hAnsiTheme="minorHAnsi" w:cstheme="minorHAnsi"/>
          <w:i/>
          <w:iCs/>
        </w:rPr>
        <w:t xml:space="preserve">CAI </w:t>
      </w:r>
      <w:r w:rsidR="007269DD" w:rsidRPr="007269DD">
        <w:rPr>
          <w:rFonts w:asciiTheme="minorHAnsi" w:hAnsiTheme="minorHAnsi" w:cstheme="minorHAnsi"/>
        </w:rPr>
        <w:t xml:space="preserve">is </w:t>
      </w:r>
      <w:r w:rsidRPr="007269DD">
        <w:rPr>
          <w:rFonts w:asciiTheme="minorHAnsi" w:hAnsiTheme="minorHAnsi" w:cstheme="minorHAnsi"/>
        </w:rPr>
        <w:t>current rate of volume change over a given period (essentially a rolling mean) (Equation 2.3; m</w:t>
      </w:r>
      <w:r w:rsidRPr="007269DD">
        <w:rPr>
          <w:rFonts w:asciiTheme="minorHAnsi" w:hAnsiTheme="minorHAnsi" w:cstheme="minorHAnsi"/>
          <w:vertAlign w:val="superscript"/>
        </w:rPr>
        <w:t>3</w:t>
      </w:r>
      <w:r w:rsidRPr="007269DD">
        <w:rPr>
          <w:rFonts w:asciiTheme="minorHAnsi" w:hAnsiTheme="minorHAnsi" w:cstheme="minorHAnsi"/>
        </w:rPr>
        <w:t xml:space="preserve"> ha</w:t>
      </w:r>
      <w:r w:rsidRPr="007269DD">
        <w:rPr>
          <w:rFonts w:asciiTheme="minorHAnsi" w:hAnsiTheme="minorHAnsi" w:cstheme="minorHAnsi"/>
          <w:vertAlign w:val="superscript"/>
        </w:rPr>
        <w:t>−1</w:t>
      </w:r>
      <w:r w:rsidRPr="007269DD">
        <w:rPr>
          <w:rFonts w:asciiTheme="minorHAnsi" w:hAnsiTheme="minorHAnsi" w:cstheme="minorHAnsi"/>
        </w:rPr>
        <w:t xml:space="preserve"> year</w:t>
      </w:r>
      <w:r w:rsidRPr="007269DD">
        <w:rPr>
          <w:rFonts w:asciiTheme="minorHAnsi" w:hAnsiTheme="minorHAnsi" w:cstheme="minorHAnsi"/>
          <w:vertAlign w:val="superscript"/>
        </w:rPr>
        <w:t>−1</w:t>
      </w:r>
      <w:r w:rsidRPr="007269DD">
        <w:rPr>
          <w:rFonts w:asciiTheme="minorHAnsi" w:hAnsiTheme="minorHAnsi" w:cstheme="minorHAnsi"/>
        </w:rPr>
        <w:t>)</w:t>
      </w:r>
    </w:p>
    <w:p w14:paraId="54B8C6C4" w14:textId="3FDC8BF8" w:rsidR="00E75076" w:rsidRPr="00C87101" w:rsidRDefault="002A399E" w:rsidP="002A399E">
      <w:pPr>
        <w:pStyle w:val="ListParagraph"/>
        <w:tabs>
          <w:tab w:val="left" w:pos="567"/>
          <w:tab w:val="right" w:pos="8789"/>
        </w:tabs>
        <w:ind w:left="284"/>
        <w:jc w:val="left"/>
        <w:rPr>
          <w:rFonts w:asciiTheme="minorHAnsi" w:eastAsiaTheme="minorEastAsia" w:hAnsiTheme="minorHAnsi" w:cstheme="minorHAnsi"/>
        </w:rPr>
      </w:pPr>
      <w:r>
        <w:rPr>
          <w:rFonts w:asciiTheme="minorHAnsi" w:hAnsiTheme="minorHAnsi" w:cstheme="minorHAnsi"/>
          <w:sz w:val="24"/>
          <w:szCs w:val="24"/>
        </w:rPr>
        <w:tab/>
      </w:r>
      <m:oMath>
        <m:r>
          <w:rPr>
            <w:rFonts w:ascii="Cambria Math" w:hAnsi="Cambria Math" w:cstheme="minorHAnsi"/>
            <w:sz w:val="24"/>
            <w:szCs w:val="24"/>
          </w:rPr>
          <m:t xml:space="preserve">CAI= </m:t>
        </m:r>
        <m:f>
          <m:fPr>
            <m:ctrlPr>
              <w:rPr>
                <w:rFonts w:ascii="Cambria Math" w:hAnsi="Cambria Math" w:cstheme="minorHAnsi"/>
                <w:i/>
                <w:sz w:val="24"/>
                <w:szCs w:val="24"/>
              </w:rPr>
            </m:ctrlPr>
          </m:fPr>
          <m:num>
            <m:sSub>
              <m:sSubPr>
                <m:ctrlPr>
                  <w:rPr>
                    <w:rFonts w:ascii="Cambria Math" w:hAnsi="Cambria Math" w:cstheme="minorHAnsi"/>
                    <w:i/>
                    <w:sz w:val="24"/>
                    <w:szCs w:val="24"/>
                  </w:rPr>
                </m:ctrlPr>
              </m:sSubPr>
              <m:e>
                <m:r>
                  <w:rPr>
                    <w:rFonts w:ascii="Cambria Math" w:hAnsi="Cambria Math" w:cstheme="minorHAnsi"/>
                    <w:sz w:val="24"/>
                    <w:szCs w:val="24"/>
                  </w:rPr>
                  <m:t>v</m:t>
                </m:r>
              </m:e>
              <m:sub>
                <m:r>
                  <w:rPr>
                    <w:rFonts w:ascii="Cambria Math" w:hAnsi="Cambria Math" w:cstheme="minorHAnsi"/>
                    <w:sz w:val="24"/>
                    <w:szCs w:val="24"/>
                  </w:rPr>
                  <m:t>n</m:t>
                </m:r>
              </m:sub>
            </m:sSub>
            <m:r>
              <w:rPr>
                <w:rFonts w:ascii="Cambria Math" w:hAnsi="Cambria Math" w:cstheme="minorHAnsi"/>
                <w:sz w:val="24"/>
                <w:szCs w:val="24"/>
              </w:rPr>
              <m:t xml:space="preserve">- </m:t>
            </m:r>
            <m:sSub>
              <m:sSubPr>
                <m:ctrlPr>
                  <w:rPr>
                    <w:rFonts w:ascii="Cambria Math" w:hAnsi="Cambria Math" w:cstheme="minorHAnsi"/>
                    <w:i/>
                    <w:sz w:val="24"/>
                    <w:szCs w:val="24"/>
                  </w:rPr>
                </m:ctrlPr>
              </m:sSubPr>
              <m:e>
                <m:r>
                  <w:rPr>
                    <w:rFonts w:ascii="Cambria Math" w:hAnsi="Cambria Math" w:cstheme="minorHAnsi"/>
                    <w:sz w:val="24"/>
                    <w:szCs w:val="24"/>
                  </w:rPr>
                  <m:t>v</m:t>
                </m:r>
              </m:e>
              <m:sub>
                <m:r>
                  <w:rPr>
                    <w:rFonts w:ascii="Cambria Math" w:hAnsi="Cambria Math" w:cstheme="minorHAnsi"/>
                    <w:sz w:val="24"/>
                    <w:szCs w:val="24"/>
                  </w:rPr>
                  <m:t>0</m:t>
                </m:r>
              </m:sub>
            </m:sSub>
          </m:num>
          <m:den>
            <m:r>
              <w:rPr>
                <w:rFonts w:ascii="Cambria Math" w:hAnsi="Cambria Math" w:cstheme="minorHAnsi"/>
                <w:sz w:val="24"/>
                <w:szCs w:val="24"/>
              </w:rPr>
              <m:t>n</m:t>
            </m:r>
          </m:den>
        </m:f>
      </m:oMath>
      <w:r w:rsidR="00E75076" w:rsidRPr="00C87101">
        <w:rPr>
          <w:rFonts w:asciiTheme="minorHAnsi" w:eastAsiaTheme="minorEastAsia" w:hAnsiTheme="minorHAnsi" w:cstheme="minorHAnsi"/>
          <w:sz w:val="32"/>
          <w:szCs w:val="32"/>
        </w:rPr>
        <w:t xml:space="preserve"> </w:t>
      </w:r>
      <w:r w:rsidR="00E75076" w:rsidRPr="00C87101">
        <w:rPr>
          <w:rFonts w:asciiTheme="minorHAnsi" w:eastAsiaTheme="minorEastAsia" w:hAnsiTheme="minorHAnsi" w:cstheme="minorHAnsi"/>
          <w:sz w:val="32"/>
          <w:szCs w:val="32"/>
        </w:rPr>
        <w:tab/>
      </w:r>
      <w:r w:rsidR="00E75076" w:rsidRPr="00C87101">
        <w:rPr>
          <w:rFonts w:asciiTheme="minorHAnsi" w:eastAsiaTheme="minorEastAsia" w:hAnsiTheme="minorHAnsi" w:cstheme="minorHAnsi"/>
        </w:rPr>
        <w:t>(2.3)</w:t>
      </w:r>
    </w:p>
    <w:p w14:paraId="66BDC6EF" w14:textId="4436BFBE" w:rsidR="00E75076" w:rsidRPr="00C87101" w:rsidRDefault="002A399E" w:rsidP="007269DD">
      <w:pPr>
        <w:pStyle w:val="NoSpacing"/>
        <w:rPr>
          <w:rFonts w:asciiTheme="minorHAnsi" w:hAnsiTheme="minorHAnsi" w:cstheme="minorHAnsi"/>
        </w:rPr>
      </w:pPr>
      <w:r>
        <w:rPr>
          <w:rFonts w:asciiTheme="minorHAnsi" w:hAnsiTheme="minorHAnsi" w:cstheme="minorHAnsi"/>
        </w:rPr>
        <w:t xml:space="preserve">where </w:t>
      </w:r>
      <w:r w:rsidR="00E75076" w:rsidRPr="00B4743E">
        <w:rPr>
          <w:rFonts w:asciiTheme="minorHAnsi" w:hAnsiTheme="minorHAnsi" w:cstheme="minorHAnsi"/>
          <w:i/>
          <w:iCs/>
        </w:rPr>
        <w:t>v</w:t>
      </w:r>
      <w:r w:rsidR="00E75076" w:rsidRPr="00B4743E">
        <w:rPr>
          <w:rFonts w:asciiTheme="minorHAnsi" w:hAnsiTheme="minorHAnsi" w:cstheme="minorHAnsi"/>
          <w:i/>
          <w:iCs/>
          <w:vertAlign w:val="subscript"/>
        </w:rPr>
        <w:t>0</w:t>
      </w:r>
      <w:r w:rsidR="00E75076" w:rsidRPr="00B4743E">
        <w:rPr>
          <w:rFonts w:asciiTheme="minorHAnsi" w:hAnsiTheme="minorHAnsi" w:cstheme="minorHAnsi"/>
          <w:i/>
          <w:iCs/>
        </w:rPr>
        <w:t xml:space="preserve"> </w:t>
      </w:r>
      <w:r w:rsidR="00E75076" w:rsidRPr="00C87101">
        <w:rPr>
          <w:rFonts w:asciiTheme="minorHAnsi" w:hAnsiTheme="minorHAnsi" w:cstheme="minorHAnsi"/>
        </w:rPr>
        <w:t xml:space="preserve">= volume at the beginning of the period of </w:t>
      </w:r>
      <w:r w:rsidR="00E75076" w:rsidRPr="00C87101">
        <w:rPr>
          <w:rFonts w:asciiTheme="minorHAnsi" w:hAnsiTheme="minorHAnsi" w:cstheme="minorHAnsi"/>
          <w:i/>
          <w:iCs/>
        </w:rPr>
        <w:t>n</w:t>
      </w:r>
      <w:r w:rsidR="00E75076" w:rsidRPr="00C87101">
        <w:rPr>
          <w:rFonts w:asciiTheme="minorHAnsi" w:hAnsiTheme="minorHAnsi" w:cstheme="minorHAnsi"/>
        </w:rPr>
        <w:t xml:space="preserve"> years (m</w:t>
      </w:r>
      <w:r w:rsidR="00E75076" w:rsidRPr="00C87101">
        <w:rPr>
          <w:rFonts w:asciiTheme="minorHAnsi" w:hAnsiTheme="minorHAnsi" w:cstheme="minorHAnsi"/>
          <w:vertAlign w:val="superscript"/>
        </w:rPr>
        <w:t>3</w:t>
      </w:r>
      <w:r w:rsidR="00E75076" w:rsidRPr="00C87101">
        <w:rPr>
          <w:rFonts w:asciiTheme="minorHAnsi" w:hAnsiTheme="minorHAnsi" w:cstheme="minorHAnsi"/>
        </w:rPr>
        <w:t>)</w:t>
      </w:r>
      <w:r>
        <w:rPr>
          <w:rFonts w:asciiTheme="minorHAnsi" w:hAnsiTheme="minorHAnsi" w:cstheme="minorHAnsi"/>
        </w:rPr>
        <w:t xml:space="preserve">, and </w:t>
      </w:r>
      <w:r w:rsidR="00E75076" w:rsidRPr="00C87101">
        <w:rPr>
          <w:rFonts w:asciiTheme="minorHAnsi" w:hAnsiTheme="minorHAnsi" w:cstheme="minorHAnsi"/>
          <w:i/>
          <w:iCs/>
        </w:rPr>
        <w:t>n</w:t>
      </w:r>
      <w:r w:rsidR="00E75076" w:rsidRPr="00C87101">
        <w:rPr>
          <w:rFonts w:asciiTheme="minorHAnsi" w:hAnsiTheme="minorHAnsi" w:cstheme="minorHAnsi"/>
        </w:rPr>
        <w:t xml:space="preserve"> = number of years between measurements of v</w:t>
      </w:r>
      <w:r w:rsidR="00E75076" w:rsidRPr="00C87101">
        <w:rPr>
          <w:rFonts w:asciiTheme="minorHAnsi" w:hAnsiTheme="minorHAnsi" w:cstheme="minorHAnsi"/>
          <w:vertAlign w:val="subscript"/>
        </w:rPr>
        <w:t>n</w:t>
      </w:r>
      <w:r w:rsidR="00E75076" w:rsidRPr="00C87101">
        <w:rPr>
          <w:rFonts w:asciiTheme="minorHAnsi" w:hAnsiTheme="minorHAnsi" w:cstheme="minorHAnsi"/>
        </w:rPr>
        <w:t xml:space="preserve"> and v</w:t>
      </w:r>
      <w:r w:rsidR="00E75076" w:rsidRPr="00C87101">
        <w:rPr>
          <w:rFonts w:asciiTheme="minorHAnsi" w:hAnsiTheme="minorHAnsi" w:cstheme="minorHAnsi"/>
          <w:vertAlign w:val="subscript"/>
        </w:rPr>
        <w:t>0</w:t>
      </w:r>
      <w:r w:rsidR="00E75076" w:rsidRPr="00C87101">
        <w:rPr>
          <w:rFonts w:asciiTheme="minorHAnsi" w:hAnsiTheme="minorHAnsi" w:cstheme="minorHAnsi"/>
        </w:rPr>
        <w:t>.</w:t>
      </w:r>
    </w:p>
    <w:p w14:paraId="1985AD1F" w14:textId="77777777" w:rsidR="00E75076" w:rsidRPr="00C87101" w:rsidRDefault="00E75076" w:rsidP="002166C0">
      <w:pPr>
        <w:pStyle w:val="NoSpacing"/>
        <w:ind w:left="284"/>
        <w:rPr>
          <w:rFonts w:asciiTheme="minorHAnsi" w:hAnsiTheme="minorHAnsi" w:cstheme="minorHAnsi"/>
          <w:sz w:val="16"/>
          <w:szCs w:val="16"/>
        </w:rPr>
      </w:pPr>
    </w:p>
    <w:p w14:paraId="384F4020" w14:textId="0A995F3F" w:rsidR="00E75076" w:rsidRPr="007269DD" w:rsidRDefault="007269DD" w:rsidP="007269DD">
      <w:pPr>
        <w:spacing w:line="259" w:lineRule="auto"/>
        <w:jc w:val="left"/>
        <w:rPr>
          <w:rFonts w:asciiTheme="minorHAnsi" w:hAnsiTheme="minorHAnsi" w:cstheme="minorHAnsi"/>
        </w:rPr>
      </w:pPr>
      <w:r w:rsidRPr="007269DD">
        <w:rPr>
          <w:rFonts w:asciiTheme="minorHAnsi" w:hAnsiTheme="minorHAnsi" w:cstheme="minorHAnsi"/>
        </w:rPr>
        <w:t xml:space="preserve">The </w:t>
      </w:r>
      <w:r w:rsidRPr="00B4743E">
        <w:rPr>
          <w:rFonts w:asciiTheme="minorHAnsi" w:hAnsiTheme="minorHAnsi" w:cstheme="minorHAnsi"/>
          <w:i/>
          <w:iCs/>
        </w:rPr>
        <w:t xml:space="preserve">MAI </w:t>
      </w:r>
      <w:r w:rsidRPr="007269DD">
        <w:rPr>
          <w:rFonts w:asciiTheme="minorHAnsi" w:hAnsiTheme="minorHAnsi" w:cstheme="minorHAnsi"/>
        </w:rPr>
        <w:t xml:space="preserve">is the </w:t>
      </w:r>
      <w:r w:rsidR="00E75076" w:rsidRPr="007269DD">
        <w:rPr>
          <w:rFonts w:asciiTheme="minorHAnsi" w:hAnsiTheme="minorHAnsi" w:cstheme="minorHAnsi"/>
        </w:rPr>
        <w:t>average rate of growth over the life of the tree (equation 2.4; m</w:t>
      </w:r>
      <w:r w:rsidR="00E75076" w:rsidRPr="007269DD">
        <w:rPr>
          <w:rFonts w:asciiTheme="minorHAnsi" w:hAnsiTheme="minorHAnsi" w:cstheme="minorHAnsi"/>
          <w:vertAlign w:val="superscript"/>
        </w:rPr>
        <w:t>3</w:t>
      </w:r>
      <w:r w:rsidR="00E75076" w:rsidRPr="007269DD">
        <w:rPr>
          <w:rFonts w:asciiTheme="minorHAnsi" w:hAnsiTheme="minorHAnsi" w:cstheme="minorHAnsi"/>
        </w:rPr>
        <w:t xml:space="preserve"> ha</w:t>
      </w:r>
      <w:r w:rsidR="00E75076" w:rsidRPr="007269DD">
        <w:rPr>
          <w:rFonts w:asciiTheme="minorHAnsi" w:hAnsiTheme="minorHAnsi" w:cstheme="minorHAnsi"/>
          <w:vertAlign w:val="superscript"/>
        </w:rPr>
        <w:t>−1</w:t>
      </w:r>
      <w:r w:rsidR="00E75076" w:rsidRPr="007269DD">
        <w:rPr>
          <w:rFonts w:asciiTheme="minorHAnsi" w:hAnsiTheme="minorHAnsi" w:cstheme="minorHAnsi"/>
        </w:rPr>
        <w:t xml:space="preserve"> year</w:t>
      </w:r>
      <w:r w:rsidR="00E75076" w:rsidRPr="007269DD">
        <w:rPr>
          <w:rFonts w:asciiTheme="minorHAnsi" w:hAnsiTheme="minorHAnsi" w:cstheme="minorHAnsi"/>
          <w:vertAlign w:val="superscript"/>
        </w:rPr>
        <w:t>−1</w:t>
      </w:r>
      <w:r w:rsidR="00E75076" w:rsidRPr="007269DD">
        <w:rPr>
          <w:rFonts w:asciiTheme="minorHAnsi" w:hAnsiTheme="minorHAnsi" w:cstheme="minorHAnsi"/>
        </w:rPr>
        <w:t xml:space="preserve">). It is by using maximum </w:t>
      </w:r>
      <w:r w:rsidR="00E75076" w:rsidRPr="00B4743E">
        <w:rPr>
          <w:rFonts w:asciiTheme="minorHAnsi" w:hAnsiTheme="minorHAnsi" w:cstheme="minorHAnsi"/>
          <w:i/>
          <w:iCs/>
        </w:rPr>
        <w:t>MAI</w:t>
      </w:r>
      <w:r w:rsidR="00E75076" w:rsidRPr="007269DD">
        <w:rPr>
          <w:rFonts w:asciiTheme="minorHAnsi" w:hAnsiTheme="minorHAnsi" w:cstheme="minorHAnsi"/>
        </w:rPr>
        <w:t xml:space="preserve"> over the rotation length of the tree, that yield classes are assigned. Hence a tree in yield class 12 would be expected to produce a maximum </w:t>
      </w:r>
      <w:r w:rsidR="00E75076" w:rsidRPr="00B4743E">
        <w:rPr>
          <w:rFonts w:asciiTheme="minorHAnsi" w:hAnsiTheme="minorHAnsi" w:cstheme="minorHAnsi"/>
          <w:i/>
          <w:iCs/>
        </w:rPr>
        <w:t>MAI</w:t>
      </w:r>
      <w:r w:rsidR="00E75076" w:rsidRPr="007269DD">
        <w:rPr>
          <w:rFonts w:asciiTheme="minorHAnsi" w:hAnsiTheme="minorHAnsi" w:cstheme="minorHAnsi"/>
        </w:rPr>
        <w:t>, over a given rotation length, of 12 m</w:t>
      </w:r>
      <w:r w:rsidR="00E75076" w:rsidRPr="007269DD">
        <w:rPr>
          <w:rFonts w:asciiTheme="minorHAnsi" w:hAnsiTheme="minorHAnsi" w:cstheme="minorHAnsi"/>
          <w:vertAlign w:val="superscript"/>
        </w:rPr>
        <w:t>3</w:t>
      </w:r>
      <w:r w:rsidR="00E75076" w:rsidRPr="007269DD">
        <w:rPr>
          <w:rFonts w:asciiTheme="minorHAnsi" w:hAnsiTheme="minorHAnsi" w:cstheme="minorHAnsi"/>
        </w:rPr>
        <w:t xml:space="preserve"> ha</w:t>
      </w:r>
      <w:r w:rsidR="00E75076" w:rsidRPr="007269DD">
        <w:rPr>
          <w:rFonts w:asciiTheme="minorHAnsi" w:hAnsiTheme="minorHAnsi" w:cstheme="minorHAnsi"/>
          <w:vertAlign w:val="superscript"/>
        </w:rPr>
        <w:t>-1</w:t>
      </w:r>
      <w:r w:rsidR="00E75076" w:rsidRPr="007269DD">
        <w:rPr>
          <w:rFonts w:asciiTheme="minorHAnsi" w:hAnsiTheme="minorHAnsi" w:cstheme="minorHAnsi"/>
        </w:rPr>
        <w:t xml:space="preserve"> year</w:t>
      </w:r>
      <w:r w:rsidR="00E75076" w:rsidRPr="007269DD">
        <w:rPr>
          <w:rFonts w:asciiTheme="minorHAnsi" w:hAnsiTheme="minorHAnsi" w:cstheme="minorHAnsi"/>
          <w:vertAlign w:val="superscript"/>
        </w:rPr>
        <w:t>−1</w:t>
      </w:r>
      <w:r w:rsidR="00E75076" w:rsidRPr="007269DD">
        <w:rPr>
          <w:rFonts w:asciiTheme="minorHAnsi" w:hAnsiTheme="minorHAnsi" w:cstheme="minorHAnsi"/>
        </w:rPr>
        <w:t xml:space="preserve"> </w:t>
      </w:r>
      <w:sdt>
        <w:sdtPr>
          <w:rPr>
            <w:color w:val="000000"/>
          </w:rPr>
          <w:tag w:val="MENDELEY_CITATION_v3_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"/>
          <w:id w:val="643234903"/>
          <w:placeholder>
            <w:docPart w:val="AF9A19ECF9A643668F04EDA3438B7B7A"/>
          </w:placeholder>
        </w:sdtPr>
        <w:sdtEndPr/>
        <w:sdtContent>
          <w:r w:rsidR="000D1673" w:rsidRPr="000D1673">
            <w:rPr>
              <w:rFonts w:asciiTheme="minorHAnsi" w:hAnsiTheme="minorHAnsi" w:cstheme="minorHAnsi"/>
              <w:color w:val="000000"/>
            </w:rPr>
            <w:t>(Hamilton, 1996)</w:t>
          </w:r>
        </w:sdtContent>
      </w:sdt>
      <w:r w:rsidR="00E75076" w:rsidRPr="007269DD">
        <w:rPr>
          <w:rFonts w:asciiTheme="minorHAnsi" w:hAnsiTheme="minorHAnsi" w:cstheme="minorHAnsi"/>
        </w:rPr>
        <w:t>.</w:t>
      </w:r>
    </w:p>
    <w:p w14:paraId="058D8E48" w14:textId="3FE9D69E" w:rsidR="00E75076" w:rsidRPr="002A399E" w:rsidRDefault="002A399E" w:rsidP="002A399E">
      <w:pPr>
        <w:tabs>
          <w:tab w:val="left" w:pos="851"/>
          <w:tab w:val="right" w:pos="8789"/>
        </w:tabs>
        <w:ind w:firstLine="284"/>
        <w:jc w:val="left"/>
        <w:rPr>
          <w:rFonts w:asciiTheme="minorHAnsi" w:hAnsiTheme="minorHAnsi" w:cstheme="minorHAnsi"/>
          <w:sz w:val="28"/>
          <w:szCs w:val="28"/>
        </w:rPr>
      </w:pPr>
      <m:oMath>
        <m:r>
          <w:rPr>
            <w:rFonts w:ascii="Cambria Math" w:hAnsi="Cambria Math" w:cstheme="minorHAnsi"/>
            <w:sz w:val="24"/>
            <w:szCs w:val="24"/>
          </w:rPr>
          <m:t xml:space="preserve">MAI= </m:t>
        </m:r>
        <m:f>
          <m:fPr>
            <m:ctrlPr>
              <w:rPr>
                <w:rFonts w:ascii="Cambria Math" w:hAnsi="Cambria Math" w:cstheme="minorHAnsi"/>
                <w:i/>
                <w:sz w:val="24"/>
                <w:szCs w:val="24"/>
              </w:rPr>
            </m:ctrlPr>
          </m:fPr>
          <m:num>
            <m:r>
              <w:rPr>
                <w:rFonts w:ascii="Cambria Math" w:hAnsi="Cambria Math" w:cstheme="minorHAnsi"/>
                <w:sz w:val="24"/>
                <w:szCs w:val="24"/>
              </w:rPr>
              <m:t>v</m:t>
            </m:r>
          </m:num>
          <m:den>
            <m:r>
              <w:rPr>
                <w:rFonts w:ascii="Cambria Math" w:hAnsi="Cambria Math" w:cstheme="minorHAnsi"/>
                <w:sz w:val="24"/>
                <w:szCs w:val="24"/>
              </w:rPr>
              <m:t>a</m:t>
            </m:r>
          </m:den>
        </m:f>
      </m:oMath>
      <w:r w:rsidR="00E75076" w:rsidRPr="002A399E">
        <w:rPr>
          <w:rFonts w:asciiTheme="minorHAnsi" w:eastAsiaTheme="minorEastAsia" w:hAnsiTheme="minorHAnsi" w:cstheme="minorHAnsi"/>
          <w:sz w:val="28"/>
          <w:szCs w:val="28"/>
        </w:rPr>
        <w:t xml:space="preserve"> </w:t>
      </w:r>
      <w:r>
        <w:rPr>
          <w:rFonts w:asciiTheme="minorHAnsi" w:eastAsiaTheme="minorEastAsia" w:hAnsiTheme="minorHAnsi" w:cstheme="minorHAnsi"/>
        </w:rPr>
        <w:tab/>
      </w:r>
      <w:r w:rsidR="00E75076" w:rsidRPr="002A399E">
        <w:rPr>
          <w:rFonts w:asciiTheme="minorHAnsi" w:eastAsiaTheme="minorEastAsia" w:hAnsiTheme="minorHAnsi" w:cstheme="minorHAnsi"/>
        </w:rPr>
        <w:t>(2.4)</w:t>
      </w:r>
    </w:p>
    <w:p w14:paraId="3CC07BD9" w14:textId="07FE0F10" w:rsidR="00E75076" w:rsidRPr="00C87101" w:rsidRDefault="002A399E" w:rsidP="002166C0">
      <w:pPr>
        <w:pStyle w:val="NoSpacing"/>
        <w:ind w:left="284"/>
        <w:rPr>
          <w:rFonts w:asciiTheme="minorHAnsi" w:hAnsiTheme="minorHAnsi" w:cstheme="minorHAnsi"/>
        </w:rPr>
      </w:pPr>
      <w:r w:rsidRPr="002A399E">
        <w:rPr>
          <w:rFonts w:asciiTheme="minorHAnsi" w:hAnsiTheme="minorHAnsi" w:cstheme="minorHAnsi"/>
        </w:rPr>
        <w:t>where</w:t>
      </w:r>
      <w:r>
        <w:rPr>
          <w:rFonts w:asciiTheme="minorHAnsi" w:hAnsiTheme="minorHAnsi" w:cstheme="minorHAnsi"/>
          <w:i/>
          <w:iCs/>
        </w:rPr>
        <w:t xml:space="preserve"> </w:t>
      </w:r>
      <w:r w:rsidR="00E75076" w:rsidRPr="00C87101">
        <w:rPr>
          <w:rFonts w:asciiTheme="minorHAnsi" w:hAnsiTheme="minorHAnsi" w:cstheme="minorHAnsi"/>
          <w:i/>
          <w:iCs/>
        </w:rPr>
        <w:t>v</w:t>
      </w:r>
      <w:r w:rsidR="00E75076" w:rsidRPr="00C87101">
        <w:rPr>
          <w:rFonts w:asciiTheme="minorHAnsi" w:hAnsiTheme="minorHAnsi" w:cstheme="minorHAnsi"/>
        </w:rPr>
        <w:t xml:space="preserve"> = volume of tree (m</w:t>
      </w:r>
      <w:r w:rsidR="00E75076" w:rsidRPr="00C87101">
        <w:rPr>
          <w:rFonts w:asciiTheme="minorHAnsi" w:hAnsiTheme="minorHAnsi" w:cstheme="minorHAnsi"/>
          <w:vertAlign w:val="superscript"/>
        </w:rPr>
        <w:t>3</w:t>
      </w:r>
      <w:r w:rsidR="00E75076" w:rsidRPr="00C87101">
        <w:rPr>
          <w:rFonts w:asciiTheme="minorHAnsi" w:hAnsiTheme="minorHAnsi" w:cstheme="minorHAnsi"/>
        </w:rPr>
        <w:t>)</w:t>
      </w:r>
      <w:r>
        <w:rPr>
          <w:rFonts w:asciiTheme="minorHAnsi" w:hAnsiTheme="minorHAnsi" w:cstheme="minorHAnsi"/>
        </w:rPr>
        <w:t xml:space="preserve"> and </w:t>
      </w:r>
      <w:r w:rsidR="00E75076" w:rsidRPr="00C87101">
        <w:rPr>
          <w:rFonts w:asciiTheme="minorHAnsi" w:hAnsiTheme="minorHAnsi" w:cstheme="minorHAnsi"/>
          <w:i/>
          <w:iCs/>
        </w:rPr>
        <w:t>a</w:t>
      </w:r>
      <w:r w:rsidR="00E75076" w:rsidRPr="00C87101">
        <w:rPr>
          <w:rFonts w:asciiTheme="minorHAnsi" w:hAnsiTheme="minorHAnsi" w:cstheme="minorHAnsi"/>
        </w:rPr>
        <w:t xml:space="preserve"> = age in years</w:t>
      </w:r>
    </w:p>
    <w:p w14:paraId="46B9915C" w14:textId="3502DF52" w:rsidR="00E75076" w:rsidRDefault="00E75076" w:rsidP="00E75076">
      <w:pPr>
        <w:rPr>
          <w:rFonts w:asciiTheme="minorHAnsi" w:hAnsiTheme="minorHAnsi" w:cstheme="minorHAnsi"/>
        </w:rPr>
      </w:pPr>
      <w:r w:rsidRPr="00C87101">
        <w:rPr>
          <w:rFonts w:asciiTheme="minorHAnsi" w:hAnsiTheme="minorHAnsi" w:cstheme="minorHAnsi"/>
        </w:rPr>
        <w:lastRenderedPageBreak/>
        <w:t xml:space="preserve">Using the parameters listed in </w:t>
      </w:r>
      <w:r w:rsidR="002A399E">
        <w:rPr>
          <w:rFonts w:asciiTheme="minorHAnsi" w:hAnsiTheme="minorHAnsi" w:cstheme="minorHAnsi"/>
        </w:rPr>
        <w:fldChar w:fldCharType="begin"/>
      </w:r>
      <w:r w:rsidR="002A399E">
        <w:rPr>
          <w:rFonts w:asciiTheme="minorHAnsi" w:hAnsiTheme="minorHAnsi" w:cstheme="minorHAnsi"/>
        </w:rPr>
        <w:instrText xml:space="preserve"> REF _Ref139739594 \h </w:instrText>
      </w:r>
      <w:r w:rsidR="002A399E">
        <w:rPr>
          <w:rFonts w:asciiTheme="minorHAnsi" w:hAnsiTheme="minorHAnsi" w:cstheme="minorHAnsi"/>
        </w:rPr>
      </w:r>
      <w:r w:rsidR="002A399E">
        <w:rPr>
          <w:rFonts w:asciiTheme="minorHAnsi" w:hAnsiTheme="minorHAnsi" w:cstheme="minorHAnsi"/>
        </w:rPr>
        <w:fldChar w:fldCharType="separate"/>
      </w:r>
      <w:r w:rsidR="00712A08" w:rsidRPr="00C87101">
        <w:t xml:space="preserve">Table </w:t>
      </w:r>
      <w:r w:rsidR="00712A08">
        <w:rPr>
          <w:noProof/>
        </w:rPr>
        <w:t>12</w:t>
      </w:r>
      <w:r w:rsidR="002A399E">
        <w:rPr>
          <w:rFonts w:asciiTheme="minorHAnsi" w:hAnsiTheme="minorHAnsi" w:cstheme="minorHAnsi"/>
        </w:rPr>
        <w:fldChar w:fldCharType="end"/>
      </w:r>
      <w:r w:rsidRPr="00C87101">
        <w:rPr>
          <w:rFonts w:asciiTheme="minorHAnsi" w:hAnsiTheme="minorHAnsi" w:cstheme="minorHAnsi"/>
        </w:rPr>
        <w:t xml:space="preserve">, it was possible to achieve a good fit between the model outputs for the cropped agroforestry system and the field data from the Silsoe agroforestry trial. These data are displayed in </w:t>
      </w:r>
      <w:r w:rsidRPr="00C87101">
        <w:rPr>
          <w:rFonts w:asciiTheme="minorHAnsi" w:hAnsiTheme="minorHAnsi" w:cstheme="minorHAnsi"/>
        </w:rPr>
        <w:fldChar w:fldCharType="begin"/>
      </w:r>
      <w:r w:rsidRPr="00C87101">
        <w:rPr>
          <w:rFonts w:asciiTheme="minorHAnsi" w:hAnsiTheme="minorHAnsi" w:cstheme="minorHAnsi"/>
        </w:rPr>
        <w:instrText xml:space="preserve"> REF _Ref137638759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9</w:t>
      </w:r>
      <w:r w:rsidRPr="00C87101">
        <w:rPr>
          <w:rFonts w:asciiTheme="minorHAnsi" w:hAnsiTheme="minorHAnsi" w:cstheme="minorHAnsi"/>
        </w:rPr>
        <w:fldChar w:fldCharType="end"/>
      </w:r>
      <w:r>
        <w:rPr>
          <w:rFonts w:asciiTheme="minorHAnsi" w:hAnsiTheme="minorHAnsi" w:cstheme="minorHAnsi"/>
        </w:rPr>
        <w:t xml:space="preserve"> and</w:t>
      </w:r>
      <w:r w:rsidRPr="00C87101">
        <w:rPr>
          <w:rFonts w:asciiTheme="minorHAnsi" w:hAnsiTheme="minorHAnsi" w:cstheme="minorHAnsi"/>
        </w:rPr>
        <w:t xml:space="preserve"> </w:t>
      </w:r>
      <w:r w:rsidRPr="00C87101">
        <w:rPr>
          <w:rFonts w:asciiTheme="minorHAnsi" w:hAnsiTheme="minorHAnsi" w:cstheme="minorHAnsi"/>
        </w:rPr>
        <w:fldChar w:fldCharType="begin"/>
      </w:r>
      <w:r w:rsidRPr="00C87101">
        <w:rPr>
          <w:rFonts w:asciiTheme="minorHAnsi" w:hAnsiTheme="minorHAnsi" w:cstheme="minorHAnsi"/>
        </w:rPr>
        <w:instrText xml:space="preserve"> REF _Ref137638762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noProof/>
        </w:rPr>
        <w:t>Figure</w:t>
      </w:r>
      <w:r w:rsidR="00712A08" w:rsidRPr="00C87101">
        <w:t xml:space="preserve"> </w:t>
      </w:r>
      <w:r w:rsidR="00712A08">
        <w:rPr>
          <w:noProof/>
        </w:rPr>
        <w:t>10</w:t>
      </w:r>
      <w:r w:rsidRPr="00C87101">
        <w:rPr>
          <w:rFonts w:asciiTheme="minorHAnsi" w:hAnsiTheme="minorHAnsi" w:cstheme="minorHAnsi"/>
        </w:rPr>
        <w:fldChar w:fldCharType="end"/>
      </w:r>
      <w:r>
        <w:rPr>
          <w:rFonts w:asciiTheme="minorHAnsi" w:hAnsiTheme="minorHAnsi" w:cstheme="minorHAnsi"/>
        </w:rPr>
        <w:t>, and</w:t>
      </w:r>
      <w:r w:rsidRPr="00C87101">
        <w:rPr>
          <w:rFonts w:asciiTheme="minorHAnsi" w:hAnsiTheme="minorHAnsi" w:cstheme="minorHAnsi"/>
        </w:rPr>
        <w:t xml:space="preserve"> </w:t>
      </w:r>
      <w:r w:rsidRPr="00C87101">
        <w:rPr>
          <w:rFonts w:asciiTheme="minorHAnsi" w:hAnsiTheme="minorHAnsi" w:cstheme="minorHAnsi"/>
        </w:rPr>
        <w:fldChar w:fldCharType="begin"/>
      </w:r>
      <w:r w:rsidRPr="00C87101">
        <w:rPr>
          <w:rFonts w:asciiTheme="minorHAnsi" w:hAnsiTheme="minorHAnsi" w:cstheme="minorHAnsi"/>
        </w:rPr>
        <w:instrText xml:space="preserve"> REF _Ref138151323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20</w:t>
      </w:r>
      <w:r w:rsidRPr="00C87101">
        <w:rPr>
          <w:rFonts w:asciiTheme="minorHAnsi" w:hAnsiTheme="minorHAnsi" w:cstheme="minorHAnsi"/>
        </w:rPr>
        <w:fldChar w:fldCharType="end"/>
      </w:r>
      <w:r w:rsidRPr="00C87101">
        <w:rPr>
          <w:rFonts w:asciiTheme="minorHAnsi" w:hAnsiTheme="minorHAnsi" w:cstheme="minorHAnsi"/>
        </w:rPr>
        <w:t xml:space="preserve"> and </w:t>
      </w:r>
      <w:r w:rsidRPr="00C87101">
        <w:rPr>
          <w:rFonts w:asciiTheme="minorHAnsi" w:hAnsiTheme="minorHAnsi" w:cstheme="minorHAnsi"/>
        </w:rPr>
        <w:fldChar w:fldCharType="begin"/>
      </w:r>
      <w:r w:rsidRPr="00C87101">
        <w:rPr>
          <w:rFonts w:asciiTheme="minorHAnsi" w:hAnsiTheme="minorHAnsi" w:cstheme="minorHAnsi"/>
        </w:rPr>
        <w:instrText xml:space="preserve"> REF _Ref138152218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noProof/>
        </w:rPr>
        <w:t>Table</w:t>
      </w:r>
      <w:r w:rsidR="00712A08" w:rsidRPr="00C87101">
        <w:t xml:space="preserve"> </w:t>
      </w:r>
      <w:r w:rsidR="00712A08">
        <w:rPr>
          <w:noProof/>
        </w:rPr>
        <w:t>21</w:t>
      </w:r>
      <w:r w:rsidRPr="00C87101">
        <w:rPr>
          <w:rFonts w:asciiTheme="minorHAnsi" w:hAnsiTheme="minorHAnsi" w:cstheme="minorHAnsi"/>
        </w:rPr>
        <w:fldChar w:fldCharType="end"/>
      </w:r>
      <w:r w:rsidRPr="00C87101">
        <w:rPr>
          <w:rFonts w:asciiTheme="minorHAnsi" w:hAnsiTheme="minorHAnsi" w:cstheme="minorHAnsi"/>
        </w:rPr>
        <w:t xml:space="preserve">. </w:t>
      </w:r>
    </w:p>
    <w:p w14:paraId="55D39796" w14:textId="77777777" w:rsidR="00E33EC8" w:rsidRPr="00C87101" w:rsidRDefault="00E33EC8" w:rsidP="00E75076">
      <w:pPr>
        <w:rPr>
          <w:rFonts w:asciiTheme="minorHAnsi" w:hAnsiTheme="minorHAnsi" w:cstheme="minorHAnsi"/>
        </w:rPr>
      </w:pPr>
    </w:p>
    <w:p w14:paraId="580A4625" w14:textId="3B712069" w:rsidR="00E75076" w:rsidRDefault="00E75076" w:rsidP="00E75076">
      <w:pPr>
        <w:rPr>
          <w:rFonts w:asciiTheme="minorHAnsi" w:hAnsiTheme="minorHAnsi" w:cstheme="minorHAnsi"/>
        </w:rPr>
      </w:pPr>
      <w:r w:rsidRPr="00C87101">
        <w:rPr>
          <w:rFonts w:asciiTheme="minorHAnsi" w:hAnsiTheme="minorHAnsi" w:cstheme="minorHAnsi"/>
        </w:rPr>
        <w:t xml:space="preserve">Consideration of nRMSE and </w:t>
      </w:r>
      <w:r w:rsidRPr="00C87101">
        <w:rPr>
          <w:rFonts w:asciiTheme="minorHAnsi" w:hAnsiTheme="minorHAnsi" w:cstheme="minorHAnsi"/>
          <w:i/>
          <w:iCs/>
        </w:rPr>
        <w:t>d</w:t>
      </w:r>
      <w:r w:rsidRPr="00C87101">
        <w:rPr>
          <w:rFonts w:asciiTheme="minorHAnsi" w:hAnsiTheme="minorHAnsi" w:cstheme="minorHAnsi"/>
        </w:rPr>
        <w:t xml:space="preserve">-index indicate that the modelled values generally show a good fit to the calibration data. On average, model outputs for volume deviate by just 3–4% from those observed. Volume expressed as both </w:t>
      </w:r>
      <w:r w:rsidRPr="002A399E">
        <w:rPr>
          <w:rFonts w:asciiTheme="minorHAnsi" w:hAnsiTheme="minorHAnsi" w:cstheme="minorHAnsi"/>
          <w:i/>
          <w:iCs/>
        </w:rPr>
        <w:t xml:space="preserve">CAI </w:t>
      </w:r>
      <w:r w:rsidRPr="00C87101">
        <w:rPr>
          <w:rFonts w:asciiTheme="minorHAnsi" w:hAnsiTheme="minorHAnsi" w:cstheme="minorHAnsi"/>
        </w:rPr>
        <w:t xml:space="preserve">and </w:t>
      </w:r>
      <w:r w:rsidRPr="002A399E">
        <w:rPr>
          <w:rFonts w:asciiTheme="minorHAnsi" w:hAnsiTheme="minorHAnsi" w:cstheme="minorHAnsi"/>
          <w:i/>
          <w:iCs/>
        </w:rPr>
        <w:t>MAI</w:t>
      </w:r>
      <w:r w:rsidRPr="00C87101">
        <w:rPr>
          <w:rFonts w:asciiTheme="minorHAnsi" w:hAnsiTheme="minorHAnsi" w:cstheme="minorHAnsi"/>
        </w:rPr>
        <w:t xml:space="preserve"> show the worst fit to the data, with deviations of between 12 and 20% (</w:t>
      </w:r>
      <w:r w:rsidRPr="00C87101">
        <w:rPr>
          <w:rFonts w:asciiTheme="minorHAnsi" w:hAnsiTheme="minorHAnsi" w:cstheme="minorHAnsi"/>
        </w:rPr>
        <w:fldChar w:fldCharType="begin"/>
      </w:r>
      <w:r w:rsidRPr="00C87101">
        <w:rPr>
          <w:rFonts w:asciiTheme="minorHAnsi" w:hAnsiTheme="minorHAnsi" w:cstheme="minorHAnsi"/>
        </w:rPr>
        <w:instrText xml:space="preserve"> REF _Ref138151323 \h </w:instrText>
      </w:r>
      <w:r>
        <w:rPr>
          <w:rFonts w:asciiTheme="minorHAnsi" w:hAnsiTheme="minorHAnsi" w:cstheme="minorHAnsi"/>
        </w:rPr>
        <w:instrText xml:space="preserve">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20</w:t>
      </w:r>
      <w:r w:rsidRPr="00C87101">
        <w:rPr>
          <w:rFonts w:asciiTheme="minorHAnsi" w:hAnsiTheme="minorHAnsi" w:cstheme="minorHAnsi"/>
        </w:rPr>
        <w:fldChar w:fldCharType="end"/>
      </w:r>
      <w:r w:rsidRPr="00C87101">
        <w:rPr>
          <w:rFonts w:asciiTheme="minorHAnsi" w:hAnsiTheme="minorHAnsi" w:cstheme="minorHAnsi"/>
        </w:rPr>
        <w:t xml:space="preserve">). This is unsurprising, as these values are more closely affected by meteorological changes </w:t>
      </w:r>
      <w:proofErr w:type="gramStart"/>
      <w:r w:rsidRPr="00C87101">
        <w:rPr>
          <w:rFonts w:asciiTheme="minorHAnsi" w:hAnsiTheme="minorHAnsi" w:cstheme="minorHAnsi"/>
        </w:rPr>
        <w:t>in a given year</w:t>
      </w:r>
      <w:proofErr w:type="gramEnd"/>
      <w:r w:rsidRPr="00C87101">
        <w:rPr>
          <w:rFonts w:asciiTheme="minorHAnsi" w:hAnsiTheme="minorHAnsi" w:cstheme="minorHAnsi"/>
        </w:rPr>
        <w:t>. Whilst these values better reflect the ability of the model to predict annual variations and are therefore useful for assessing fit, in practice it is the absolute volume values that are of commercial value, and by this measurement the models fit the observed data extremely well.</w:t>
      </w:r>
    </w:p>
    <w:p w14:paraId="4A4E2B3B" w14:textId="77777777" w:rsidR="00E33EC8" w:rsidRDefault="00E33EC8" w:rsidP="00E75076">
      <w:pPr>
        <w:rPr>
          <w:rFonts w:asciiTheme="minorHAnsi" w:hAnsiTheme="minorHAnsi" w:cstheme="minorHAnsi"/>
        </w:rPr>
      </w:pPr>
    </w:p>
    <w:p w14:paraId="1D31DD79" w14:textId="6F2ADC61" w:rsidR="00E75076" w:rsidRPr="00C87101" w:rsidRDefault="00E75076" w:rsidP="00730571">
      <w:pPr>
        <w:rPr>
          <w:rFonts w:asciiTheme="minorHAnsi" w:hAnsiTheme="minorHAnsi" w:cstheme="minorHAnsi"/>
        </w:rPr>
      </w:pPr>
      <w:r w:rsidRPr="00C87101">
        <w:rPr>
          <w:rFonts w:asciiTheme="minorHAnsi" w:hAnsiTheme="minorHAnsi" w:cstheme="minorHAnsi"/>
        </w:rPr>
        <w:t>Model outputs for volume were further analysed by regression (</w:t>
      </w:r>
      <w:r>
        <w:rPr>
          <w:rFonts w:asciiTheme="minorHAnsi" w:hAnsiTheme="minorHAnsi" w:cstheme="minorHAnsi"/>
        </w:rPr>
        <w:fldChar w:fldCharType="begin"/>
      </w:r>
      <w:r>
        <w:rPr>
          <w:rFonts w:asciiTheme="minorHAnsi" w:hAnsiTheme="minorHAnsi" w:cstheme="minorHAnsi"/>
        </w:rPr>
        <w:instrText xml:space="preserve"> REF _Ref138152237 \h </w:instrText>
      </w:r>
      <w:r w:rsidR="004B3787">
        <w:rPr>
          <w:rFonts w:asciiTheme="minorHAnsi" w:hAnsiTheme="minorHAnsi" w:cstheme="minorHAnsi"/>
        </w:rPr>
        <w:instrText xml:space="preserve"> \* MERGEFORMAT </w:instrText>
      </w:r>
      <w:r>
        <w:rPr>
          <w:rFonts w:asciiTheme="minorHAnsi" w:hAnsiTheme="minorHAnsi" w:cstheme="minorHAnsi"/>
        </w:rPr>
      </w:r>
      <w:r>
        <w:rPr>
          <w:rFonts w:asciiTheme="minorHAnsi" w:hAnsiTheme="minorHAnsi" w:cstheme="minorHAnsi"/>
        </w:rPr>
        <w:fldChar w:fldCharType="separate"/>
      </w:r>
      <w:r w:rsidR="00712A08" w:rsidRPr="00C87101">
        <w:t xml:space="preserve">Figure </w:t>
      </w:r>
      <w:r w:rsidR="00712A08">
        <w:rPr>
          <w:noProof/>
        </w:rPr>
        <w:t>11</w:t>
      </w:r>
      <w:r>
        <w:rPr>
          <w:rFonts w:asciiTheme="minorHAnsi" w:hAnsiTheme="minorHAnsi" w:cstheme="minorHAnsi"/>
        </w:rPr>
        <w:fldChar w:fldCharType="end"/>
      </w:r>
      <w:r w:rsidRPr="00C87101">
        <w:rPr>
          <w:rFonts w:asciiTheme="minorHAnsi" w:hAnsiTheme="minorHAnsi" w:cstheme="minorHAnsi"/>
        </w:rPr>
        <w:t>) indicating only small deviations from the 1:1 line. In addition, correlation coefficients (R</w:t>
      </w:r>
      <w:r w:rsidRPr="002741DB">
        <w:rPr>
          <w:rFonts w:asciiTheme="minorHAnsi" w:hAnsiTheme="minorHAnsi" w:cstheme="minorHAnsi"/>
          <w:vertAlign w:val="superscript"/>
        </w:rPr>
        <w:t>2</w:t>
      </w:r>
      <w:r w:rsidRPr="00C87101">
        <w:rPr>
          <w:rFonts w:asciiTheme="minorHAnsi" w:hAnsiTheme="minorHAnsi" w:cstheme="minorHAnsi"/>
        </w:rPr>
        <w:t xml:space="preserve">) for each of the linear models were uniformly 0.99 or greater. </w:t>
      </w:r>
    </w:p>
    <w:p w14:paraId="1D0A313E" w14:textId="77777777" w:rsidR="00E75076" w:rsidRPr="00C87101" w:rsidRDefault="00E75076" w:rsidP="00E75076">
      <w:pPr>
        <w:keepNext/>
        <w:rPr>
          <w:rFonts w:asciiTheme="minorHAnsi" w:hAnsiTheme="minorHAnsi" w:cstheme="minorHAnsi"/>
        </w:rPr>
      </w:pPr>
      <w:r w:rsidRPr="00C87101">
        <w:rPr>
          <w:rFonts w:asciiTheme="minorHAnsi" w:hAnsiTheme="minorHAnsi" w:cstheme="minorHAnsi"/>
          <w:noProof/>
          <w:lang w:val="en-GB" w:eastAsia="en-GB"/>
        </w:rPr>
        <w:drawing>
          <wp:inline distT="0" distB="0" distL="0" distR="0" wp14:anchorId="7475D422" wp14:editId="67581908">
            <wp:extent cx="5731510" cy="2791460"/>
            <wp:effectExtent l="0" t="0" r="2540" b="8890"/>
            <wp:docPr id="1704112212" name="Picture 1704112212" descr="A picture containing text, diagram, pl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diagram, plot, line&#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5731510" cy="2791460"/>
                    </a:xfrm>
                    <a:prstGeom prst="rect">
                      <a:avLst/>
                    </a:prstGeom>
                  </pic:spPr>
                </pic:pic>
              </a:graphicData>
            </a:graphic>
          </wp:inline>
        </w:drawing>
      </w:r>
    </w:p>
    <w:p w14:paraId="2B0FD989" w14:textId="6E73D826" w:rsidR="00E75076" w:rsidRPr="00C87101" w:rsidRDefault="00E75076" w:rsidP="00E75076">
      <w:pPr>
        <w:pStyle w:val="Caption"/>
      </w:pPr>
      <w:bookmarkStart w:id="60" w:name="_Ref137638759"/>
      <w:r w:rsidRPr="00C87101">
        <w:t xml:space="preserve">Figure </w:t>
      </w:r>
      <w:r w:rsidRPr="00C87101">
        <w:fldChar w:fldCharType="begin"/>
      </w:r>
      <w:r w:rsidRPr="00C87101">
        <w:instrText xml:space="preserve"> SEQ Figure \* ARABIC </w:instrText>
      </w:r>
      <w:r w:rsidRPr="00C87101">
        <w:fldChar w:fldCharType="separate"/>
      </w:r>
      <w:r w:rsidR="00712A08">
        <w:rPr>
          <w:noProof/>
        </w:rPr>
        <w:t>9</w:t>
      </w:r>
      <w:r w:rsidRPr="00C87101">
        <w:rPr>
          <w:noProof/>
        </w:rPr>
        <w:fldChar w:fldCharType="end"/>
      </w:r>
      <w:bookmarkEnd w:id="60"/>
      <w:r w:rsidRPr="00C87101">
        <w:t>. Current annual increment (</w:t>
      </w:r>
      <w:r w:rsidRPr="002A399E">
        <w:rPr>
          <w:i/>
          <w:iCs/>
        </w:rPr>
        <w:t>CAI</w:t>
      </w:r>
      <w:r w:rsidRPr="00C87101">
        <w:t>) and mean annual volume measurement mean annual increment (</w:t>
      </w:r>
      <w:r w:rsidRPr="002A399E">
        <w:rPr>
          <w:i/>
          <w:iCs/>
        </w:rPr>
        <w:t>MAI</w:t>
      </w:r>
      <w:r w:rsidRPr="00C87101">
        <w:t>) (m</w:t>
      </w:r>
      <w:r w:rsidRPr="00C87101">
        <w:rPr>
          <w:vertAlign w:val="superscript"/>
        </w:rPr>
        <w:t>3</w:t>
      </w:r>
      <w:r w:rsidRPr="00C87101">
        <w:t xml:space="preserve"> ha</w:t>
      </w:r>
      <w:r w:rsidRPr="00C87101">
        <w:rPr>
          <w:vertAlign w:val="superscript"/>
        </w:rPr>
        <w:t>−1</w:t>
      </w:r>
      <w:r w:rsidRPr="00C87101">
        <w:t xml:space="preserve">) from field measurements and modelling in Yield-SAFE for the Cropped (C) and Fallow (F) treatments at Silsoe. Reproduced from </w:t>
      </w:r>
      <w:r w:rsidRPr="00C87101">
        <w:fldChar w:fldCharType="begin" w:fldLock="1"/>
      </w:r>
      <w:r w:rsidRPr="00C87101">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fldChar w:fldCharType="separate"/>
      </w:r>
      <w:r w:rsidRPr="00C87101">
        <w:rPr>
          <w:noProof/>
        </w:rPr>
        <w:t>(Upson, 2014)</w:t>
      </w:r>
      <w:r w:rsidRPr="00C87101">
        <w:fldChar w:fldCharType="end"/>
      </w:r>
      <w:r w:rsidRPr="00C87101">
        <w:t xml:space="preserve">. </w:t>
      </w:r>
    </w:p>
    <w:p w14:paraId="1A193796" w14:textId="77777777" w:rsidR="00E75076" w:rsidRPr="00C87101" w:rsidRDefault="00E75076" w:rsidP="00E75076">
      <w:pPr>
        <w:rPr>
          <w:rFonts w:asciiTheme="minorHAnsi" w:hAnsiTheme="minorHAnsi" w:cstheme="minorHAnsi"/>
        </w:rPr>
      </w:pPr>
    </w:p>
    <w:p w14:paraId="54762EA9" w14:textId="77777777" w:rsidR="00E75076" w:rsidRPr="00C87101" w:rsidRDefault="00E75076" w:rsidP="002A399E">
      <w:pPr>
        <w:keepNext/>
        <w:jc w:val="center"/>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39C52B56" wp14:editId="5C1C5D81">
            <wp:extent cx="4620270" cy="8202170"/>
            <wp:effectExtent l="0" t="0" r="8890" b="8890"/>
            <wp:docPr id="21" name="Picture 21" descr="A picture containing text, screensho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screenshot, line, diagram&#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4620270" cy="8202170"/>
                    </a:xfrm>
                    <a:prstGeom prst="rect">
                      <a:avLst/>
                    </a:prstGeom>
                  </pic:spPr>
                </pic:pic>
              </a:graphicData>
            </a:graphic>
          </wp:inline>
        </w:drawing>
      </w:r>
    </w:p>
    <w:p w14:paraId="54E8F9F0" w14:textId="52D9ADA7" w:rsidR="00E75076" w:rsidRPr="00C87101" w:rsidRDefault="00E75076" w:rsidP="00E75076">
      <w:pPr>
        <w:pStyle w:val="Caption"/>
      </w:pPr>
      <w:bookmarkStart w:id="61" w:name="_Ref137638762"/>
      <w:r w:rsidRPr="00C87101">
        <w:t xml:space="preserve">Figure </w:t>
      </w:r>
      <w:r w:rsidRPr="00C87101">
        <w:fldChar w:fldCharType="begin"/>
      </w:r>
      <w:r w:rsidRPr="00C87101">
        <w:instrText xml:space="preserve"> SEQ Figure \* ARABIC </w:instrText>
      </w:r>
      <w:r w:rsidRPr="00C87101">
        <w:fldChar w:fldCharType="separate"/>
      </w:r>
      <w:r w:rsidR="00712A08">
        <w:rPr>
          <w:noProof/>
        </w:rPr>
        <w:t>10</w:t>
      </w:r>
      <w:r w:rsidRPr="00C87101">
        <w:rPr>
          <w:noProof/>
        </w:rPr>
        <w:fldChar w:fldCharType="end"/>
      </w:r>
      <w:bookmarkEnd w:id="61"/>
      <w:r w:rsidRPr="00C87101">
        <w:t>. Comparison of diameter at breast height (Dbh) (cm), height (m), and volume (m</w:t>
      </w:r>
      <w:r w:rsidRPr="00C87101">
        <w:rPr>
          <w:vertAlign w:val="superscript"/>
        </w:rPr>
        <w:t>3</w:t>
      </w:r>
      <w:r w:rsidRPr="00C87101">
        <w:t xml:space="preserve">) from actual measurements at the Silsoe silvoarable site, and outputs from Yield-SAFE. Reproduced from </w:t>
      </w:r>
      <w:r w:rsidRPr="00C87101">
        <w:fldChar w:fldCharType="begin" w:fldLock="1"/>
      </w:r>
      <w:r w:rsidRPr="00C87101">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fldChar w:fldCharType="separate"/>
      </w:r>
      <w:r w:rsidRPr="00C87101">
        <w:rPr>
          <w:noProof/>
        </w:rPr>
        <w:t>(Upson, 2014)</w:t>
      </w:r>
      <w:r w:rsidRPr="00C87101">
        <w:fldChar w:fldCharType="end"/>
      </w:r>
      <w:r w:rsidRPr="00C87101">
        <w:t>.</w:t>
      </w:r>
    </w:p>
    <w:p w14:paraId="08C93F49" w14:textId="77777777" w:rsidR="00E75076" w:rsidRPr="00C87101" w:rsidRDefault="00E75076" w:rsidP="00E75076">
      <w:pPr>
        <w:keepNext/>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473C00D8" wp14:editId="5248AA6A">
            <wp:extent cx="5573864" cy="2648604"/>
            <wp:effectExtent l="0" t="0" r="8255" b="0"/>
            <wp:docPr id="403901148" name="Picture 403901148" descr="A picture containing text, line,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line, diagram, plot&#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5579321" cy="2651197"/>
                    </a:xfrm>
                    <a:prstGeom prst="rect">
                      <a:avLst/>
                    </a:prstGeom>
                  </pic:spPr>
                </pic:pic>
              </a:graphicData>
            </a:graphic>
          </wp:inline>
        </w:drawing>
      </w:r>
    </w:p>
    <w:p w14:paraId="2B8D97DB" w14:textId="5DB66465" w:rsidR="00E75076" w:rsidRDefault="00E75076" w:rsidP="00E75076">
      <w:pPr>
        <w:pStyle w:val="Caption"/>
      </w:pPr>
      <w:bookmarkStart w:id="62" w:name="_Ref138152237"/>
      <w:r w:rsidRPr="00C87101">
        <w:t xml:space="preserve">Figure </w:t>
      </w:r>
      <w:r w:rsidRPr="00C87101">
        <w:fldChar w:fldCharType="begin"/>
      </w:r>
      <w:r w:rsidRPr="00C87101">
        <w:instrText xml:space="preserve"> SEQ Figure \* ARABIC </w:instrText>
      </w:r>
      <w:r w:rsidRPr="00C87101">
        <w:fldChar w:fldCharType="separate"/>
      </w:r>
      <w:r w:rsidR="00712A08">
        <w:rPr>
          <w:noProof/>
        </w:rPr>
        <w:t>11</w:t>
      </w:r>
      <w:r w:rsidRPr="00C87101">
        <w:fldChar w:fldCharType="end"/>
      </w:r>
      <w:bookmarkEnd w:id="62"/>
      <w:r w:rsidRPr="00C87101">
        <w:t>. Regression of observed and Yield-SAFE outputs for volume from the cropped and fallow treatments at Silsoe. Dashed line follows a 1:1 relationship, solid line indicates the actual regression between observed and expected. Reproduced from</w:t>
      </w:r>
      <w:r w:rsidR="007269DD">
        <w:t xml:space="preserve"> Upson (2014)</w:t>
      </w:r>
      <w:r w:rsidRPr="00C87101">
        <w:t>.</w:t>
      </w:r>
    </w:p>
    <w:p w14:paraId="4D1276F4" w14:textId="77777777" w:rsidR="00E33EC8" w:rsidRPr="00E33EC8" w:rsidRDefault="00E33EC8" w:rsidP="00E33EC8"/>
    <w:p w14:paraId="72077935" w14:textId="0A121782" w:rsidR="00E75076" w:rsidRPr="00C87101" w:rsidRDefault="00E75076" w:rsidP="00E75076">
      <w:pPr>
        <w:pStyle w:val="Caption"/>
      </w:pPr>
      <w:bookmarkStart w:id="63" w:name="_Ref138151323"/>
      <w:r w:rsidRPr="00C87101">
        <w:t xml:space="preserve">Table </w:t>
      </w:r>
      <w:r w:rsidRPr="00C87101">
        <w:fldChar w:fldCharType="begin"/>
      </w:r>
      <w:r w:rsidRPr="00C87101">
        <w:instrText xml:space="preserve"> SEQ Table \* ARABIC </w:instrText>
      </w:r>
      <w:r w:rsidRPr="00C87101">
        <w:fldChar w:fldCharType="separate"/>
      </w:r>
      <w:r w:rsidR="00712A08">
        <w:rPr>
          <w:noProof/>
        </w:rPr>
        <w:t>20</w:t>
      </w:r>
      <w:r w:rsidRPr="00C87101">
        <w:rPr>
          <w:noProof/>
        </w:rPr>
        <w:fldChar w:fldCharType="end"/>
      </w:r>
      <w:bookmarkEnd w:id="63"/>
      <w:r w:rsidRPr="00C87101">
        <w:t xml:space="preserve">. Modelled and </w:t>
      </w:r>
      <w:r w:rsidR="002A399E">
        <w:t>ac</w:t>
      </w:r>
      <w:r w:rsidRPr="00C87101">
        <w:t>tual mean annual increment (</w:t>
      </w:r>
      <w:r w:rsidRPr="00C87E8A">
        <w:rPr>
          <w:i/>
          <w:iCs/>
        </w:rPr>
        <w:t>MAI</w:t>
      </w:r>
      <w:r w:rsidRPr="00C87101">
        <w:t>) (m</w:t>
      </w:r>
      <w:r w:rsidRPr="00C87101">
        <w:rPr>
          <w:vertAlign w:val="superscript"/>
        </w:rPr>
        <w:t>3</w:t>
      </w:r>
      <w:r w:rsidRPr="00C87101">
        <w:t xml:space="preserve"> ha</w:t>
      </w:r>
      <w:r w:rsidRPr="00C87101">
        <w:rPr>
          <w:vertAlign w:val="superscript"/>
        </w:rPr>
        <w:t>-1</w:t>
      </w:r>
      <w:r w:rsidRPr="00C87101">
        <w:t xml:space="preserve"> year</w:t>
      </w:r>
      <w:r w:rsidRPr="00C87101">
        <w:rPr>
          <w:vertAlign w:val="superscript"/>
        </w:rPr>
        <w:t>−1</w:t>
      </w:r>
      <w:r w:rsidRPr="00C87101">
        <w:t xml:space="preserve">) for the </w:t>
      </w:r>
      <w:r w:rsidR="002A399E">
        <w:t>c</w:t>
      </w:r>
      <w:r w:rsidRPr="00C87101">
        <w:t xml:space="preserve">ropped and </w:t>
      </w:r>
      <w:r w:rsidR="002A399E">
        <w:t>f</w:t>
      </w:r>
      <w:r w:rsidRPr="00C87101">
        <w:t>allow treatments at Silsoe</w:t>
      </w:r>
      <w:r w:rsidR="002A399E">
        <w:t xml:space="preserve"> as a</w:t>
      </w:r>
      <w:r w:rsidRPr="00C87101">
        <w:t>dapted from</w:t>
      </w:r>
      <w:r w:rsidR="002A399E">
        <w:t xml:space="preserve"> Upson (2014)</w:t>
      </w:r>
      <w:r w:rsidRPr="00C87101">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4"/>
        <w:gridCol w:w="1417"/>
        <w:gridCol w:w="983"/>
        <w:gridCol w:w="851"/>
      </w:tblGrid>
      <w:tr w:rsidR="00E75076" w:rsidRPr="00C87101" w14:paraId="1D44D4D0" w14:textId="77777777" w:rsidTr="002A399E">
        <w:trPr>
          <w:jc w:val="center"/>
        </w:trPr>
        <w:tc>
          <w:tcPr>
            <w:tcW w:w="1814" w:type="dxa"/>
            <w:vMerge w:val="restart"/>
            <w:tcBorders>
              <w:top w:val="single" w:sz="4" w:space="0" w:color="auto"/>
            </w:tcBorders>
          </w:tcPr>
          <w:p w14:paraId="23C1DF7D"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Mean annual increment (</w:t>
            </w:r>
            <w:r w:rsidRPr="00C87E8A">
              <w:rPr>
                <w:rFonts w:asciiTheme="minorHAnsi" w:hAnsiTheme="minorHAnsi" w:cstheme="minorHAnsi"/>
                <w:i/>
                <w:iCs/>
              </w:rPr>
              <w:t>MAI</w:t>
            </w:r>
            <w:r w:rsidRPr="00C87101">
              <w:rPr>
                <w:rFonts w:asciiTheme="minorHAnsi" w:hAnsiTheme="minorHAnsi" w:cstheme="minorHAnsi"/>
              </w:rPr>
              <w:t>)</w:t>
            </w:r>
          </w:p>
        </w:tc>
        <w:tc>
          <w:tcPr>
            <w:tcW w:w="1417" w:type="dxa"/>
            <w:vMerge w:val="restart"/>
            <w:tcBorders>
              <w:top w:val="single" w:sz="4" w:space="0" w:color="auto"/>
            </w:tcBorders>
          </w:tcPr>
          <w:p w14:paraId="5FA7945A"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Time period (years)</w:t>
            </w:r>
          </w:p>
        </w:tc>
        <w:tc>
          <w:tcPr>
            <w:tcW w:w="1834" w:type="dxa"/>
            <w:gridSpan w:val="2"/>
            <w:tcBorders>
              <w:top w:val="single" w:sz="4" w:space="0" w:color="auto"/>
              <w:bottom w:val="single" w:sz="4" w:space="0" w:color="auto"/>
            </w:tcBorders>
          </w:tcPr>
          <w:p w14:paraId="3AF327A6"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Silsoe</w:t>
            </w:r>
          </w:p>
        </w:tc>
      </w:tr>
      <w:tr w:rsidR="00E75076" w:rsidRPr="00C87101" w14:paraId="79C5946A" w14:textId="77777777" w:rsidTr="002A399E">
        <w:trPr>
          <w:jc w:val="center"/>
        </w:trPr>
        <w:tc>
          <w:tcPr>
            <w:tcW w:w="1814" w:type="dxa"/>
            <w:vMerge/>
            <w:tcBorders>
              <w:bottom w:val="single" w:sz="4" w:space="0" w:color="auto"/>
            </w:tcBorders>
          </w:tcPr>
          <w:p w14:paraId="74A4EA4E" w14:textId="77777777" w:rsidR="00E75076" w:rsidRPr="00C87101" w:rsidRDefault="00E75076" w:rsidP="002A399E">
            <w:pPr>
              <w:jc w:val="left"/>
              <w:rPr>
                <w:rFonts w:asciiTheme="minorHAnsi" w:hAnsiTheme="minorHAnsi" w:cstheme="minorHAnsi"/>
              </w:rPr>
            </w:pPr>
          </w:p>
        </w:tc>
        <w:tc>
          <w:tcPr>
            <w:tcW w:w="1417" w:type="dxa"/>
            <w:vMerge/>
            <w:tcBorders>
              <w:bottom w:val="single" w:sz="4" w:space="0" w:color="auto"/>
            </w:tcBorders>
          </w:tcPr>
          <w:p w14:paraId="75BD9BC2" w14:textId="77777777" w:rsidR="00E75076" w:rsidRPr="00C87101" w:rsidRDefault="00E75076" w:rsidP="00A378AF">
            <w:pPr>
              <w:jc w:val="center"/>
              <w:rPr>
                <w:rFonts w:asciiTheme="minorHAnsi" w:hAnsiTheme="minorHAnsi" w:cstheme="minorHAnsi"/>
              </w:rPr>
            </w:pPr>
          </w:p>
        </w:tc>
        <w:tc>
          <w:tcPr>
            <w:tcW w:w="983" w:type="dxa"/>
            <w:tcBorders>
              <w:top w:val="single" w:sz="4" w:space="0" w:color="auto"/>
              <w:bottom w:val="single" w:sz="4" w:space="0" w:color="auto"/>
            </w:tcBorders>
          </w:tcPr>
          <w:p w14:paraId="060D5133"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Cropped</w:t>
            </w:r>
          </w:p>
        </w:tc>
        <w:tc>
          <w:tcPr>
            <w:tcW w:w="851" w:type="dxa"/>
            <w:tcBorders>
              <w:top w:val="single" w:sz="4" w:space="0" w:color="auto"/>
              <w:bottom w:val="single" w:sz="4" w:space="0" w:color="auto"/>
            </w:tcBorders>
          </w:tcPr>
          <w:p w14:paraId="47F0BE69"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Fallow</w:t>
            </w:r>
          </w:p>
        </w:tc>
      </w:tr>
      <w:tr w:rsidR="00E75076" w:rsidRPr="00C87101" w14:paraId="2C1657F5" w14:textId="77777777" w:rsidTr="002A399E">
        <w:trPr>
          <w:jc w:val="center"/>
        </w:trPr>
        <w:tc>
          <w:tcPr>
            <w:tcW w:w="1814" w:type="dxa"/>
            <w:tcBorders>
              <w:top w:val="single" w:sz="4" w:space="0" w:color="auto"/>
            </w:tcBorders>
          </w:tcPr>
          <w:p w14:paraId="2BDB9148"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 xml:space="preserve">Actual </w:t>
            </w:r>
          </w:p>
        </w:tc>
        <w:tc>
          <w:tcPr>
            <w:tcW w:w="1417" w:type="dxa"/>
            <w:tcBorders>
              <w:top w:val="single" w:sz="4" w:space="0" w:color="auto"/>
            </w:tcBorders>
          </w:tcPr>
          <w:p w14:paraId="21614ADA"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19</w:t>
            </w:r>
          </w:p>
        </w:tc>
        <w:tc>
          <w:tcPr>
            <w:tcW w:w="983" w:type="dxa"/>
            <w:tcBorders>
              <w:top w:val="single" w:sz="4" w:space="0" w:color="auto"/>
            </w:tcBorders>
          </w:tcPr>
          <w:p w14:paraId="2C8162EA"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7.3</w:t>
            </w:r>
          </w:p>
        </w:tc>
        <w:tc>
          <w:tcPr>
            <w:tcW w:w="851" w:type="dxa"/>
            <w:tcBorders>
              <w:top w:val="single" w:sz="4" w:space="0" w:color="auto"/>
            </w:tcBorders>
          </w:tcPr>
          <w:p w14:paraId="7ABC7D0D"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8.5</w:t>
            </w:r>
          </w:p>
        </w:tc>
      </w:tr>
      <w:tr w:rsidR="00E75076" w:rsidRPr="00C87101" w14:paraId="2E49C3E5" w14:textId="77777777" w:rsidTr="002A399E">
        <w:trPr>
          <w:jc w:val="center"/>
        </w:trPr>
        <w:tc>
          <w:tcPr>
            <w:tcW w:w="1814" w:type="dxa"/>
          </w:tcPr>
          <w:p w14:paraId="70390BC5"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 xml:space="preserve">Modelled </w:t>
            </w:r>
          </w:p>
        </w:tc>
        <w:tc>
          <w:tcPr>
            <w:tcW w:w="1417" w:type="dxa"/>
          </w:tcPr>
          <w:p w14:paraId="5785867E"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19</w:t>
            </w:r>
          </w:p>
        </w:tc>
        <w:tc>
          <w:tcPr>
            <w:tcW w:w="983" w:type="dxa"/>
          </w:tcPr>
          <w:p w14:paraId="3885686A"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7.1</w:t>
            </w:r>
          </w:p>
        </w:tc>
        <w:tc>
          <w:tcPr>
            <w:tcW w:w="851" w:type="dxa"/>
          </w:tcPr>
          <w:p w14:paraId="71037FC6"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8.0</w:t>
            </w:r>
          </w:p>
        </w:tc>
      </w:tr>
      <w:tr w:rsidR="00E75076" w:rsidRPr="00C87101" w14:paraId="719F52E2" w14:textId="77777777" w:rsidTr="002A399E">
        <w:trPr>
          <w:jc w:val="center"/>
        </w:trPr>
        <w:tc>
          <w:tcPr>
            <w:tcW w:w="1814" w:type="dxa"/>
            <w:tcBorders>
              <w:bottom w:val="single" w:sz="4" w:space="0" w:color="auto"/>
            </w:tcBorders>
          </w:tcPr>
          <w:p w14:paraId="5EECF07F"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 xml:space="preserve">Modelled </w:t>
            </w:r>
          </w:p>
        </w:tc>
        <w:tc>
          <w:tcPr>
            <w:tcW w:w="1417" w:type="dxa"/>
            <w:tcBorders>
              <w:bottom w:val="single" w:sz="4" w:space="0" w:color="auto"/>
            </w:tcBorders>
          </w:tcPr>
          <w:p w14:paraId="42D31CD7"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30</w:t>
            </w:r>
          </w:p>
        </w:tc>
        <w:tc>
          <w:tcPr>
            <w:tcW w:w="983" w:type="dxa"/>
            <w:tcBorders>
              <w:bottom w:val="single" w:sz="4" w:space="0" w:color="auto"/>
            </w:tcBorders>
          </w:tcPr>
          <w:p w14:paraId="380642BE"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8.0</w:t>
            </w:r>
          </w:p>
        </w:tc>
        <w:tc>
          <w:tcPr>
            <w:tcW w:w="851" w:type="dxa"/>
            <w:tcBorders>
              <w:bottom w:val="single" w:sz="4" w:space="0" w:color="auto"/>
            </w:tcBorders>
          </w:tcPr>
          <w:p w14:paraId="633B364F"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8.5</w:t>
            </w:r>
          </w:p>
        </w:tc>
      </w:tr>
    </w:tbl>
    <w:p w14:paraId="083B8E4F" w14:textId="77777777" w:rsidR="00E75076" w:rsidRPr="00C87101" w:rsidRDefault="00E75076" w:rsidP="00E75076">
      <w:pPr>
        <w:rPr>
          <w:rFonts w:asciiTheme="minorHAnsi" w:hAnsiTheme="minorHAnsi" w:cstheme="minorHAnsi"/>
        </w:rPr>
      </w:pPr>
    </w:p>
    <w:p w14:paraId="6FCF16E2" w14:textId="31826E69" w:rsidR="00E75076" w:rsidRPr="00C87101" w:rsidRDefault="00E75076" w:rsidP="00E75076">
      <w:pPr>
        <w:pStyle w:val="Caption"/>
      </w:pPr>
      <w:bookmarkStart w:id="64" w:name="_Ref138152218"/>
      <w:r w:rsidRPr="00C87101">
        <w:t xml:space="preserve">Table </w:t>
      </w:r>
      <w:r w:rsidRPr="00C87101">
        <w:fldChar w:fldCharType="begin"/>
      </w:r>
      <w:r w:rsidRPr="00C87101">
        <w:instrText xml:space="preserve"> SEQ Table \* ARABIC </w:instrText>
      </w:r>
      <w:r w:rsidRPr="00C87101">
        <w:fldChar w:fldCharType="separate"/>
      </w:r>
      <w:r w:rsidR="00712A08">
        <w:rPr>
          <w:noProof/>
        </w:rPr>
        <w:t>21</w:t>
      </w:r>
      <w:r w:rsidRPr="00C87101">
        <w:rPr>
          <w:noProof/>
        </w:rPr>
        <w:fldChar w:fldCharType="end"/>
      </w:r>
      <w:bookmarkEnd w:id="64"/>
      <w:r w:rsidRPr="00C87101">
        <w:t>. Percentage Root Mean Squared Error (nRMSE), d-index, and number of observations compared (</w:t>
      </w:r>
      <w:r w:rsidRPr="00C87E8A">
        <w:t>n</w:t>
      </w:r>
      <w:r w:rsidRPr="00C87101">
        <w:t>) for comparisons between model outputs and observed data for current annual increment (</w:t>
      </w:r>
      <w:r w:rsidRPr="00C87E8A">
        <w:rPr>
          <w:i/>
          <w:iCs/>
        </w:rPr>
        <w:t>CAI</w:t>
      </w:r>
      <w:r w:rsidRPr="00C87101">
        <w:t xml:space="preserve">), </w:t>
      </w:r>
      <w:r w:rsidRPr="00C87E8A">
        <w:rPr>
          <w:i/>
          <w:iCs/>
        </w:rPr>
        <w:t>MAI</w:t>
      </w:r>
      <w:r w:rsidRPr="00C87101">
        <w:t>, diameter at breast height (</w:t>
      </w:r>
      <w:r w:rsidRPr="00C87E8A">
        <w:rPr>
          <w:i/>
          <w:iCs/>
        </w:rPr>
        <w:t>Dbh</w:t>
      </w:r>
      <w:r w:rsidRPr="00C87101">
        <w:t xml:space="preserve">), height, and volume at Silsoe. Adapted from </w:t>
      </w:r>
      <w:r w:rsidRPr="00C87101">
        <w:fldChar w:fldCharType="begin" w:fldLock="1"/>
      </w:r>
      <w:r w:rsidRPr="00C87101">
        <w:instrText>ADDIN CSL_CITATION {"citationItems":[{"id":"ITEM-1","itemData":{"abstract":"Planting trees on agricultural land either as farm woodlands or agroforestry (trees integrated with farming) is one option for reducing the level of atmospheric carbon dioxide. Trees store carbon as biomass, and may increase carbon storage in the ground. A review of the literature outlined uncertainty relating to changes in carbon storage after planting trees on agricultural land. The aim of this thesis is to deter- mine the impact of tree planting on arable and pasture land in terms of above and belowground carbon storage and thereby address these uncertainties, and assess the implications for the Woodland Carbon Code: a voluntary standard for carbon storage in UK woodlands. Measurements of soil organic carbon to a depth of 1.5 m were taken at two field sites in Bedfordshire in the UK: a 19 year old silvoarable trial, and a 14 year old silvopasture and farm woodland. On average 60% and 40% of the soil carbon (rel- ative to 1.5 m) was found beneath 0.2 and 0.4 m in depth respectively. Whilst tree planting in the arable system showed gains in soil organic carbon (12.4 t C ha−1 at 0–40 cm), tree planting in the pasture was associated with losses of soil organic carbon (6.1–13.4 t C ha−1 at 0–10 cm). Evidence from a nearby mature grazed woodland indicate that these losses may be recovered. No differences associated with tree planting were found to the full 1.5 m, though this may be due to a lack of statistical power. Measurements of above and belowground biomass, and the root distribution of 19 year old poplar (Populus spp.) trees (at the silvoarable trial) and ash (Fraxinus excelsior) trees ranging from 7 to 21 years (at several field sites across Bedfordshire) were made, involving the destructive harvest of 48 trees. These measurements suggest that Forestry Commission yield tables overestimate yield for poplar trees grown in a silvoarable system. An allometric relationship for determining ash tree biomass from diameter measurements was established. The biophysical model Yield-SAFE was updated to take into account root growth, and was parameterised using field measurements. It was successfully used to describe existing tree growth at two sites, and was then used to predict future biomass carbon storage at the silvoarable trial. Measurements indicate that losses in soil carbon at relatively shallow depths can offset a large proportion of the carbon stored in tree biomass, but assessing changes on a site by site basis may be prohibitively expensive for sche…","author":[{"dropping-particle":"","family":"Upson","given":"Matthew A.","non-dropping-particle":"","parse-names":false,"suffix":""}],"id":"ITEM-1","issue":"July","issued":{"date-parts":[["2014"]]},"number-of-pages":"139","title":"THE CARBON STORAGE BENEFITS OF AGROFORESTRY AND FARM WOODLANDS","type":"thesis"},"uris":["http://www.mendeley.com/documents/?uuid=78120ad9-d275-494e-8c36-b9ad95f1cd1e"]}],"mendeley":{"formattedCitation":"(Upson, 2014)","plainTextFormattedCitation":"(Upson, 2014)"},"properties":{"noteIndex":0},"schema":"https://github.com/citation-style-language/schema/raw/master/csl-citation.json"}</w:instrText>
      </w:r>
      <w:r w:rsidRPr="00C87101">
        <w:fldChar w:fldCharType="separate"/>
      </w:r>
      <w:r w:rsidRPr="00C87101">
        <w:rPr>
          <w:noProof/>
        </w:rPr>
        <w:t>(Upson, 2014)</w:t>
      </w:r>
      <w:r w:rsidRPr="00C87101">
        <w:fldChar w:fldCharType="end"/>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1"/>
        <w:gridCol w:w="1165"/>
        <w:gridCol w:w="1128"/>
        <w:gridCol w:w="1100"/>
      </w:tblGrid>
      <w:tr w:rsidR="00E75076" w:rsidRPr="00C87101" w14:paraId="5E81EB27" w14:textId="77777777" w:rsidTr="002A399E">
        <w:trPr>
          <w:trHeight w:val="242"/>
          <w:jc w:val="center"/>
        </w:trPr>
        <w:tc>
          <w:tcPr>
            <w:tcW w:w="1531" w:type="dxa"/>
            <w:tcBorders>
              <w:top w:val="single" w:sz="4" w:space="0" w:color="auto"/>
            </w:tcBorders>
          </w:tcPr>
          <w:p w14:paraId="76ADC00E" w14:textId="77777777" w:rsidR="00E75076" w:rsidRPr="00C87101" w:rsidRDefault="00E75076" w:rsidP="00A378AF">
            <w:pPr>
              <w:rPr>
                <w:rFonts w:asciiTheme="minorHAnsi" w:hAnsiTheme="minorHAnsi" w:cstheme="minorHAnsi"/>
              </w:rPr>
            </w:pPr>
          </w:p>
        </w:tc>
        <w:tc>
          <w:tcPr>
            <w:tcW w:w="3393" w:type="dxa"/>
            <w:gridSpan w:val="3"/>
            <w:tcBorders>
              <w:top w:val="single" w:sz="4" w:space="0" w:color="auto"/>
              <w:bottom w:val="single" w:sz="4" w:space="0" w:color="auto"/>
            </w:tcBorders>
          </w:tcPr>
          <w:p w14:paraId="02ADBEEB" w14:textId="77777777" w:rsidR="00E75076" w:rsidRPr="00C87101" w:rsidRDefault="00E75076" w:rsidP="00A378AF">
            <w:pPr>
              <w:jc w:val="center"/>
              <w:rPr>
                <w:rFonts w:asciiTheme="minorHAnsi" w:hAnsiTheme="minorHAnsi" w:cstheme="minorHAnsi"/>
              </w:rPr>
            </w:pPr>
            <w:r w:rsidRPr="00C87101">
              <w:rPr>
                <w:rFonts w:asciiTheme="minorHAnsi" w:hAnsiTheme="minorHAnsi" w:cstheme="minorHAnsi"/>
              </w:rPr>
              <w:t>Silsoe</w:t>
            </w:r>
          </w:p>
        </w:tc>
      </w:tr>
      <w:tr w:rsidR="00E75076" w:rsidRPr="00C87101" w14:paraId="0B2D9B43" w14:textId="77777777" w:rsidTr="002A399E">
        <w:trPr>
          <w:trHeight w:val="242"/>
          <w:jc w:val="center"/>
        </w:trPr>
        <w:tc>
          <w:tcPr>
            <w:tcW w:w="1531" w:type="dxa"/>
            <w:tcBorders>
              <w:bottom w:val="single" w:sz="4" w:space="0" w:color="auto"/>
            </w:tcBorders>
          </w:tcPr>
          <w:p w14:paraId="39271056" w14:textId="77777777" w:rsidR="00E75076" w:rsidRPr="00C87101" w:rsidRDefault="00E75076" w:rsidP="00A378AF">
            <w:pPr>
              <w:rPr>
                <w:rFonts w:asciiTheme="minorHAnsi" w:hAnsiTheme="minorHAnsi" w:cstheme="minorHAnsi"/>
              </w:rPr>
            </w:pPr>
          </w:p>
        </w:tc>
        <w:tc>
          <w:tcPr>
            <w:tcW w:w="1165" w:type="dxa"/>
            <w:tcBorders>
              <w:top w:val="single" w:sz="4" w:space="0" w:color="auto"/>
              <w:bottom w:val="single" w:sz="4" w:space="0" w:color="auto"/>
            </w:tcBorders>
          </w:tcPr>
          <w:p w14:paraId="2AAA8391"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Cropped</w:t>
            </w:r>
          </w:p>
        </w:tc>
        <w:tc>
          <w:tcPr>
            <w:tcW w:w="1128" w:type="dxa"/>
            <w:tcBorders>
              <w:top w:val="single" w:sz="4" w:space="0" w:color="auto"/>
              <w:bottom w:val="single" w:sz="4" w:space="0" w:color="auto"/>
            </w:tcBorders>
          </w:tcPr>
          <w:p w14:paraId="6A8620B9"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Fallow</w:t>
            </w:r>
          </w:p>
        </w:tc>
        <w:tc>
          <w:tcPr>
            <w:tcW w:w="1100" w:type="dxa"/>
            <w:tcBorders>
              <w:top w:val="single" w:sz="4" w:space="0" w:color="auto"/>
              <w:bottom w:val="single" w:sz="4" w:space="0" w:color="auto"/>
            </w:tcBorders>
          </w:tcPr>
          <w:p w14:paraId="36A24B40" w14:textId="77777777" w:rsidR="00E75076" w:rsidRPr="00C87101" w:rsidRDefault="00E75076" w:rsidP="002A399E">
            <w:pPr>
              <w:jc w:val="center"/>
              <w:rPr>
                <w:rFonts w:asciiTheme="minorHAnsi" w:hAnsiTheme="minorHAnsi" w:cstheme="minorHAnsi"/>
              </w:rPr>
            </w:pPr>
            <w:r w:rsidRPr="00C87101">
              <w:rPr>
                <w:rFonts w:asciiTheme="minorHAnsi" w:hAnsiTheme="minorHAnsi" w:cstheme="minorHAnsi"/>
              </w:rPr>
              <w:t>n</w:t>
            </w:r>
          </w:p>
        </w:tc>
      </w:tr>
      <w:tr w:rsidR="00E75076" w:rsidRPr="00C87101" w14:paraId="19D78012" w14:textId="77777777" w:rsidTr="002A399E">
        <w:trPr>
          <w:trHeight w:val="242"/>
          <w:jc w:val="center"/>
        </w:trPr>
        <w:tc>
          <w:tcPr>
            <w:tcW w:w="1531" w:type="dxa"/>
            <w:tcBorders>
              <w:top w:val="single" w:sz="4" w:space="0" w:color="auto"/>
              <w:bottom w:val="single" w:sz="4" w:space="0" w:color="auto"/>
            </w:tcBorders>
          </w:tcPr>
          <w:p w14:paraId="6FAA17FA" w14:textId="77777777" w:rsidR="00E75076" w:rsidRPr="00C87101" w:rsidRDefault="00E75076" w:rsidP="00A378AF">
            <w:pPr>
              <w:rPr>
                <w:rFonts w:asciiTheme="minorHAnsi" w:hAnsiTheme="minorHAnsi" w:cstheme="minorHAnsi"/>
              </w:rPr>
            </w:pPr>
            <w:r w:rsidRPr="00C87101">
              <w:rPr>
                <w:rFonts w:asciiTheme="minorHAnsi" w:hAnsiTheme="minorHAnsi" w:cstheme="minorHAnsi"/>
                <w:i/>
                <w:iCs/>
              </w:rPr>
              <w:t>n</w:t>
            </w:r>
            <w:r w:rsidRPr="00C87101">
              <w:rPr>
                <w:rFonts w:asciiTheme="minorHAnsi" w:hAnsiTheme="minorHAnsi" w:cstheme="minorHAnsi"/>
              </w:rPr>
              <w:t>RMSE*</w:t>
            </w:r>
          </w:p>
        </w:tc>
        <w:tc>
          <w:tcPr>
            <w:tcW w:w="1165" w:type="dxa"/>
            <w:tcBorders>
              <w:top w:val="single" w:sz="4" w:space="0" w:color="auto"/>
              <w:bottom w:val="single" w:sz="4" w:space="0" w:color="auto"/>
            </w:tcBorders>
          </w:tcPr>
          <w:p w14:paraId="6B66CC53" w14:textId="77777777" w:rsidR="00E75076" w:rsidRPr="00C87101" w:rsidRDefault="00E75076" w:rsidP="00A378AF">
            <w:pPr>
              <w:rPr>
                <w:rFonts w:asciiTheme="minorHAnsi" w:hAnsiTheme="minorHAnsi" w:cstheme="minorHAnsi"/>
              </w:rPr>
            </w:pPr>
          </w:p>
        </w:tc>
        <w:tc>
          <w:tcPr>
            <w:tcW w:w="1128" w:type="dxa"/>
            <w:tcBorders>
              <w:top w:val="single" w:sz="4" w:space="0" w:color="auto"/>
              <w:bottom w:val="single" w:sz="4" w:space="0" w:color="auto"/>
            </w:tcBorders>
          </w:tcPr>
          <w:p w14:paraId="61B98BC1" w14:textId="77777777" w:rsidR="00E75076" w:rsidRPr="00C87101" w:rsidRDefault="00E75076" w:rsidP="00A378AF">
            <w:pPr>
              <w:rPr>
                <w:rFonts w:asciiTheme="minorHAnsi" w:hAnsiTheme="minorHAnsi" w:cstheme="minorHAnsi"/>
              </w:rPr>
            </w:pPr>
          </w:p>
        </w:tc>
        <w:tc>
          <w:tcPr>
            <w:tcW w:w="1100" w:type="dxa"/>
            <w:tcBorders>
              <w:top w:val="single" w:sz="4" w:space="0" w:color="auto"/>
              <w:bottom w:val="single" w:sz="4" w:space="0" w:color="auto"/>
            </w:tcBorders>
          </w:tcPr>
          <w:p w14:paraId="263351D8" w14:textId="77777777" w:rsidR="00E75076" w:rsidRPr="00C87101" w:rsidRDefault="00E75076" w:rsidP="00A378AF">
            <w:pPr>
              <w:rPr>
                <w:rFonts w:asciiTheme="minorHAnsi" w:hAnsiTheme="minorHAnsi" w:cstheme="minorHAnsi"/>
              </w:rPr>
            </w:pPr>
          </w:p>
        </w:tc>
      </w:tr>
      <w:tr w:rsidR="00E75076" w:rsidRPr="00C87101" w14:paraId="03901EA5" w14:textId="77777777" w:rsidTr="002A399E">
        <w:trPr>
          <w:trHeight w:val="242"/>
          <w:jc w:val="center"/>
        </w:trPr>
        <w:tc>
          <w:tcPr>
            <w:tcW w:w="1531" w:type="dxa"/>
            <w:tcBorders>
              <w:top w:val="single" w:sz="4" w:space="0" w:color="auto"/>
            </w:tcBorders>
          </w:tcPr>
          <w:p w14:paraId="7B58F9A5"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CAI</w:t>
            </w:r>
          </w:p>
        </w:tc>
        <w:tc>
          <w:tcPr>
            <w:tcW w:w="1165" w:type="dxa"/>
            <w:tcBorders>
              <w:top w:val="single" w:sz="4" w:space="0" w:color="auto"/>
            </w:tcBorders>
          </w:tcPr>
          <w:p w14:paraId="1F6E173E"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19.9</w:t>
            </w:r>
          </w:p>
        </w:tc>
        <w:tc>
          <w:tcPr>
            <w:tcW w:w="1128" w:type="dxa"/>
            <w:tcBorders>
              <w:top w:val="single" w:sz="4" w:space="0" w:color="auto"/>
            </w:tcBorders>
          </w:tcPr>
          <w:p w14:paraId="5D7E795E"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19.4</w:t>
            </w:r>
          </w:p>
        </w:tc>
        <w:tc>
          <w:tcPr>
            <w:tcW w:w="1100" w:type="dxa"/>
            <w:tcBorders>
              <w:top w:val="single" w:sz="4" w:space="0" w:color="auto"/>
            </w:tcBorders>
          </w:tcPr>
          <w:p w14:paraId="5802EECD"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w:t>
            </w:r>
          </w:p>
        </w:tc>
      </w:tr>
      <w:tr w:rsidR="00E75076" w:rsidRPr="00C87101" w14:paraId="2D384930" w14:textId="77777777" w:rsidTr="002A399E">
        <w:trPr>
          <w:trHeight w:val="242"/>
          <w:jc w:val="center"/>
        </w:trPr>
        <w:tc>
          <w:tcPr>
            <w:tcW w:w="1531" w:type="dxa"/>
          </w:tcPr>
          <w:p w14:paraId="4AF45032"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MAI</w:t>
            </w:r>
          </w:p>
        </w:tc>
        <w:tc>
          <w:tcPr>
            <w:tcW w:w="1165" w:type="dxa"/>
          </w:tcPr>
          <w:p w14:paraId="19B5671B"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12.8</w:t>
            </w:r>
          </w:p>
        </w:tc>
        <w:tc>
          <w:tcPr>
            <w:tcW w:w="1128" w:type="dxa"/>
          </w:tcPr>
          <w:p w14:paraId="5F414196"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14.8</w:t>
            </w:r>
          </w:p>
        </w:tc>
        <w:tc>
          <w:tcPr>
            <w:tcW w:w="1100" w:type="dxa"/>
          </w:tcPr>
          <w:p w14:paraId="657DFBF8"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w:t>
            </w:r>
          </w:p>
        </w:tc>
      </w:tr>
      <w:tr w:rsidR="00E75076" w:rsidRPr="00C87101" w14:paraId="4BE31F59" w14:textId="77777777" w:rsidTr="002A399E">
        <w:trPr>
          <w:trHeight w:val="242"/>
          <w:jc w:val="center"/>
        </w:trPr>
        <w:tc>
          <w:tcPr>
            <w:tcW w:w="1531" w:type="dxa"/>
          </w:tcPr>
          <w:p w14:paraId="635C8616"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D</w:t>
            </w:r>
            <w:r w:rsidRPr="00C87E8A">
              <w:rPr>
                <w:rFonts w:asciiTheme="minorHAnsi" w:hAnsiTheme="minorHAnsi" w:cstheme="minorHAnsi"/>
                <w:i/>
                <w:iCs/>
                <w:vertAlign w:val="subscript"/>
              </w:rPr>
              <w:t>bh</w:t>
            </w:r>
          </w:p>
        </w:tc>
        <w:tc>
          <w:tcPr>
            <w:tcW w:w="1165" w:type="dxa"/>
          </w:tcPr>
          <w:p w14:paraId="6F90D70D"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4.8</w:t>
            </w:r>
          </w:p>
        </w:tc>
        <w:tc>
          <w:tcPr>
            <w:tcW w:w="1128" w:type="dxa"/>
          </w:tcPr>
          <w:p w14:paraId="2296FE7E"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6.0</w:t>
            </w:r>
          </w:p>
        </w:tc>
        <w:tc>
          <w:tcPr>
            <w:tcW w:w="1100" w:type="dxa"/>
          </w:tcPr>
          <w:p w14:paraId="15ADE97D"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13</w:t>
            </w:r>
          </w:p>
        </w:tc>
      </w:tr>
      <w:tr w:rsidR="00E75076" w:rsidRPr="00C87101" w14:paraId="4D980ED8" w14:textId="77777777" w:rsidTr="002A399E">
        <w:trPr>
          <w:trHeight w:val="257"/>
          <w:jc w:val="center"/>
        </w:trPr>
        <w:tc>
          <w:tcPr>
            <w:tcW w:w="1531" w:type="dxa"/>
          </w:tcPr>
          <w:p w14:paraId="63368959"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Height</w:t>
            </w:r>
          </w:p>
        </w:tc>
        <w:tc>
          <w:tcPr>
            <w:tcW w:w="1165" w:type="dxa"/>
          </w:tcPr>
          <w:p w14:paraId="3E400A60"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7.9</w:t>
            </w:r>
          </w:p>
        </w:tc>
        <w:tc>
          <w:tcPr>
            <w:tcW w:w="1128" w:type="dxa"/>
          </w:tcPr>
          <w:p w14:paraId="39DAE60F"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6.0</w:t>
            </w:r>
          </w:p>
        </w:tc>
        <w:tc>
          <w:tcPr>
            <w:tcW w:w="1100" w:type="dxa"/>
          </w:tcPr>
          <w:p w14:paraId="1DB8977B"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14</w:t>
            </w:r>
          </w:p>
        </w:tc>
      </w:tr>
      <w:tr w:rsidR="00E75076" w:rsidRPr="00C87101" w14:paraId="0A1F1DE3" w14:textId="77777777" w:rsidTr="002A399E">
        <w:trPr>
          <w:trHeight w:val="242"/>
          <w:jc w:val="center"/>
        </w:trPr>
        <w:tc>
          <w:tcPr>
            <w:tcW w:w="1531" w:type="dxa"/>
            <w:tcBorders>
              <w:bottom w:val="single" w:sz="4" w:space="0" w:color="auto"/>
            </w:tcBorders>
          </w:tcPr>
          <w:p w14:paraId="5D7E410B"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Volume</w:t>
            </w:r>
          </w:p>
        </w:tc>
        <w:tc>
          <w:tcPr>
            <w:tcW w:w="1165" w:type="dxa"/>
            <w:tcBorders>
              <w:bottom w:val="single" w:sz="4" w:space="0" w:color="auto"/>
            </w:tcBorders>
          </w:tcPr>
          <w:p w14:paraId="4F923543"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3.5</w:t>
            </w:r>
          </w:p>
        </w:tc>
        <w:tc>
          <w:tcPr>
            <w:tcW w:w="1128" w:type="dxa"/>
            <w:tcBorders>
              <w:bottom w:val="single" w:sz="4" w:space="0" w:color="auto"/>
            </w:tcBorders>
          </w:tcPr>
          <w:p w14:paraId="37122541"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3.3</w:t>
            </w:r>
          </w:p>
        </w:tc>
        <w:tc>
          <w:tcPr>
            <w:tcW w:w="1100" w:type="dxa"/>
            <w:tcBorders>
              <w:bottom w:val="single" w:sz="4" w:space="0" w:color="auto"/>
            </w:tcBorders>
          </w:tcPr>
          <w:p w14:paraId="4E2C0741"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12</w:t>
            </w:r>
          </w:p>
        </w:tc>
      </w:tr>
      <w:tr w:rsidR="00E75076" w:rsidRPr="00C87101" w14:paraId="37F8F8F9" w14:textId="77777777" w:rsidTr="002A399E">
        <w:trPr>
          <w:trHeight w:val="242"/>
          <w:jc w:val="center"/>
        </w:trPr>
        <w:tc>
          <w:tcPr>
            <w:tcW w:w="1531" w:type="dxa"/>
            <w:tcBorders>
              <w:top w:val="single" w:sz="4" w:space="0" w:color="auto"/>
              <w:bottom w:val="single" w:sz="4" w:space="0" w:color="auto"/>
            </w:tcBorders>
          </w:tcPr>
          <w:p w14:paraId="66CA35B3" w14:textId="77777777" w:rsidR="00E75076" w:rsidRPr="00C87101" w:rsidRDefault="00E75076" w:rsidP="00A378AF">
            <w:pPr>
              <w:rPr>
                <w:rFonts w:asciiTheme="minorHAnsi" w:hAnsiTheme="minorHAnsi" w:cstheme="minorHAnsi"/>
              </w:rPr>
            </w:pPr>
            <w:r w:rsidRPr="00C87101">
              <w:rPr>
                <w:rFonts w:asciiTheme="minorHAnsi" w:hAnsiTheme="minorHAnsi" w:cstheme="minorHAnsi"/>
                <w:i/>
                <w:iCs/>
              </w:rPr>
              <w:t>d</w:t>
            </w:r>
            <w:r w:rsidRPr="00C87101">
              <w:rPr>
                <w:rFonts w:asciiTheme="minorHAnsi" w:hAnsiTheme="minorHAnsi" w:cstheme="minorHAnsi"/>
              </w:rPr>
              <w:t>-index**</w:t>
            </w:r>
          </w:p>
        </w:tc>
        <w:tc>
          <w:tcPr>
            <w:tcW w:w="1165" w:type="dxa"/>
            <w:tcBorders>
              <w:top w:val="single" w:sz="4" w:space="0" w:color="auto"/>
              <w:bottom w:val="single" w:sz="4" w:space="0" w:color="auto"/>
            </w:tcBorders>
          </w:tcPr>
          <w:p w14:paraId="767B029E" w14:textId="77777777" w:rsidR="00E75076" w:rsidRPr="00C87101" w:rsidRDefault="00E75076" w:rsidP="002A399E">
            <w:pPr>
              <w:tabs>
                <w:tab w:val="decimal" w:pos="567"/>
              </w:tabs>
              <w:rPr>
                <w:rFonts w:asciiTheme="minorHAnsi" w:hAnsiTheme="minorHAnsi" w:cstheme="minorHAnsi"/>
              </w:rPr>
            </w:pPr>
          </w:p>
        </w:tc>
        <w:tc>
          <w:tcPr>
            <w:tcW w:w="1128" w:type="dxa"/>
            <w:tcBorders>
              <w:top w:val="single" w:sz="4" w:space="0" w:color="auto"/>
              <w:bottom w:val="single" w:sz="4" w:space="0" w:color="auto"/>
            </w:tcBorders>
          </w:tcPr>
          <w:p w14:paraId="68206B7F" w14:textId="77777777" w:rsidR="00E75076" w:rsidRPr="00C87101" w:rsidRDefault="00E75076" w:rsidP="002A399E">
            <w:pPr>
              <w:tabs>
                <w:tab w:val="decimal" w:pos="567"/>
              </w:tabs>
              <w:rPr>
                <w:rFonts w:asciiTheme="minorHAnsi" w:hAnsiTheme="minorHAnsi" w:cstheme="minorHAnsi"/>
              </w:rPr>
            </w:pPr>
          </w:p>
        </w:tc>
        <w:tc>
          <w:tcPr>
            <w:tcW w:w="1100" w:type="dxa"/>
            <w:tcBorders>
              <w:top w:val="single" w:sz="4" w:space="0" w:color="auto"/>
              <w:bottom w:val="single" w:sz="4" w:space="0" w:color="auto"/>
            </w:tcBorders>
          </w:tcPr>
          <w:p w14:paraId="3EC8C9F8" w14:textId="77777777" w:rsidR="00E75076" w:rsidRPr="00C87101" w:rsidRDefault="00E75076" w:rsidP="002A399E">
            <w:pPr>
              <w:tabs>
                <w:tab w:val="decimal" w:pos="567"/>
              </w:tabs>
              <w:rPr>
                <w:rFonts w:asciiTheme="minorHAnsi" w:hAnsiTheme="minorHAnsi" w:cstheme="minorHAnsi"/>
              </w:rPr>
            </w:pPr>
          </w:p>
        </w:tc>
      </w:tr>
      <w:tr w:rsidR="00E75076" w:rsidRPr="00C87101" w14:paraId="15D51333" w14:textId="77777777" w:rsidTr="002A399E">
        <w:trPr>
          <w:trHeight w:val="242"/>
          <w:jc w:val="center"/>
        </w:trPr>
        <w:tc>
          <w:tcPr>
            <w:tcW w:w="1531" w:type="dxa"/>
            <w:tcBorders>
              <w:top w:val="single" w:sz="4" w:space="0" w:color="auto"/>
            </w:tcBorders>
          </w:tcPr>
          <w:p w14:paraId="6574460A"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CAI</w:t>
            </w:r>
          </w:p>
        </w:tc>
        <w:tc>
          <w:tcPr>
            <w:tcW w:w="1165" w:type="dxa"/>
            <w:tcBorders>
              <w:top w:val="single" w:sz="4" w:space="0" w:color="auto"/>
            </w:tcBorders>
          </w:tcPr>
          <w:p w14:paraId="38AFE8D1"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0.92</w:t>
            </w:r>
          </w:p>
        </w:tc>
        <w:tc>
          <w:tcPr>
            <w:tcW w:w="1128" w:type="dxa"/>
            <w:tcBorders>
              <w:top w:val="single" w:sz="4" w:space="0" w:color="auto"/>
            </w:tcBorders>
          </w:tcPr>
          <w:p w14:paraId="4F836514"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0.90</w:t>
            </w:r>
          </w:p>
        </w:tc>
        <w:tc>
          <w:tcPr>
            <w:tcW w:w="1100" w:type="dxa"/>
            <w:tcBorders>
              <w:top w:val="single" w:sz="4" w:space="0" w:color="auto"/>
            </w:tcBorders>
          </w:tcPr>
          <w:p w14:paraId="7EC99138"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w:t>
            </w:r>
          </w:p>
        </w:tc>
      </w:tr>
      <w:tr w:rsidR="00E75076" w:rsidRPr="00C87101" w14:paraId="45129B13" w14:textId="77777777" w:rsidTr="002A399E">
        <w:trPr>
          <w:trHeight w:val="242"/>
          <w:jc w:val="center"/>
        </w:trPr>
        <w:tc>
          <w:tcPr>
            <w:tcW w:w="1531" w:type="dxa"/>
          </w:tcPr>
          <w:p w14:paraId="2A4E36C3"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MAI</w:t>
            </w:r>
          </w:p>
        </w:tc>
        <w:tc>
          <w:tcPr>
            <w:tcW w:w="1165" w:type="dxa"/>
          </w:tcPr>
          <w:p w14:paraId="1597A944"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1.00</w:t>
            </w:r>
          </w:p>
        </w:tc>
        <w:tc>
          <w:tcPr>
            <w:tcW w:w="1128" w:type="dxa"/>
          </w:tcPr>
          <w:p w14:paraId="764541AF"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0.99</w:t>
            </w:r>
          </w:p>
        </w:tc>
        <w:tc>
          <w:tcPr>
            <w:tcW w:w="1100" w:type="dxa"/>
          </w:tcPr>
          <w:p w14:paraId="59F5C850"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19</w:t>
            </w:r>
          </w:p>
        </w:tc>
      </w:tr>
      <w:tr w:rsidR="00E75076" w:rsidRPr="00C87101" w14:paraId="1127C393" w14:textId="77777777" w:rsidTr="002A399E">
        <w:trPr>
          <w:trHeight w:val="242"/>
          <w:jc w:val="center"/>
        </w:trPr>
        <w:tc>
          <w:tcPr>
            <w:tcW w:w="1531" w:type="dxa"/>
          </w:tcPr>
          <w:p w14:paraId="75D404F6" w14:textId="77777777" w:rsidR="00E75076" w:rsidRPr="00C87E8A" w:rsidRDefault="00E75076" w:rsidP="002A399E">
            <w:pPr>
              <w:jc w:val="left"/>
              <w:rPr>
                <w:rFonts w:asciiTheme="minorHAnsi" w:hAnsiTheme="minorHAnsi" w:cstheme="minorHAnsi"/>
                <w:i/>
                <w:iCs/>
              </w:rPr>
            </w:pPr>
            <w:r w:rsidRPr="00C87E8A">
              <w:rPr>
                <w:rFonts w:asciiTheme="minorHAnsi" w:hAnsiTheme="minorHAnsi" w:cstheme="minorHAnsi"/>
                <w:i/>
                <w:iCs/>
              </w:rPr>
              <w:t>D</w:t>
            </w:r>
            <w:r w:rsidRPr="00C87E8A">
              <w:rPr>
                <w:rFonts w:asciiTheme="minorHAnsi" w:hAnsiTheme="minorHAnsi" w:cstheme="minorHAnsi"/>
                <w:i/>
                <w:iCs/>
                <w:vertAlign w:val="subscript"/>
              </w:rPr>
              <w:t>bh</w:t>
            </w:r>
          </w:p>
        </w:tc>
        <w:tc>
          <w:tcPr>
            <w:tcW w:w="1165" w:type="dxa"/>
          </w:tcPr>
          <w:p w14:paraId="61CF4222"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1.00</w:t>
            </w:r>
          </w:p>
        </w:tc>
        <w:tc>
          <w:tcPr>
            <w:tcW w:w="1128" w:type="dxa"/>
          </w:tcPr>
          <w:p w14:paraId="6728FA6D"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0.99</w:t>
            </w:r>
          </w:p>
        </w:tc>
        <w:tc>
          <w:tcPr>
            <w:tcW w:w="1100" w:type="dxa"/>
          </w:tcPr>
          <w:p w14:paraId="2A1C0CE7"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13</w:t>
            </w:r>
          </w:p>
        </w:tc>
      </w:tr>
      <w:tr w:rsidR="00E75076" w:rsidRPr="00C87101" w14:paraId="185103D1" w14:textId="77777777" w:rsidTr="002A399E">
        <w:trPr>
          <w:trHeight w:val="257"/>
          <w:jc w:val="center"/>
        </w:trPr>
        <w:tc>
          <w:tcPr>
            <w:tcW w:w="1531" w:type="dxa"/>
          </w:tcPr>
          <w:p w14:paraId="3D86A715"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Height</w:t>
            </w:r>
          </w:p>
        </w:tc>
        <w:tc>
          <w:tcPr>
            <w:tcW w:w="1165" w:type="dxa"/>
          </w:tcPr>
          <w:p w14:paraId="71C4B1CF"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0.99</w:t>
            </w:r>
          </w:p>
        </w:tc>
        <w:tc>
          <w:tcPr>
            <w:tcW w:w="1128" w:type="dxa"/>
          </w:tcPr>
          <w:p w14:paraId="21E64298"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1.00</w:t>
            </w:r>
          </w:p>
        </w:tc>
        <w:tc>
          <w:tcPr>
            <w:tcW w:w="1100" w:type="dxa"/>
          </w:tcPr>
          <w:p w14:paraId="19958661"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14</w:t>
            </w:r>
          </w:p>
        </w:tc>
      </w:tr>
      <w:tr w:rsidR="00E75076" w:rsidRPr="00C87101" w14:paraId="09D73215" w14:textId="77777777" w:rsidTr="002A399E">
        <w:trPr>
          <w:trHeight w:val="242"/>
          <w:jc w:val="center"/>
        </w:trPr>
        <w:tc>
          <w:tcPr>
            <w:tcW w:w="1531" w:type="dxa"/>
            <w:tcBorders>
              <w:bottom w:val="single" w:sz="4" w:space="0" w:color="auto"/>
            </w:tcBorders>
          </w:tcPr>
          <w:p w14:paraId="770C34D3" w14:textId="77777777" w:rsidR="00E75076" w:rsidRPr="00C87101" w:rsidRDefault="00E75076" w:rsidP="002A399E">
            <w:pPr>
              <w:jc w:val="left"/>
              <w:rPr>
                <w:rFonts w:asciiTheme="minorHAnsi" w:hAnsiTheme="minorHAnsi" w:cstheme="minorHAnsi"/>
              </w:rPr>
            </w:pPr>
            <w:r w:rsidRPr="00C87101">
              <w:rPr>
                <w:rFonts w:asciiTheme="minorHAnsi" w:hAnsiTheme="minorHAnsi" w:cstheme="minorHAnsi"/>
              </w:rPr>
              <w:t>Volume</w:t>
            </w:r>
          </w:p>
        </w:tc>
        <w:tc>
          <w:tcPr>
            <w:tcW w:w="1165" w:type="dxa"/>
            <w:tcBorders>
              <w:bottom w:val="single" w:sz="4" w:space="0" w:color="auto"/>
            </w:tcBorders>
          </w:tcPr>
          <w:p w14:paraId="2A5382EE"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1.00</w:t>
            </w:r>
          </w:p>
        </w:tc>
        <w:tc>
          <w:tcPr>
            <w:tcW w:w="1128" w:type="dxa"/>
            <w:tcBorders>
              <w:bottom w:val="single" w:sz="4" w:space="0" w:color="auto"/>
            </w:tcBorders>
          </w:tcPr>
          <w:p w14:paraId="60D2BD19"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1.00</w:t>
            </w:r>
          </w:p>
        </w:tc>
        <w:tc>
          <w:tcPr>
            <w:tcW w:w="1100" w:type="dxa"/>
            <w:tcBorders>
              <w:bottom w:val="single" w:sz="4" w:space="0" w:color="auto"/>
            </w:tcBorders>
          </w:tcPr>
          <w:p w14:paraId="0FAD63B8" w14:textId="77777777" w:rsidR="00E75076" w:rsidRPr="00C87101" w:rsidRDefault="00E75076" w:rsidP="002A399E">
            <w:pPr>
              <w:tabs>
                <w:tab w:val="decimal" w:pos="567"/>
              </w:tabs>
              <w:rPr>
                <w:rFonts w:asciiTheme="minorHAnsi" w:hAnsiTheme="minorHAnsi" w:cstheme="minorHAnsi"/>
              </w:rPr>
            </w:pPr>
            <w:r w:rsidRPr="00C87101">
              <w:rPr>
                <w:rFonts w:asciiTheme="minorHAnsi" w:hAnsiTheme="minorHAnsi" w:cstheme="minorHAnsi"/>
              </w:rPr>
              <w:t>12</w:t>
            </w:r>
          </w:p>
        </w:tc>
      </w:tr>
    </w:tbl>
    <w:p w14:paraId="25EC7003" w14:textId="62524DF6" w:rsidR="002A399E" w:rsidRPr="00C87101" w:rsidRDefault="002A399E" w:rsidP="002A399E">
      <w:pPr>
        <w:jc w:val="center"/>
        <w:rPr>
          <w:rFonts w:asciiTheme="minorHAnsi" w:hAnsiTheme="minorHAnsi" w:cstheme="minorHAnsi"/>
        </w:rPr>
      </w:pPr>
      <w:bookmarkStart w:id="65" w:name="_Toc47522543"/>
      <w:r w:rsidRPr="00C87101">
        <w:rPr>
          <w:rFonts w:asciiTheme="minorHAnsi" w:hAnsiTheme="minorHAnsi" w:cstheme="minorHAnsi"/>
        </w:rPr>
        <w:t>*</w:t>
      </w:r>
      <w:r w:rsidRPr="00C87101">
        <w:rPr>
          <w:rFonts w:asciiTheme="minorHAnsi" w:hAnsiTheme="minorHAnsi" w:cstheme="minorHAnsi"/>
          <w:i/>
          <w:iCs/>
        </w:rPr>
        <w:t>n</w:t>
      </w:r>
      <w:r w:rsidRPr="00C87101">
        <w:rPr>
          <w:rFonts w:asciiTheme="minorHAnsi" w:hAnsiTheme="minorHAnsi" w:cstheme="minorHAnsi"/>
        </w:rPr>
        <w:t>RMSE – average deviation of modelled from observed values</w:t>
      </w:r>
      <w:r>
        <w:rPr>
          <w:rFonts w:asciiTheme="minorHAnsi" w:hAnsiTheme="minorHAnsi" w:cstheme="minorHAnsi"/>
        </w:rPr>
        <w:t xml:space="preserve"> </w:t>
      </w:r>
      <w:r w:rsidRPr="00C87101">
        <w:rPr>
          <w:rFonts w:asciiTheme="minorHAnsi" w:hAnsiTheme="minorHAnsi" w:cstheme="minorHAnsi"/>
        </w:rPr>
        <w:t>(%)</w:t>
      </w:r>
    </w:p>
    <w:p w14:paraId="7A91F894" w14:textId="0A85BD3F" w:rsidR="002A399E" w:rsidRPr="00C87101" w:rsidRDefault="002A399E" w:rsidP="002A399E">
      <w:pPr>
        <w:jc w:val="center"/>
        <w:rPr>
          <w:rFonts w:asciiTheme="minorHAnsi" w:hAnsiTheme="minorHAnsi" w:cstheme="minorHAnsi"/>
        </w:rPr>
      </w:pPr>
      <w:r w:rsidRPr="00C87101">
        <w:rPr>
          <w:rFonts w:asciiTheme="minorHAnsi" w:hAnsiTheme="minorHAnsi" w:cstheme="minorHAnsi"/>
        </w:rPr>
        <w:t>**</w:t>
      </w:r>
      <w:r w:rsidRPr="00C87101">
        <w:rPr>
          <w:rFonts w:asciiTheme="minorHAnsi" w:hAnsiTheme="minorHAnsi" w:cstheme="minorHAnsi"/>
          <w:i/>
          <w:iCs/>
        </w:rPr>
        <w:t>d</w:t>
      </w:r>
      <w:r w:rsidRPr="00C87101">
        <w:rPr>
          <w:rFonts w:asciiTheme="minorHAnsi" w:hAnsiTheme="minorHAnsi" w:cstheme="minorHAnsi"/>
        </w:rPr>
        <w:t>-index – a value close to 1.00 indicates a good fit</w:t>
      </w:r>
    </w:p>
    <w:p w14:paraId="0D7BC31A" w14:textId="77777777" w:rsidR="002A399E" w:rsidRDefault="002A399E" w:rsidP="002A399E"/>
    <w:p w14:paraId="08B56A07" w14:textId="77777777" w:rsidR="002A399E" w:rsidRPr="002A399E" w:rsidRDefault="002A399E" w:rsidP="002A399E"/>
    <w:p w14:paraId="3F475071" w14:textId="31D9D98D" w:rsidR="00E33EC8" w:rsidRPr="00C87101" w:rsidRDefault="00E33EC8" w:rsidP="00E33EC8">
      <w:pPr>
        <w:pStyle w:val="Heading1"/>
      </w:pPr>
      <w:bookmarkStart w:id="66" w:name="_Toc139832110"/>
      <w:r w:rsidRPr="00C87101">
        <w:lastRenderedPageBreak/>
        <w:t>Validation</w:t>
      </w:r>
      <w:bookmarkEnd w:id="66"/>
      <w:r w:rsidRPr="00C87101">
        <w:t xml:space="preserve"> </w:t>
      </w:r>
    </w:p>
    <w:p w14:paraId="2DE5CB67" w14:textId="77777777" w:rsidR="00E33EC8" w:rsidRDefault="00E33EC8" w:rsidP="00E33EC8">
      <w:pPr>
        <w:rPr>
          <w:rFonts w:asciiTheme="minorHAnsi" w:hAnsiTheme="minorHAnsi" w:cstheme="minorHAnsi"/>
        </w:rPr>
      </w:pPr>
      <w:r w:rsidRPr="00C87101">
        <w:rPr>
          <w:rFonts w:asciiTheme="minorHAnsi" w:hAnsiTheme="minorHAnsi" w:cstheme="minorHAnsi"/>
        </w:rPr>
        <w:t>Following parameterisation of the model using the Silsoe data, the model was validated against data collected from Headley Hall, Leeds.</w:t>
      </w:r>
    </w:p>
    <w:p w14:paraId="30884D17" w14:textId="77777777" w:rsidR="00E33EC8" w:rsidRPr="00C87101" w:rsidRDefault="00E33EC8" w:rsidP="00E33EC8">
      <w:pPr>
        <w:rPr>
          <w:rFonts w:asciiTheme="minorHAnsi" w:hAnsiTheme="minorHAnsi" w:cstheme="minorHAnsi"/>
          <w:noProof/>
        </w:rPr>
      </w:pPr>
    </w:p>
    <w:p w14:paraId="63B90BC7" w14:textId="77777777" w:rsidR="00E33EC8" w:rsidRPr="00C87101" w:rsidRDefault="00E33EC8" w:rsidP="00E33EC8">
      <w:pPr>
        <w:pStyle w:val="Heading2"/>
      </w:pPr>
      <w:bookmarkStart w:id="67" w:name="_Ref137134298"/>
      <w:bookmarkStart w:id="68" w:name="_Toc139832111"/>
      <w:r w:rsidRPr="00E33EC8">
        <w:t>Site</w:t>
      </w:r>
      <w:r w:rsidRPr="00C87101">
        <w:t xml:space="preserve"> – Leeds</w:t>
      </w:r>
      <w:bookmarkEnd w:id="67"/>
      <w:bookmarkEnd w:id="68"/>
    </w:p>
    <w:p w14:paraId="4D05B792" w14:textId="77777777" w:rsidR="00E33EC8" w:rsidRPr="00C87101" w:rsidRDefault="00E33EC8" w:rsidP="00E33EC8">
      <w:pPr>
        <w:rPr>
          <w:rFonts w:asciiTheme="minorHAnsi" w:hAnsiTheme="minorHAnsi" w:cstheme="minorHAnsi"/>
        </w:rPr>
      </w:pPr>
      <w:r w:rsidRPr="00C87101">
        <w:rPr>
          <w:rFonts w:asciiTheme="minorHAnsi" w:hAnsiTheme="minorHAnsi" w:cstheme="minorHAnsi"/>
        </w:rPr>
        <w:t xml:space="preserve">The model was validated against data collected from an identical experiment conducted at a different location at an experiment administered by Leeds University (Data from 2005–2012 were kindly provided by Dr. David Pilbeam, Leeds University). </w:t>
      </w:r>
    </w:p>
    <w:p w14:paraId="6F60338E" w14:textId="77777777" w:rsidR="00E33EC8" w:rsidRPr="00C87101" w:rsidRDefault="00E33EC8" w:rsidP="00E33EC8">
      <w:pPr>
        <w:pStyle w:val="ListParagraph"/>
        <w:numPr>
          <w:ilvl w:val="0"/>
          <w:numId w:val="39"/>
        </w:numPr>
        <w:spacing w:after="160" w:line="259" w:lineRule="auto"/>
        <w:jc w:val="left"/>
        <w:rPr>
          <w:rFonts w:asciiTheme="minorHAnsi" w:hAnsiTheme="minorHAnsi" w:cstheme="minorHAnsi"/>
        </w:rPr>
      </w:pPr>
      <w:r w:rsidRPr="00C87101">
        <w:rPr>
          <w:rFonts w:asciiTheme="minorHAnsi" w:hAnsiTheme="minorHAnsi" w:cstheme="minorHAnsi"/>
          <w:b/>
          <w:bCs/>
        </w:rPr>
        <w:t>Established:</w:t>
      </w:r>
      <w:r w:rsidRPr="00C87101">
        <w:rPr>
          <w:rFonts w:asciiTheme="minorHAnsi" w:hAnsiTheme="minorHAnsi" w:cstheme="minorHAnsi"/>
        </w:rPr>
        <w:t xml:space="preserve"> April 1992. </w:t>
      </w:r>
    </w:p>
    <w:p w14:paraId="58A6AE6B" w14:textId="77777777" w:rsidR="00E33EC8" w:rsidRPr="00C87101" w:rsidRDefault="00E33EC8" w:rsidP="00E33EC8">
      <w:pPr>
        <w:pStyle w:val="ListParagraph"/>
        <w:numPr>
          <w:ilvl w:val="0"/>
          <w:numId w:val="39"/>
        </w:numPr>
        <w:spacing w:after="160" w:line="259" w:lineRule="auto"/>
        <w:jc w:val="left"/>
        <w:rPr>
          <w:rFonts w:asciiTheme="minorHAnsi" w:hAnsiTheme="minorHAnsi" w:cstheme="minorHAnsi"/>
        </w:rPr>
      </w:pPr>
      <w:r w:rsidRPr="00C87101">
        <w:rPr>
          <w:rFonts w:asciiTheme="minorHAnsi" w:hAnsiTheme="minorHAnsi" w:cstheme="minorHAnsi"/>
          <w:b/>
          <w:bCs/>
        </w:rPr>
        <w:t>Location:</w:t>
      </w:r>
      <w:r w:rsidRPr="00C87101">
        <w:rPr>
          <w:rFonts w:asciiTheme="minorHAnsi" w:hAnsiTheme="minorHAnsi" w:cstheme="minorHAnsi"/>
        </w:rPr>
        <w:t xml:space="preserve"> Headley Hall, Leeds, North Yorkshire (53°52’20.4’’N, 1°20’3.3’’W). </w:t>
      </w:r>
    </w:p>
    <w:p w14:paraId="0D7E2500" w14:textId="77777777" w:rsidR="00E33EC8" w:rsidRPr="00C87101" w:rsidRDefault="00E33EC8" w:rsidP="00E33EC8">
      <w:pPr>
        <w:pStyle w:val="ListParagraph"/>
        <w:numPr>
          <w:ilvl w:val="0"/>
          <w:numId w:val="39"/>
        </w:numPr>
        <w:spacing w:after="160" w:line="259" w:lineRule="auto"/>
        <w:jc w:val="left"/>
        <w:rPr>
          <w:rFonts w:asciiTheme="minorHAnsi" w:hAnsiTheme="minorHAnsi" w:cstheme="minorHAnsi"/>
        </w:rPr>
      </w:pPr>
      <w:r w:rsidRPr="00C87101">
        <w:rPr>
          <w:rFonts w:asciiTheme="minorHAnsi" w:hAnsiTheme="minorHAnsi" w:cstheme="minorHAnsi"/>
          <w:b/>
          <w:bCs/>
        </w:rPr>
        <w:t>Topography:</w:t>
      </w:r>
      <w:r w:rsidRPr="00C87101">
        <w:rPr>
          <w:rFonts w:asciiTheme="minorHAnsi" w:hAnsiTheme="minorHAnsi" w:cstheme="minorHAnsi"/>
        </w:rPr>
        <w:t xml:space="preserve"> gently sloping, with a west-north-west aspect, at an altitude of 50 m asl. </w:t>
      </w:r>
    </w:p>
    <w:p w14:paraId="3B5E3A95" w14:textId="0210533F" w:rsidR="00E33EC8" w:rsidRPr="00C87101" w:rsidRDefault="00E33EC8" w:rsidP="00E33EC8">
      <w:pPr>
        <w:pStyle w:val="ListParagraph"/>
        <w:numPr>
          <w:ilvl w:val="0"/>
          <w:numId w:val="39"/>
        </w:numPr>
        <w:spacing w:after="160" w:line="259" w:lineRule="auto"/>
        <w:jc w:val="left"/>
        <w:rPr>
          <w:rFonts w:asciiTheme="minorHAnsi" w:hAnsiTheme="minorHAnsi" w:cstheme="minorHAnsi"/>
        </w:rPr>
      </w:pPr>
      <w:r w:rsidRPr="00C87101">
        <w:rPr>
          <w:rFonts w:asciiTheme="minorHAnsi" w:hAnsiTheme="minorHAnsi" w:cstheme="minorHAnsi"/>
          <w:b/>
          <w:bCs/>
        </w:rPr>
        <w:t>Soil:</w:t>
      </w:r>
      <w:r w:rsidRPr="00C87101">
        <w:rPr>
          <w:rFonts w:asciiTheme="minorHAnsi" w:hAnsiTheme="minorHAnsi" w:cstheme="minorHAnsi"/>
        </w:rPr>
        <w:t xml:space="preserve"> shallow sandy clay loam soils of the Aberford series, sitting on top of Magnesium limestone </w:t>
      </w:r>
      <w:sdt>
        <w:sdtPr>
          <w:rPr>
            <w:rFonts w:asciiTheme="minorHAnsi" w:hAnsiTheme="minorHAnsi" w:cstheme="minorHAnsi"/>
            <w:color w:val="000000"/>
          </w:rPr>
          <w:tag w:val="MENDELEY_CITATION_v3_eyJjaXRhdGlvbklEIjoiTUVOREVMRVlfQ0lUQVRJT05fNjA3ZDI3MmMtMTdhNS00ZjE4LTkxZTktMDVjMzgwZjA0ZWNm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
          <w:id w:val="794795936"/>
          <w:placeholder>
            <w:docPart w:val="043AF16819E74DF3847AF8B119880A6C"/>
          </w:placeholder>
        </w:sdtPr>
        <w:sdtEndPr/>
        <w:sdtContent>
          <w:r w:rsidR="000D1673" w:rsidRPr="000D1673">
            <w:rPr>
              <w:rFonts w:asciiTheme="minorHAnsi" w:hAnsiTheme="minorHAnsi" w:cstheme="minorHAnsi"/>
              <w:color w:val="000000"/>
            </w:rPr>
            <w:t>(Burgess et al., 2003)</w:t>
          </w:r>
        </w:sdtContent>
      </w:sdt>
      <w:r w:rsidRPr="00C87101">
        <w:rPr>
          <w:rFonts w:asciiTheme="minorHAnsi" w:hAnsiTheme="minorHAnsi" w:cstheme="minorHAnsi"/>
        </w:rPr>
        <w:t>.</w:t>
      </w:r>
    </w:p>
    <w:p w14:paraId="28FA27D8" w14:textId="77777777" w:rsidR="00E33EC8" w:rsidRPr="00C87101" w:rsidRDefault="00E33EC8" w:rsidP="00E33EC8">
      <w:pPr>
        <w:pStyle w:val="Heading3"/>
      </w:pPr>
      <w:r w:rsidRPr="00C87101">
        <w:t>Meteorological data</w:t>
      </w:r>
    </w:p>
    <w:p w14:paraId="1FD74869" w14:textId="5EE0CD3C" w:rsidR="00E33EC8" w:rsidRDefault="00E33EC8" w:rsidP="00E33EC8">
      <w:pPr>
        <w:rPr>
          <w:rFonts w:asciiTheme="minorHAnsi" w:hAnsiTheme="minorHAnsi" w:cstheme="minorHAnsi"/>
        </w:rPr>
      </w:pPr>
      <w:r w:rsidRPr="00C87101">
        <w:rPr>
          <w:rFonts w:asciiTheme="minorHAnsi" w:hAnsiTheme="minorHAnsi" w:cstheme="minorHAnsi"/>
        </w:rPr>
        <w:t>Rainfall at the Leeds (629 mm) and Silsoe site (634 mm) were similar, although mean air temperature was lower at Leeds (9.3</w:t>
      </w:r>
      <w:r w:rsidR="00D7317A">
        <w:rPr>
          <w:rFonts w:asciiTheme="minorHAnsi" w:hAnsiTheme="minorHAnsi" w:cstheme="minorHAnsi"/>
        </w:rPr>
        <w:sym w:font="Symbol" w:char="F0B0"/>
      </w:r>
      <w:r w:rsidRPr="00C87101">
        <w:rPr>
          <w:rFonts w:asciiTheme="minorHAnsi" w:hAnsiTheme="minorHAnsi" w:cstheme="minorHAnsi"/>
        </w:rPr>
        <w:t>C) than Silsoe (9.8</w:t>
      </w:r>
      <w:r w:rsidR="004020BD">
        <w:rPr>
          <w:rFonts w:asciiTheme="minorHAnsi" w:hAnsiTheme="minorHAnsi" w:cstheme="minorHAnsi"/>
        </w:rPr>
        <w:sym w:font="Symbol" w:char="F0B0"/>
      </w:r>
      <w:r w:rsidRPr="00C87101">
        <w:rPr>
          <w:rFonts w:asciiTheme="minorHAnsi" w:hAnsiTheme="minorHAnsi" w:cstheme="minorHAnsi"/>
        </w:rPr>
        <w:t>C) for the first seven years of the experiment (1992–1998)</w:t>
      </w:r>
      <w:sdt>
        <w:sdtPr>
          <w:rPr>
            <w:rFonts w:asciiTheme="minorHAnsi" w:hAnsiTheme="minorHAnsi" w:cstheme="minorHAnsi"/>
            <w:color w:val="000000"/>
          </w:rPr>
          <w:tag w:val="MENDELEY_CITATION_v3_eyJjaXRhdGlvbklEIjoiTUVOREVMRVlfQ0lUQVRJT05fMGJkMzc0ZGItMTc2OC00NDAyLTgyYjctMWI4N2E3NmJmYWM2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
          <w:id w:val="-794063542"/>
          <w:placeholder>
            <w:docPart w:val="043AF16819E74DF3847AF8B119880A6C"/>
          </w:placeholder>
        </w:sdtPr>
        <w:sdtEndPr/>
        <w:sdtContent>
          <w:r w:rsidR="003C5CFD">
            <w:rPr>
              <w:rFonts w:asciiTheme="minorHAnsi" w:hAnsiTheme="minorHAnsi" w:cstheme="minorHAnsi"/>
              <w:color w:val="000000"/>
            </w:rPr>
            <w:t>(</w:t>
          </w:r>
          <w:r w:rsidR="000D1673" w:rsidRPr="000D1673">
            <w:rPr>
              <w:rFonts w:asciiTheme="minorHAnsi" w:hAnsiTheme="minorHAnsi" w:cstheme="minorHAnsi"/>
              <w:color w:val="000000"/>
            </w:rPr>
            <w:t>Burgess et al., 2003)</w:t>
          </w:r>
        </w:sdtContent>
      </w:sdt>
      <w:r w:rsidRPr="00C87101">
        <w:rPr>
          <w:rFonts w:asciiTheme="minorHAnsi" w:hAnsiTheme="minorHAnsi" w:cstheme="minorHAnsi"/>
        </w:rPr>
        <w:t>. Complete rainfall and temperature data were available from Church Fenton weather station (ID: 533, Lat: 53.84</w:t>
      </w:r>
      <w:r w:rsidR="00D7317A">
        <w:rPr>
          <w:rFonts w:asciiTheme="minorHAnsi" w:hAnsiTheme="minorHAnsi" w:cstheme="minorHAnsi"/>
        </w:rPr>
        <w:sym w:font="Symbol" w:char="F0B0"/>
      </w:r>
      <w:r w:rsidRPr="00C87101">
        <w:rPr>
          <w:rFonts w:asciiTheme="minorHAnsi" w:hAnsiTheme="minorHAnsi" w:cstheme="minorHAnsi"/>
        </w:rPr>
        <w:t>, Long: −1.20</w:t>
      </w:r>
      <w:r w:rsidR="00D7317A">
        <w:rPr>
          <w:rFonts w:asciiTheme="minorHAnsi" w:hAnsiTheme="minorHAnsi" w:cstheme="minorHAnsi"/>
        </w:rPr>
        <w:sym w:font="Symbol" w:char="F0B0"/>
      </w:r>
      <w:r w:rsidRPr="00C87101">
        <w:rPr>
          <w:rFonts w:asciiTheme="minorHAnsi" w:hAnsiTheme="minorHAnsi" w:cstheme="minorHAnsi"/>
        </w:rPr>
        <w:t>, Elevation: 8 m asl) at approximately the same latitude as the Leeds site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_Ref137202274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12</w:t>
      </w:r>
      <w:r w:rsidRPr="00C87101">
        <w:rPr>
          <w:rFonts w:asciiTheme="minorHAnsi" w:hAnsiTheme="minorHAnsi" w:cstheme="minorHAnsi"/>
        </w:rPr>
        <w:fldChar w:fldCharType="end"/>
      </w:r>
      <w:r w:rsidRPr="00C87101">
        <w:rPr>
          <w:rFonts w:asciiTheme="minorHAnsi" w:hAnsiTheme="minorHAnsi" w:cstheme="minorHAnsi"/>
        </w:rPr>
        <w:t>).</w:t>
      </w:r>
    </w:p>
    <w:p w14:paraId="33088C59" w14:textId="77777777" w:rsidR="007269DD" w:rsidRPr="00C87101" w:rsidRDefault="007269DD" w:rsidP="00E33EC8">
      <w:pPr>
        <w:rPr>
          <w:rFonts w:asciiTheme="minorHAnsi" w:hAnsiTheme="minorHAnsi" w:cstheme="minorHAnsi"/>
        </w:rPr>
      </w:pPr>
    </w:p>
    <w:p w14:paraId="2101ADCD" w14:textId="0218A335" w:rsidR="00E33EC8" w:rsidRPr="00C87101" w:rsidRDefault="00E33EC8" w:rsidP="00E33EC8">
      <w:pPr>
        <w:rPr>
          <w:rFonts w:asciiTheme="minorHAnsi" w:hAnsiTheme="minorHAnsi" w:cstheme="minorHAnsi"/>
        </w:rPr>
      </w:pPr>
      <w:r w:rsidRPr="00C87101">
        <w:rPr>
          <w:rFonts w:asciiTheme="minorHAnsi" w:hAnsiTheme="minorHAnsi" w:cstheme="minorHAnsi"/>
        </w:rPr>
        <w:t>A complete set of solar radiation measurements were not available from any one UK Met Office (UKMO) station and therefore partial records from several station were pooled. The years 1993–2009 (excluding 2002, and 2007 which were anomalous), 2002–2008, and 1994–2006 (excluding 1995, 1997, and 2003) were used from UKMO MIDAS stations: Leconfield (ID: 370, Lat: 53.87</w:t>
      </w:r>
      <w:r w:rsidR="004020BD">
        <w:rPr>
          <w:rFonts w:asciiTheme="minorHAnsi" w:hAnsiTheme="minorHAnsi" w:cstheme="minorHAnsi"/>
        </w:rPr>
        <w:sym w:font="Symbol" w:char="F0B0"/>
      </w:r>
      <w:r w:rsidRPr="00C87101">
        <w:rPr>
          <w:rFonts w:asciiTheme="minorHAnsi" w:hAnsiTheme="minorHAnsi" w:cstheme="minorHAnsi"/>
        </w:rPr>
        <w:t>, Long: −0.44</w:t>
      </w:r>
      <w:r w:rsidR="004020BD">
        <w:rPr>
          <w:rFonts w:asciiTheme="minorHAnsi" w:hAnsiTheme="minorHAnsi" w:cstheme="minorHAnsi"/>
        </w:rPr>
        <w:sym w:font="Symbol" w:char="F0B0"/>
      </w:r>
      <w:r w:rsidRPr="00C87101">
        <w:rPr>
          <w:rFonts w:asciiTheme="minorHAnsi" w:hAnsiTheme="minorHAnsi" w:cstheme="minorHAnsi"/>
        </w:rPr>
        <w:t>, Elevation: 7 m asl), Church Fenton, and Cawood (ID: 535, Lat: 53.83</w:t>
      </w:r>
      <w:r w:rsidR="004020BD">
        <w:rPr>
          <w:rFonts w:asciiTheme="minorHAnsi" w:hAnsiTheme="minorHAnsi" w:cstheme="minorHAnsi"/>
        </w:rPr>
        <w:sym w:font="Symbol" w:char="F0B0"/>
      </w:r>
      <w:r w:rsidRPr="00C87101">
        <w:rPr>
          <w:rFonts w:asciiTheme="minorHAnsi" w:hAnsiTheme="minorHAnsi" w:cstheme="minorHAnsi"/>
        </w:rPr>
        <w:t>, Long: −1.15</w:t>
      </w:r>
      <w:r w:rsidR="004020BD">
        <w:rPr>
          <w:rFonts w:asciiTheme="minorHAnsi" w:hAnsiTheme="minorHAnsi" w:cstheme="minorHAnsi"/>
        </w:rPr>
        <w:sym w:font="Symbol" w:char="F0B0"/>
      </w:r>
      <w:r w:rsidRPr="00C87101">
        <w:rPr>
          <w:rFonts w:asciiTheme="minorHAnsi" w:hAnsiTheme="minorHAnsi" w:cstheme="minorHAnsi"/>
        </w:rPr>
        <w:t>, Elevation: 6 m asl) respectively. Missing values still remained and solar radiation records from 1993 were duplicated for the year 1992, whilst the years 2009–2014 were repeated to give a complete record until the end of 2028 (</w:t>
      </w:r>
      <w:r w:rsidRPr="00C87101">
        <w:rPr>
          <w:rFonts w:asciiTheme="minorHAnsi" w:hAnsiTheme="minorHAnsi" w:cstheme="minorHAnsi"/>
        </w:rPr>
        <w:fldChar w:fldCharType="begin"/>
      </w:r>
      <w:r w:rsidRPr="00C87101">
        <w:rPr>
          <w:rFonts w:asciiTheme="minorHAnsi" w:hAnsiTheme="minorHAnsi" w:cstheme="minorHAnsi"/>
        </w:rPr>
        <w:instrText xml:space="preserve"> REF _Ref137202274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12</w:t>
      </w:r>
      <w:r w:rsidRPr="00C87101">
        <w:rPr>
          <w:rFonts w:asciiTheme="minorHAnsi" w:hAnsiTheme="minorHAnsi" w:cstheme="minorHAnsi"/>
        </w:rPr>
        <w:fldChar w:fldCharType="end"/>
      </w:r>
      <w:r w:rsidRPr="00C87101">
        <w:rPr>
          <w:rFonts w:asciiTheme="minorHAnsi" w:hAnsiTheme="minorHAnsi" w:cstheme="minorHAnsi"/>
        </w:rPr>
        <w:t xml:space="preserve">). Missing values throughout were replaced with values interpolated by linear spline using the </w:t>
      </w:r>
      <w:proofErr w:type="gramStart"/>
      <w:r w:rsidRPr="00C87101">
        <w:rPr>
          <w:rFonts w:asciiTheme="minorHAnsi" w:hAnsiTheme="minorHAnsi" w:cstheme="minorHAnsi"/>
        </w:rPr>
        <w:t>na.approx</w:t>
      </w:r>
      <w:proofErr w:type="gramEnd"/>
      <w:r w:rsidRPr="00C87101">
        <w:rPr>
          <w:rFonts w:asciiTheme="minorHAnsi" w:hAnsiTheme="minorHAnsi" w:cstheme="minorHAnsi"/>
        </w:rPr>
        <w:t xml:space="preserve">() function in the zoo package </w:t>
      </w:r>
      <w:sdt>
        <w:sdtPr>
          <w:rPr>
            <w:rFonts w:asciiTheme="minorHAnsi" w:hAnsiTheme="minorHAnsi" w:cstheme="minorHAnsi"/>
            <w:color w:val="000000"/>
          </w:rPr>
          <w:tag w:val="MENDELEY_CITATION_v3_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"/>
          <w:id w:val="-867144225"/>
          <w:placeholder>
            <w:docPart w:val="05CC617DDC2A4E2A8032CC404AA94C48"/>
          </w:placeholder>
        </w:sdtPr>
        <w:sdtEndPr/>
        <w:sdtContent>
          <w:r w:rsidR="000D1673">
            <w:rPr>
              <w:rFonts w:eastAsia="Times New Roman"/>
            </w:rPr>
            <w:t>(Zeileis &amp; Grothendieck, 2005)</w:t>
          </w:r>
        </w:sdtContent>
      </w:sdt>
      <w:r w:rsidRPr="00C87101">
        <w:rPr>
          <w:rFonts w:asciiTheme="minorHAnsi" w:hAnsiTheme="minorHAnsi" w:cstheme="minorHAnsi"/>
        </w:rPr>
        <w:t xml:space="preserve"> for the R statistical environment. </w:t>
      </w:r>
    </w:p>
    <w:p w14:paraId="58755A27" w14:textId="77777777" w:rsidR="00E33EC8" w:rsidRPr="00C87101" w:rsidRDefault="00E33EC8" w:rsidP="00E33EC8">
      <w:pPr>
        <w:keepNext/>
        <w:jc w:val="center"/>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2571691D" wp14:editId="0ADA3C07">
            <wp:extent cx="4986694" cy="5543550"/>
            <wp:effectExtent l="0" t="0" r="4445" b="0"/>
            <wp:docPr id="12" name="Picture 12" descr="A picture containing screenshot, text, typograph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screenshot, text, typography&#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5181190" cy="5759765"/>
                    </a:xfrm>
                    <a:prstGeom prst="rect">
                      <a:avLst/>
                    </a:prstGeom>
                  </pic:spPr>
                </pic:pic>
              </a:graphicData>
            </a:graphic>
          </wp:inline>
        </w:drawing>
      </w:r>
    </w:p>
    <w:p w14:paraId="29106B5A" w14:textId="6F7E7B30" w:rsidR="00E33EC8" w:rsidRDefault="00E33EC8" w:rsidP="00E33EC8">
      <w:pPr>
        <w:pStyle w:val="Caption"/>
      </w:pPr>
      <w:bookmarkStart w:id="69" w:name="_Ref137202274"/>
      <w:r w:rsidRPr="00C87101">
        <w:t xml:space="preserve">Figure </w:t>
      </w:r>
      <w:r w:rsidRPr="00C87101">
        <w:fldChar w:fldCharType="begin"/>
      </w:r>
      <w:r w:rsidRPr="00C87101">
        <w:instrText xml:space="preserve"> SEQ Figure \* ARABIC </w:instrText>
      </w:r>
      <w:r w:rsidRPr="00C87101">
        <w:fldChar w:fldCharType="separate"/>
      </w:r>
      <w:r w:rsidR="00712A08">
        <w:rPr>
          <w:noProof/>
        </w:rPr>
        <w:t>12</w:t>
      </w:r>
      <w:r w:rsidRPr="00C87101">
        <w:rPr>
          <w:noProof/>
        </w:rPr>
        <w:fldChar w:fldCharType="end"/>
      </w:r>
      <w:bookmarkEnd w:id="69"/>
      <w:r w:rsidRPr="00C87101">
        <w:t>. Weather data used in Yield-SAFE for modelling poplar growth at the Leeds site. See text for a description of the sources used. Shading indicates here data has been repeated. Reproduced from</w:t>
      </w:r>
      <w:r w:rsidR="00F63BAD">
        <w:t xml:space="preserve"> Upson (2014)</w:t>
      </w:r>
      <w:r w:rsidRPr="00C87101">
        <w:t>.</w:t>
      </w:r>
    </w:p>
    <w:p w14:paraId="28B36227" w14:textId="77777777" w:rsidR="00E33EC8" w:rsidRPr="00E33EC8" w:rsidRDefault="00E33EC8" w:rsidP="00E33EC8"/>
    <w:p w14:paraId="2CC25A7F" w14:textId="77777777" w:rsidR="002623E6" w:rsidRDefault="002623E6">
      <w:pPr>
        <w:jc w:val="left"/>
        <w:rPr>
          <w:rFonts w:eastAsia="Times New Roman"/>
          <w:b/>
          <w:bCs/>
          <w:sz w:val="28"/>
          <w:szCs w:val="26"/>
        </w:rPr>
      </w:pPr>
      <w:r>
        <w:br w:type="page"/>
      </w:r>
    </w:p>
    <w:p w14:paraId="75F325B9" w14:textId="6C2A45BD" w:rsidR="00E33EC8" w:rsidRPr="00C87101" w:rsidRDefault="00E33EC8" w:rsidP="00E33EC8">
      <w:pPr>
        <w:pStyle w:val="Heading2"/>
      </w:pPr>
      <w:bookmarkStart w:id="70" w:name="_Toc139832112"/>
      <w:r w:rsidRPr="00E33EC8">
        <w:lastRenderedPageBreak/>
        <w:t>Parameterisation</w:t>
      </w:r>
      <w:bookmarkEnd w:id="70"/>
    </w:p>
    <w:p w14:paraId="0BFB15BC" w14:textId="0287CEB4" w:rsidR="00E33EC8" w:rsidRDefault="00E33EC8" w:rsidP="00E33EC8">
      <w:pPr>
        <w:rPr>
          <w:rFonts w:asciiTheme="minorHAnsi" w:hAnsiTheme="minorHAnsi" w:cstheme="minorHAnsi"/>
        </w:rPr>
      </w:pPr>
      <w:r w:rsidRPr="00C87101">
        <w:rPr>
          <w:rFonts w:asciiTheme="minorHAnsi" w:hAnsiTheme="minorHAnsi" w:cstheme="minorHAnsi"/>
        </w:rPr>
        <w:t xml:space="preserve">Just two changes to the model parameters were made for the Leeds site: the effective soil depth was changed from 1500 cm to 500 cm, and weather data from the local area were used. A summary of the data from Leeds used in validation is shown in </w:t>
      </w:r>
      <w:r w:rsidRPr="00C87101">
        <w:rPr>
          <w:rFonts w:asciiTheme="minorHAnsi" w:hAnsiTheme="minorHAnsi" w:cstheme="minorHAnsi"/>
        </w:rPr>
        <w:fldChar w:fldCharType="begin"/>
      </w:r>
      <w:r w:rsidRPr="00C87101">
        <w:rPr>
          <w:rFonts w:asciiTheme="minorHAnsi" w:hAnsiTheme="minorHAnsi" w:cstheme="minorHAnsi"/>
        </w:rPr>
        <w:instrText xml:space="preserve"> REF _Ref137134794 \h </w:instrText>
      </w:r>
      <w:r>
        <w:rPr>
          <w:rFonts w:asciiTheme="minorHAnsi" w:hAnsiTheme="minorHAnsi" w:cstheme="minorHAnsi"/>
        </w:rPr>
        <w:instrText xml:space="preserve">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Table </w:t>
      </w:r>
      <w:r w:rsidR="00712A08" w:rsidRPr="00712A08">
        <w:rPr>
          <w:rFonts w:asciiTheme="minorHAnsi" w:hAnsiTheme="minorHAnsi" w:cstheme="minorHAnsi"/>
          <w:noProof/>
        </w:rPr>
        <w:t>22</w:t>
      </w:r>
      <w:r w:rsidRPr="00C87101">
        <w:rPr>
          <w:rFonts w:asciiTheme="minorHAnsi" w:hAnsiTheme="minorHAnsi" w:cstheme="minorHAnsi"/>
        </w:rPr>
        <w:fldChar w:fldCharType="end"/>
      </w:r>
      <w:r w:rsidRPr="00C87101">
        <w:rPr>
          <w:rFonts w:asciiTheme="minorHAnsi" w:hAnsiTheme="minorHAnsi" w:cstheme="minorHAnsi"/>
        </w:rPr>
        <w:t xml:space="preserve">. </w:t>
      </w:r>
    </w:p>
    <w:p w14:paraId="66443315" w14:textId="37169746" w:rsidR="00E33EC8" w:rsidRDefault="00E33EC8">
      <w:pPr>
        <w:jc w:val="left"/>
        <w:rPr>
          <w:rFonts w:asciiTheme="minorHAnsi" w:hAnsiTheme="minorHAnsi" w:cstheme="minorHAnsi"/>
        </w:rPr>
      </w:pPr>
    </w:p>
    <w:p w14:paraId="3A7D7396" w14:textId="4FFABBDE" w:rsidR="00E33EC8" w:rsidRPr="00C87101" w:rsidRDefault="00E33EC8" w:rsidP="00E33EC8">
      <w:pPr>
        <w:pStyle w:val="Caption"/>
      </w:pPr>
      <w:bookmarkStart w:id="71" w:name="_Ref137134794"/>
      <w:r w:rsidRPr="00C87101">
        <w:t xml:space="preserve">Table </w:t>
      </w:r>
      <w:r w:rsidRPr="00C87101">
        <w:fldChar w:fldCharType="begin"/>
      </w:r>
      <w:r w:rsidRPr="00C87101">
        <w:instrText xml:space="preserve"> SEQ Table \* ARABIC </w:instrText>
      </w:r>
      <w:r w:rsidRPr="00C87101">
        <w:fldChar w:fldCharType="separate"/>
      </w:r>
      <w:r w:rsidR="00712A08">
        <w:rPr>
          <w:noProof/>
        </w:rPr>
        <w:t>22</w:t>
      </w:r>
      <w:r w:rsidRPr="00C87101">
        <w:rPr>
          <w:noProof/>
        </w:rPr>
        <w:fldChar w:fldCharType="end"/>
      </w:r>
      <w:bookmarkEnd w:id="71"/>
      <w:r w:rsidRPr="00C87101">
        <w:t>. Diameter at breast height (</w:t>
      </w:r>
      <w:r w:rsidRPr="00F63BAD">
        <w:rPr>
          <w:i/>
          <w:iCs/>
        </w:rPr>
        <w:t>D</w:t>
      </w:r>
      <w:r w:rsidRPr="00F63BAD">
        <w:rPr>
          <w:i/>
          <w:iCs/>
          <w:vertAlign w:val="subscript"/>
        </w:rPr>
        <w:t>bh</w:t>
      </w:r>
      <w:r w:rsidRPr="00C87101">
        <w:t xml:space="preserve">), height and volume data used for validation of the Yield-SAFE model from the cropped and fallow treatment at the Leeds experiment (Pillbeam, D, personal communication, 2014). The final three years of height measurements were excluded, as they were inconsistent with previous measurements, and no measurements were taken in 2013 or 2014. Means are given with standard errors, and the sample size in parentheses. Adapted from </w:t>
      </w:r>
      <w:r w:rsidR="007269DD">
        <w:t>Upson (2014).</w:t>
      </w:r>
    </w:p>
    <w:tbl>
      <w:tblPr>
        <w:tblStyle w:val="TableGrid"/>
        <w:tblW w:w="963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2"/>
        <w:gridCol w:w="1596"/>
        <w:gridCol w:w="1418"/>
        <w:gridCol w:w="1461"/>
        <w:gridCol w:w="1589"/>
        <w:gridCol w:w="1486"/>
        <w:gridCol w:w="1417"/>
      </w:tblGrid>
      <w:tr w:rsidR="00E33EC8" w:rsidRPr="00C87101" w14:paraId="5CC8E946" w14:textId="77777777" w:rsidTr="00A378AF">
        <w:trPr>
          <w:trHeight w:val="264"/>
          <w:jc w:val="center"/>
        </w:trPr>
        <w:tc>
          <w:tcPr>
            <w:tcW w:w="672" w:type="dxa"/>
            <w:tcBorders>
              <w:top w:val="single" w:sz="4" w:space="0" w:color="auto"/>
            </w:tcBorders>
          </w:tcPr>
          <w:p w14:paraId="79C8145C" w14:textId="77777777" w:rsidR="00E33EC8" w:rsidRPr="001720A3" w:rsidRDefault="00E33EC8" w:rsidP="00A378AF">
            <w:pPr>
              <w:rPr>
                <w:rFonts w:asciiTheme="minorHAnsi" w:hAnsiTheme="minorHAnsi" w:cstheme="minorHAnsi"/>
                <w:noProof/>
                <w:sz w:val="20"/>
                <w:szCs w:val="20"/>
              </w:rPr>
            </w:pPr>
          </w:p>
        </w:tc>
        <w:tc>
          <w:tcPr>
            <w:tcW w:w="4475" w:type="dxa"/>
            <w:gridSpan w:val="3"/>
            <w:tcBorders>
              <w:top w:val="single" w:sz="4" w:space="0" w:color="auto"/>
              <w:bottom w:val="single" w:sz="4" w:space="0" w:color="auto"/>
            </w:tcBorders>
          </w:tcPr>
          <w:p w14:paraId="0BC20995" w14:textId="77777777" w:rsidR="00E33EC8" w:rsidRPr="001720A3" w:rsidRDefault="00E33EC8" w:rsidP="00A378AF">
            <w:pPr>
              <w:jc w:val="center"/>
              <w:rPr>
                <w:rFonts w:asciiTheme="minorHAnsi" w:hAnsiTheme="minorHAnsi" w:cstheme="minorHAnsi"/>
                <w:noProof/>
                <w:sz w:val="20"/>
                <w:szCs w:val="20"/>
              </w:rPr>
            </w:pPr>
            <w:r w:rsidRPr="001720A3">
              <w:rPr>
                <w:rFonts w:asciiTheme="minorHAnsi" w:hAnsiTheme="minorHAnsi" w:cstheme="minorHAnsi"/>
                <w:noProof/>
                <w:sz w:val="20"/>
                <w:szCs w:val="20"/>
              </w:rPr>
              <w:t>Cropped</w:t>
            </w:r>
          </w:p>
        </w:tc>
        <w:tc>
          <w:tcPr>
            <w:tcW w:w="4492" w:type="dxa"/>
            <w:gridSpan w:val="3"/>
            <w:tcBorders>
              <w:top w:val="single" w:sz="4" w:space="0" w:color="auto"/>
              <w:bottom w:val="single" w:sz="4" w:space="0" w:color="auto"/>
            </w:tcBorders>
          </w:tcPr>
          <w:p w14:paraId="2DF64BDB" w14:textId="77777777" w:rsidR="00E33EC8" w:rsidRPr="001720A3" w:rsidRDefault="00E33EC8" w:rsidP="00A378AF">
            <w:pPr>
              <w:jc w:val="center"/>
              <w:rPr>
                <w:rFonts w:asciiTheme="minorHAnsi" w:hAnsiTheme="minorHAnsi" w:cstheme="minorHAnsi"/>
                <w:noProof/>
                <w:sz w:val="20"/>
                <w:szCs w:val="20"/>
              </w:rPr>
            </w:pPr>
            <w:r w:rsidRPr="001720A3">
              <w:rPr>
                <w:rFonts w:asciiTheme="minorHAnsi" w:hAnsiTheme="minorHAnsi" w:cstheme="minorHAnsi"/>
                <w:noProof/>
                <w:sz w:val="20"/>
                <w:szCs w:val="20"/>
              </w:rPr>
              <w:t>Fallow</w:t>
            </w:r>
          </w:p>
        </w:tc>
      </w:tr>
      <w:tr w:rsidR="00E33EC8" w:rsidRPr="00C87101" w14:paraId="672CC9BC" w14:textId="77777777" w:rsidTr="00A378AF">
        <w:trPr>
          <w:trHeight w:val="264"/>
          <w:jc w:val="center"/>
        </w:trPr>
        <w:tc>
          <w:tcPr>
            <w:tcW w:w="672" w:type="dxa"/>
            <w:tcBorders>
              <w:bottom w:val="single" w:sz="4" w:space="0" w:color="auto"/>
            </w:tcBorders>
          </w:tcPr>
          <w:p w14:paraId="22A9FEAB" w14:textId="77777777" w:rsidR="00E33EC8" w:rsidRPr="007269DD" w:rsidRDefault="00E33EC8" w:rsidP="00A378AF">
            <w:pPr>
              <w:rPr>
                <w:rFonts w:asciiTheme="minorHAnsi" w:hAnsiTheme="minorHAnsi" w:cstheme="minorHAnsi"/>
                <w:noProof/>
                <w:sz w:val="20"/>
                <w:szCs w:val="20"/>
              </w:rPr>
            </w:pPr>
            <w:r w:rsidRPr="007269DD">
              <w:rPr>
                <w:rFonts w:asciiTheme="minorHAnsi" w:hAnsiTheme="minorHAnsi" w:cstheme="minorHAnsi"/>
                <w:noProof/>
                <w:sz w:val="20"/>
                <w:szCs w:val="20"/>
              </w:rPr>
              <w:t>Year</w:t>
            </w:r>
          </w:p>
        </w:tc>
        <w:tc>
          <w:tcPr>
            <w:tcW w:w="1596" w:type="dxa"/>
            <w:tcBorders>
              <w:top w:val="single" w:sz="4" w:space="0" w:color="auto"/>
              <w:bottom w:val="single" w:sz="4" w:space="0" w:color="auto"/>
            </w:tcBorders>
          </w:tcPr>
          <w:p w14:paraId="6E9BB099" w14:textId="61E03BF2" w:rsidR="00E33EC8" w:rsidRPr="007269DD" w:rsidRDefault="00E33EC8" w:rsidP="00A378AF">
            <w:pPr>
              <w:rPr>
                <w:rFonts w:asciiTheme="minorHAnsi" w:hAnsiTheme="minorHAnsi" w:cstheme="minorHAnsi"/>
                <w:noProof/>
                <w:sz w:val="20"/>
                <w:szCs w:val="20"/>
              </w:rPr>
            </w:pPr>
            <w:r w:rsidRPr="007269DD">
              <w:rPr>
                <w:rFonts w:asciiTheme="minorHAnsi" w:hAnsiTheme="minorHAnsi" w:cstheme="minorHAnsi"/>
                <w:noProof/>
                <w:sz w:val="20"/>
                <w:szCs w:val="20"/>
              </w:rPr>
              <w:t>D</w:t>
            </w:r>
            <w:r w:rsidR="007269DD" w:rsidRPr="007269DD">
              <w:rPr>
                <w:rFonts w:asciiTheme="minorHAnsi" w:hAnsiTheme="minorHAnsi" w:cstheme="minorHAnsi"/>
                <w:noProof/>
                <w:sz w:val="20"/>
                <w:szCs w:val="20"/>
              </w:rPr>
              <w:t>bh</w:t>
            </w:r>
            <w:r w:rsidRPr="007269DD">
              <w:rPr>
                <w:rFonts w:asciiTheme="minorHAnsi" w:hAnsiTheme="minorHAnsi" w:cstheme="minorHAnsi"/>
                <w:noProof/>
                <w:sz w:val="20"/>
                <w:szCs w:val="20"/>
              </w:rPr>
              <w:t xml:space="preserve"> (mm)</w:t>
            </w:r>
          </w:p>
        </w:tc>
        <w:tc>
          <w:tcPr>
            <w:tcW w:w="1418" w:type="dxa"/>
            <w:tcBorders>
              <w:top w:val="single" w:sz="4" w:space="0" w:color="auto"/>
              <w:bottom w:val="single" w:sz="4" w:space="0" w:color="auto"/>
            </w:tcBorders>
          </w:tcPr>
          <w:p w14:paraId="65D2CC8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Height (m)</w:t>
            </w:r>
          </w:p>
        </w:tc>
        <w:tc>
          <w:tcPr>
            <w:tcW w:w="1461" w:type="dxa"/>
            <w:tcBorders>
              <w:top w:val="single" w:sz="4" w:space="0" w:color="auto"/>
              <w:bottom w:val="single" w:sz="4" w:space="0" w:color="auto"/>
            </w:tcBorders>
          </w:tcPr>
          <w:p w14:paraId="62FE178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 xml:space="preserve">Volume </w:t>
            </w:r>
          </w:p>
          <w:p w14:paraId="48D8D1B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(m</w:t>
            </w:r>
            <w:r w:rsidRPr="001720A3">
              <w:rPr>
                <w:rFonts w:asciiTheme="minorHAnsi" w:hAnsiTheme="minorHAnsi" w:cstheme="minorHAnsi"/>
                <w:noProof/>
                <w:sz w:val="20"/>
                <w:szCs w:val="20"/>
                <w:vertAlign w:val="superscript"/>
              </w:rPr>
              <w:t>3</w:t>
            </w:r>
            <w:r w:rsidRPr="001720A3">
              <w:rPr>
                <w:rFonts w:asciiTheme="minorHAnsi" w:hAnsiTheme="minorHAnsi" w:cstheme="minorHAnsi"/>
                <w:noProof/>
                <w:sz w:val="20"/>
                <w:szCs w:val="20"/>
              </w:rPr>
              <w:t xml:space="preserve"> ha</w:t>
            </w:r>
            <w:r w:rsidRPr="001720A3">
              <w:rPr>
                <w:rFonts w:asciiTheme="minorHAnsi" w:hAnsiTheme="minorHAnsi" w:cstheme="minorHAnsi"/>
                <w:noProof/>
                <w:sz w:val="20"/>
                <w:szCs w:val="20"/>
                <w:vertAlign w:val="superscript"/>
              </w:rPr>
              <w:t>-1</w:t>
            </w:r>
            <w:r w:rsidRPr="001720A3">
              <w:rPr>
                <w:rFonts w:asciiTheme="minorHAnsi" w:hAnsiTheme="minorHAnsi" w:cstheme="minorHAnsi"/>
                <w:noProof/>
                <w:sz w:val="20"/>
                <w:szCs w:val="20"/>
              </w:rPr>
              <w:t>)</w:t>
            </w:r>
          </w:p>
        </w:tc>
        <w:tc>
          <w:tcPr>
            <w:tcW w:w="1589" w:type="dxa"/>
            <w:tcBorders>
              <w:top w:val="single" w:sz="4" w:space="0" w:color="auto"/>
              <w:bottom w:val="single" w:sz="4" w:space="0" w:color="auto"/>
            </w:tcBorders>
          </w:tcPr>
          <w:p w14:paraId="40F1F3C8" w14:textId="26FA5698"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D</w:t>
            </w:r>
            <w:r w:rsidR="007269DD">
              <w:rPr>
                <w:rFonts w:asciiTheme="minorHAnsi" w:hAnsiTheme="minorHAnsi" w:cstheme="minorHAnsi"/>
                <w:noProof/>
                <w:sz w:val="20"/>
                <w:szCs w:val="20"/>
              </w:rPr>
              <w:t>bh</w:t>
            </w:r>
            <w:r w:rsidRPr="001720A3">
              <w:rPr>
                <w:rFonts w:asciiTheme="minorHAnsi" w:hAnsiTheme="minorHAnsi" w:cstheme="minorHAnsi"/>
                <w:noProof/>
                <w:sz w:val="20"/>
                <w:szCs w:val="20"/>
              </w:rPr>
              <w:t xml:space="preserve"> (mm)</w:t>
            </w:r>
          </w:p>
        </w:tc>
        <w:tc>
          <w:tcPr>
            <w:tcW w:w="1486" w:type="dxa"/>
            <w:tcBorders>
              <w:top w:val="single" w:sz="4" w:space="0" w:color="auto"/>
              <w:bottom w:val="single" w:sz="4" w:space="0" w:color="auto"/>
            </w:tcBorders>
          </w:tcPr>
          <w:p w14:paraId="1D22102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Height (m)</w:t>
            </w:r>
          </w:p>
        </w:tc>
        <w:tc>
          <w:tcPr>
            <w:tcW w:w="1417" w:type="dxa"/>
            <w:tcBorders>
              <w:top w:val="single" w:sz="4" w:space="0" w:color="auto"/>
              <w:bottom w:val="single" w:sz="4" w:space="0" w:color="auto"/>
            </w:tcBorders>
          </w:tcPr>
          <w:p w14:paraId="3ED19EF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 xml:space="preserve">Volume </w:t>
            </w:r>
          </w:p>
          <w:p w14:paraId="0ACCA04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(m</w:t>
            </w:r>
            <w:r w:rsidRPr="001720A3">
              <w:rPr>
                <w:rFonts w:asciiTheme="minorHAnsi" w:hAnsiTheme="minorHAnsi" w:cstheme="minorHAnsi"/>
                <w:noProof/>
                <w:sz w:val="20"/>
                <w:szCs w:val="20"/>
                <w:vertAlign w:val="superscript"/>
              </w:rPr>
              <w:t>3</w:t>
            </w:r>
            <w:r w:rsidRPr="001720A3">
              <w:rPr>
                <w:rFonts w:asciiTheme="minorHAnsi" w:hAnsiTheme="minorHAnsi" w:cstheme="minorHAnsi"/>
                <w:noProof/>
                <w:sz w:val="20"/>
                <w:szCs w:val="20"/>
              </w:rPr>
              <w:t xml:space="preserve"> ha</w:t>
            </w:r>
            <w:r w:rsidRPr="001720A3">
              <w:rPr>
                <w:rFonts w:asciiTheme="minorHAnsi" w:hAnsiTheme="minorHAnsi" w:cstheme="minorHAnsi"/>
                <w:noProof/>
                <w:sz w:val="20"/>
                <w:szCs w:val="20"/>
                <w:vertAlign w:val="superscript"/>
              </w:rPr>
              <w:t>-1</w:t>
            </w:r>
            <w:r w:rsidRPr="001720A3">
              <w:rPr>
                <w:rFonts w:asciiTheme="minorHAnsi" w:hAnsiTheme="minorHAnsi" w:cstheme="minorHAnsi"/>
                <w:noProof/>
                <w:sz w:val="20"/>
                <w:szCs w:val="20"/>
              </w:rPr>
              <w:t>)</w:t>
            </w:r>
          </w:p>
        </w:tc>
      </w:tr>
      <w:tr w:rsidR="00E33EC8" w:rsidRPr="00C87101" w14:paraId="17D30B0D" w14:textId="77777777" w:rsidTr="00A378AF">
        <w:trPr>
          <w:trHeight w:val="248"/>
          <w:jc w:val="center"/>
        </w:trPr>
        <w:tc>
          <w:tcPr>
            <w:tcW w:w="672" w:type="dxa"/>
            <w:tcBorders>
              <w:top w:val="single" w:sz="4" w:space="0" w:color="auto"/>
            </w:tcBorders>
          </w:tcPr>
          <w:p w14:paraId="3C440F4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1993</w:t>
            </w:r>
          </w:p>
        </w:tc>
        <w:tc>
          <w:tcPr>
            <w:tcW w:w="1596" w:type="dxa"/>
            <w:tcBorders>
              <w:top w:val="single" w:sz="4" w:space="0" w:color="auto"/>
            </w:tcBorders>
          </w:tcPr>
          <w:p w14:paraId="1A0A2847"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33.7 ± 1.3 (14)</w:t>
            </w:r>
          </w:p>
        </w:tc>
        <w:tc>
          <w:tcPr>
            <w:tcW w:w="1418" w:type="dxa"/>
            <w:tcBorders>
              <w:top w:val="single" w:sz="4" w:space="0" w:color="auto"/>
            </w:tcBorders>
          </w:tcPr>
          <w:p w14:paraId="12B7E25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 ± 0.1 (14)</w:t>
            </w:r>
          </w:p>
        </w:tc>
        <w:tc>
          <w:tcPr>
            <w:tcW w:w="1461" w:type="dxa"/>
            <w:tcBorders>
              <w:top w:val="single" w:sz="4" w:space="0" w:color="auto"/>
            </w:tcBorders>
          </w:tcPr>
          <w:p w14:paraId="33730670"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(14)</w:t>
            </w:r>
          </w:p>
        </w:tc>
        <w:tc>
          <w:tcPr>
            <w:tcW w:w="1589" w:type="dxa"/>
            <w:tcBorders>
              <w:top w:val="single" w:sz="4" w:space="0" w:color="auto"/>
            </w:tcBorders>
          </w:tcPr>
          <w:p w14:paraId="5ECAC09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35.8 ± 1.3 (15)</w:t>
            </w:r>
          </w:p>
        </w:tc>
        <w:tc>
          <w:tcPr>
            <w:tcW w:w="1486" w:type="dxa"/>
            <w:tcBorders>
              <w:top w:val="single" w:sz="4" w:space="0" w:color="auto"/>
            </w:tcBorders>
          </w:tcPr>
          <w:p w14:paraId="234A584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 ± 0.1 (15)</w:t>
            </w:r>
          </w:p>
        </w:tc>
        <w:tc>
          <w:tcPr>
            <w:tcW w:w="1417" w:type="dxa"/>
            <w:tcBorders>
              <w:top w:val="single" w:sz="4" w:space="0" w:color="auto"/>
            </w:tcBorders>
          </w:tcPr>
          <w:p w14:paraId="7628D72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(15)</w:t>
            </w:r>
          </w:p>
        </w:tc>
      </w:tr>
      <w:tr w:rsidR="00E33EC8" w:rsidRPr="00C87101" w14:paraId="61D05035" w14:textId="77777777" w:rsidTr="00A378AF">
        <w:trPr>
          <w:trHeight w:val="264"/>
          <w:jc w:val="center"/>
        </w:trPr>
        <w:tc>
          <w:tcPr>
            <w:tcW w:w="672" w:type="dxa"/>
          </w:tcPr>
          <w:p w14:paraId="165BAC6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1994</w:t>
            </w:r>
          </w:p>
        </w:tc>
        <w:tc>
          <w:tcPr>
            <w:tcW w:w="1596" w:type="dxa"/>
          </w:tcPr>
          <w:p w14:paraId="55F15AC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57.8 ± 3.3 (15)</w:t>
            </w:r>
          </w:p>
        </w:tc>
        <w:tc>
          <w:tcPr>
            <w:tcW w:w="1418" w:type="dxa"/>
          </w:tcPr>
          <w:p w14:paraId="27349E6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4.3 ± 0.2 (15)</w:t>
            </w:r>
          </w:p>
        </w:tc>
        <w:tc>
          <w:tcPr>
            <w:tcW w:w="1461" w:type="dxa"/>
          </w:tcPr>
          <w:p w14:paraId="28AE6110"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(15)</w:t>
            </w:r>
          </w:p>
        </w:tc>
        <w:tc>
          <w:tcPr>
            <w:tcW w:w="1589" w:type="dxa"/>
          </w:tcPr>
          <w:p w14:paraId="44CE75C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70.8 ± 1.5 (15)</w:t>
            </w:r>
          </w:p>
        </w:tc>
        <w:tc>
          <w:tcPr>
            <w:tcW w:w="1486" w:type="dxa"/>
          </w:tcPr>
          <w:p w14:paraId="3F88703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5.0 ± 0.1 (15)</w:t>
            </w:r>
          </w:p>
        </w:tc>
        <w:tc>
          <w:tcPr>
            <w:tcW w:w="1417" w:type="dxa"/>
          </w:tcPr>
          <w:p w14:paraId="7046A90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(15)</w:t>
            </w:r>
          </w:p>
        </w:tc>
      </w:tr>
      <w:tr w:rsidR="00E33EC8" w:rsidRPr="00C87101" w14:paraId="3346934D" w14:textId="77777777" w:rsidTr="00A378AF">
        <w:trPr>
          <w:trHeight w:val="248"/>
          <w:jc w:val="center"/>
        </w:trPr>
        <w:tc>
          <w:tcPr>
            <w:tcW w:w="672" w:type="dxa"/>
          </w:tcPr>
          <w:p w14:paraId="0FA1DE1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1995</w:t>
            </w:r>
          </w:p>
        </w:tc>
        <w:tc>
          <w:tcPr>
            <w:tcW w:w="1596" w:type="dxa"/>
          </w:tcPr>
          <w:p w14:paraId="4FD1F43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83.9 ± 3.9 (15)</w:t>
            </w:r>
          </w:p>
        </w:tc>
        <w:tc>
          <w:tcPr>
            <w:tcW w:w="1418" w:type="dxa"/>
          </w:tcPr>
          <w:p w14:paraId="4492D65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5.4 ± 0.2 (15)</w:t>
            </w:r>
          </w:p>
        </w:tc>
        <w:tc>
          <w:tcPr>
            <w:tcW w:w="1461" w:type="dxa"/>
          </w:tcPr>
          <w:p w14:paraId="5035CB2E"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(15)</w:t>
            </w:r>
          </w:p>
        </w:tc>
        <w:tc>
          <w:tcPr>
            <w:tcW w:w="1589" w:type="dxa"/>
          </w:tcPr>
          <w:p w14:paraId="3AC07C0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114.5 ± 2.2 (15)</w:t>
            </w:r>
          </w:p>
        </w:tc>
        <w:tc>
          <w:tcPr>
            <w:tcW w:w="1486" w:type="dxa"/>
          </w:tcPr>
          <w:p w14:paraId="0563DE7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6.8 ± 0.1 (14)</w:t>
            </w:r>
          </w:p>
        </w:tc>
        <w:tc>
          <w:tcPr>
            <w:tcW w:w="1417" w:type="dxa"/>
          </w:tcPr>
          <w:p w14:paraId="635AF3C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(14)</w:t>
            </w:r>
          </w:p>
        </w:tc>
      </w:tr>
      <w:tr w:rsidR="00E33EC8" w:rsidRPr="00C87101" w14:paraId="77804562" w14:textId="77777777" w:rsidTr="00A378AF">
        <w:trPr>
          <w:trHeight w:val="264"/>
          <w:jc w:val="center"/>
        </w:trPr>
        <w:tc>
          <w:tcPr>
            <w:tcW w:w="672" w:type="dxa"/>
          </w:tcPr>
          <w:p w14:paraId="358DB66F"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1996</w:t>
            </w:r>
          </w:p>
        </w:tc>
        <w:tc>
          <w:tcPr>
            <w:tcW w:w="1596" w:type="dxa"/>
          </w:tcPr>
          <w:p w14:paraId="189C826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106.5 ± 3.6 (15)</w:t>
            </w:r>
          </w:p>
        </w:tc>
        <w:tc>
          <w:tcPr>
            <w:tcW w:w="1418" w:type="dxa"/>
          </w:tcPr>
          <w:p w14:paraId="4743D7E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7.1 ± 0.2 (15)</w:t>
            </w:r>
          </w:p>
        </w:tc>
        <w:tc>
          <w:tcPr>
            <w:tcW w:w="1461" w:type="dxa"/>
          </w:tcPr>
          <w:p w14:paraId="10BF7A8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0.0 ± 0.0 (15)</w:t>
            </w:r>
          </w:p>
        </w:tc>
        <w:tc>
          <w:tcPr>
            <w:tcW w:w="1589" w:type="dxa"/>
          </w:tcPr>
          <w:p w14:paraId="1CCBBE2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146.1 ± 2.9 (15)</w:t>
            </w:r>
          </w:p>
        </w:tc>
        <w:tc>
          <w:tcPr>
            <w:tcW w:w="1486" w:type="dxa"/>
          </w:tcPr>
          <w:p w14:paraId="4F4A610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8.1 ± 0.2 (15)</w:t>
            </w:r>
          </w:p>
        </w:tc>
        <w:tc>
          <w:tcPr>
            <w:tcW w:w="1417" w:type="dxa"/>
          </w:tcPr>
          <w:p w14:paraId="7378AC8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0.1 ± 0.0 (15)</w:t>
            </w:r>
          </w:p>
        </w:tc>
      </w:tr>
      <w:tr w:rsidR="00E33EC8" w:rsidRPr="00C87101" w14:paraId="3158C1AF" w14:textId="77777777" w:rsidTr="00A378AF">
        <w:trPr>
          <w:trHeight w:val="264"/>
          <w:jc w:val="center"/>
        </w:trPr>
        <w:tc>
          <w:tcPr>
            <w:tcW w:w="672" w:type="dxa"/>
          </w:tcPr>
          <w:p w14:paraId="0EF2A83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1997</w:t>
            </w:r>
          </w:p>
        </w:tc>
        <w:tc>
          <w:tcPr>
            <w:tcW w:w="1596" w:type="dxa"/>
          </w:tcPr>
          <w:p w14:paraId="0E2C9B0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139.9 ± 3.0 (15)</w:t>
            </w:r>
          </w:p>
        </w:tc>
        <w:tc>
          <w:tcPr>
            <w:tcW w:w="1418" w:type="dxa"/>
          </w:tcPr>
          <w:p w14:paraId="60433859"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8.9 ± 0.2 (15)</w:t>
            </w:r>
          </w:p>
        </w:tc>
        <w:tc>
          <w:tcPr>
            <w:tcW w:w="1461" w:type="dxa"/>
          </w:tcPr>
          <w:p w14:paraId="0DD5970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0.1 ± 0.0 (15)</w:t>
            </w:r>
          </w:p>
        </w:tc>
        <w:tc>
          <w:tcPr>
            <w:tcW w:w="1589" w:type="dxa"/>
          </w:tcPr>
          <w:p w14:paraId="560EF80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181.1 ± 3.0 (15)</w:t>
            </w:r>
          </w:p>
        </w:tc>
        <w:tc>
          <w:tcPr>
            <w:tcW w:w="1486" w:type="dxa"/>
          </w:tcPr>
          <w:p w14:paraId="174ED9C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10.1 ± 0.2 (14)</w:t>
            </w:r>
          </w:p>
        </w:tc>
        <w:tc>
          <w:tcPr>
            <w:tcW w:w="1417" w:type="dxa"/>
          </w:tcPr>
          <w:p w14:paraId="47054C9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0.1 ± 0.0 (14)</w:t>
            </w:r>
          </w:p>
        </w:tc>
      </w:tr>
      <w:tr w:rsidR="00E33EC8" w:rsidRPr="00C87101" w14:paraId="6791A903" w14:textId="77777777" w:rsidTr="00A378AF">
        <w:trPr>
          <w:trHeight w:val="248"/>
          <w:jc w:val="center"/>
        </w:trPr>
        <w:tc>
          <w:tcPr>
            <w:tcW w:w="672" w:type="dxa"/>
          </w:tcPr>
          <w:p w14:paraId="350B1537"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1998</w:t>
            </w:r>
          </w:p>
        </w:tc>
        <w:tc>
          <w:tcPr>
            <w:tcW w:w="1596" w:type="dxa"/>
          </w:tcPr>
          <w:p w14:paraId="0539B32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175.9 ± 2.7 (15)</w:t>
            </w:r>
          </w:p>
        </w:tc>
        <w:tc>
          <w:tcPr>
            <w:tcW w:w="1418" w:type="dxa"/>
          </w:tcPr>
          <w:p w14:paraId="1199ABC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10.5 ± 0.1 (15)</w:t>
            </w:r>
          </w:p>
        </w:tc>
        <w:tc>
          <w:tcPr>
            <w:tcW w:w="1461" w:type="dxa"/>
          </w:tcPr>
          <w:p w14:paraId="4F60441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0.1 ± 0.0 (15)</w:t>
            </w:r>
          </w:p>
        </w:tc>
        <w:tc>
          <w:tcPr>
            <w:tcW w:w="1589" w:type="dxa"/>
          </w:tcPr>
          <w:p w14:paraId="3B20184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218.3 ± 3.6 (15)</w:t>
            </w:r>
          </w:p>
        </w:tc>
        <w:tc>
          <w:tcPr>
            <w:tcW w:w="1486" w:type="dxa"/>
          </w:tcPr>
          <w:p w14:paraId="5950C019"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11.6 ± 0.2 (14)</w:t>
            </w:r>
          </w:p>
        </w:tc>
        <w:tc>
          <w:tcPr>
            <w:tcW w:w="1417" w:type="dxa"/>
          </w:tcPr>
          <w:p w14:paraId="09E66A8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0.2 ± 0.0 (14)</w:t>
            </w:r>
          </w:p>
        </w:tc>
      </w:tr>
      <w:tr w:rsidR="00E33EC8" w:rsidRPr="00C87101" w14:paraId="45BEAFEB" w14:textId="77777777" w:rsidTr="00A378AF">
        <w:trPr>
          <w:trHeight w:val="264"/>
          <w:jc w:val="center"/>
        </w:trPr>
        <w:tc>
          <w:tcPr>
            <w:tcW w:w="672" w:type="dxa"/>
          </w:tcPr>
          <w:p w14:paraId="5A0DCE7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2000</w:t>
            </w:r>
          </w:p>
        </w:tc>
        <w:tc>
          <w:tcPr>
            <w:tcW w:w="1596" w:type="dxa"/>
          </w:tcPr>
          <w:p w14:paraId="5EB6F7D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204.3 ± 2.4 (15)</w:t>
            </w:r>
          </w:p>
        </w:tc>
        <w:tc>
          <w:tcPr>
            <w:tcW w:w="1418" w:type="dxa"/>
          </w:tcPr>
          <w:p w14:paraId="2C4F8F1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13.4 ± 0.2 (15)</w:t>
            </w:r>
          </w:p>
        </w:tc>
        <w:tc>
          <w:tcPr>
            <w:tcW w:w="1461" w:type="dxa"/>
          </w:tcPr>
          <w:p w14:paraId="0331028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0.3 ± 0.0 (15)</w:t>
            </w:r>
          </w:p>
        </w:tc>
        <w:tc>
          <w:tcPr>
            <w:tcW w:w="1589" w:type="dxa"/>
          </w:tcPr>
          <w:p w14:paraId="0A39DB9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243.7 ± 4.2 (15)</w:t>
            </w:r>
          </w:p>
        </w:tc>
        <w:tc>
          <w:tcPr>
            <w:tcW w:w="1486" w:type="dxa"/>
          </w:tcPr>
          <w:p w14:paraId="68AA09B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13.9 ± 0.2 (15)</w:t>
            </w:r>
          </w:p>
        </w:tc>
        <w:tc>
          <w:tcPr>
            <w:tcW w:w="1417" w:type="dxa"/>
          </w:tcPr>
          <w:p w14:paraId="5E42DA5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0.4 ± 0.0 (15)</w:t>
            </w:r>
          </w:p>
        </w:tc>
      </w:tr>
      <w:tr w:rsidR="00E33EC8" w:rsidRPr="00C87101" w14:paraId="42838AF4" w14:textId="77777777" w:rsidTr="00A378AF">
        <w:trPr>
          <w:trHeight w:val="248"/>
          <w:jc w:val="center"/>
        </w:trPr>
        <w:tc>
          <w:tcPr>
            <w:tcW w:w="672" w:type="dxa"/>
          </w:tcPr>
          <w:p w14:paraId="3F6F975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2001</w:t>
            </w:r>
          </w:p>
        </w:tc>
        <w:tc>
          <w:tcPr>
            <w:tcW w:w="1596" w:type="dxa"/>
          </w:tcPr>
          <w:p w14:paraId="370D1389"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221.3 ± 2.5 (15)</w:t>
            </w:r>
          </w:p>
        </w:tc>
        <w:tc>
          <w:tcPr>
            <w:tcW w:w="1418" w:type="dxa"/>
          </w:tcPr>
          <w:p w14:paraId="0BB3341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15.0 ± 0.1 (15)</w:t>
            </w:r>
          </w:p>
        </w:tc>
        <w:tc>
          <w:tcPr>
            <w:tcW w:w="1461" w:type="dxa"/>
          </w:tcPr>
          <w:p w14:paraId="74E1BDC7"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0.3 ± 0.0 (15)</w:t>
            </w:r>
          </w:p>
        </w:tc>
        <w:tc>
          <w:tcPr>
            <w:tcW w:w="1589" w:type="dxa"/>
          </w:tcPr>
          <w:p w14:paraId="133A655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259.8 ± 5.0 (15)</w:t>
            </w:r>
          </w:p>
        </w:tc>
        <w:tc>
          <w:tcPr>
            <w:tcW w:w="1486" w:type="dxa"/>
          </w:tcPr>
          <w:p w14:paraId="424DAF2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15.7 ± 0.2 (14)</w:t>
            </w:r>
          </w:p>
        </w:tc>
        <w:tc>
          <w:tcPr>
            <w:tcW w:w="1417" w:type="dxa"/>
          </w:tcPr>
          <w:p w14:paraId="3945B6D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0.5 ± 0.0 (14)</w:t>
            </w:r>
          </w:p>
        </w:tc>
      </w:tr>
      <w:tr w:rsidR="00E33EC8" w:rsidRPr="00C87101" w14:paraId="35B27CCD" w14:textId="77777777" w:rsidTr="00A378AF">
        <w:trPr>
          <w:trHeight w:val="264"/>
          <w:jc w:val="center"/>
        </w:trPr>
        <w:tc>
          <w:tcPr>
            <w:tcW w:w="672" w:type="dxa"/>
          </w:tcPr>
          <w:p w14:paraId="4B76855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2005</w:t>
            </w:r>
          </w:p>
        </w:tc>
        <w:tc>
          <w:tcPr>
            <w:tcW w:w="1596" w:type="dxa"/>
          </w:tcPr>
          <w:p w14:paraId="1CE708A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271.9 ± 2.2 (15)</w:t>
            </w:r>
          </w:p>
        </w:tc>
        <w:tc>
          <w:tcPr>
            <w:tcW w:w="1418" w:type="dxa"/>
          </w:tcPr>
          <w:p w14:paraId="66435CD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18.0 ± 0.1 (15)</w:t>
            </w:r>
          </w:p>
        </w:tc>
        <w:tc>
          <w:tcPr>
            <w:tcW w:w="1461" w:type="dxa"/>
          </w:tcPr>
          <w:p w14:paraId="414D4EB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0.6 ± 0.0 (15)</w:t>
            </w:r>
          </w:p>
        </w:tc>
        <w:tc>
          <w:tcPr>
            <w:tcW w:w="1589" w:type="dxa"/>
          </w:tcPr>
          <w:p w14:paraId="4DD29010"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303.5 ± 7.1 (15)</w:t>
            </w:r>
          </w:p>
        </w:tc>
        <w:tc>
          <w:tcPr>
            <w:tcW w:w="1486" w:type="dxa"/>
          </w:tcPr>
          <w:p w14:paraId="21ED82C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18.6 ± 0.3 (15)</w:t>
            </w:r>
          </w:p>
        </w:tc>
        <w:tc>
          <w:tcPr>
            <w:tcW w:w="1417" w:type="dxa"/>
          </w:tcPr>
          <w:p w14:paraId="2FBE619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0.8 ± 0.0 (15)</w:t>
            </w:r>
          </w:p>
        </w:tc>
      </w:tr>
      <w:tr w:rsidR="00E33EC8" w:rsidRPr="00C87101" w14:paraId="1C16EE48" w14:textId="77777777" w:rsidTr="00A378AF">
        <w:trPr>
          <w:trHeight w:val="248"/>
          <w:jc w:val="center"/>
        </w:trPr>
        <w:tc>
          <w:tcPr>
            <w:tcW w:w="672" w:type="dxa"/>
          </w:tcPr>
          <w:p w14:paraId="1B6A9EF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2006</w:t>
            </w:r>
          </w:p>
        </w:tc>
        <w:tc>
          <w:tcPr>
            <w:tcW w:w="1596" w:type="dxa"/>
          </w:tcPr>
          <w:p w14:paraId="6462139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281.7 ± 2.2 (15)</w:t>
            </w:r>
          </w:p>
        </w:tc>
        <w:tc>
          <w:tcPr>
            <w:tcW w:w="1418" w:type="dxa"/>
          </w:tcPr>
          <w:p w14:paraId="2195A2B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18.9 ± 0.2 (15)</w:t>
            </w:r>
          </w:p>
        </w:tc>
        <w:tc>
          <w:tcPr>
            <w:tcW w:w="1461" w:type="dxa"/>
          </w:tcPr>
          <w:p w14:paraId="048FA4FE"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0.7 ± 0.0 (15)</w:t>
            </w:r>
          </w:p>
        </w:tc>
        <w:tc>
          <w:tcPr>
            <w:tcW w:w="1589" w:type="dxa"/>
          </w:tcPr>
          <w:p w14:paraId="15B9505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309.4 ± 7.5 (15)</w:t>
            </w:r>
          </w:p>
        </w:tc>
        <w:tc>
          <w:tcPr>
            <w:tcW w:w="1486" w:type="dxa"/>
          </w:tcPr>
          <w:p w14:paraId="014B9F3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19.3 ± 0.3 (15)</w:t>
            </w:r>
          </w:p>
        </w:tc>
        <w:tc>
          <w:tcPr>
            <w:tcW w:w="1417" w:type="dxa"/>
          </w:tcPr>
          <w:p w14:paraId="4D283F7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0.9 ± 0.1 (15)</w:t>
            </w:r>
          </w:p>
        </w:tc>
      </w:tr>
      <w:tr w:rsidR="00E33EC8" w:rsidRPr="00C87101" w14:paraId="4C1BC04C" w14:textId="77777777" w:rsidTr="00A378AF">
        <w:trPr>
          <w:trHeight w:val="264"/>
          <w:jc w:val="center"/>
        </w:trPr>
        <w:tc>
          <w:tcPr>
            <w:tcW w:w="672" w:type="dxa"/>
          </w:tcPr>
          <w:p w14:paraId="36BFF46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2007</w:t>
            </w:r>
          </w:p>
        </w:tc>
        <w:tc>
          <w:tcPr>
            <w:tcW w:w="1596" w:type="dxa"/>
          </w:tcPr>
          <w:p w14:paraId="7D0F1E3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294.3 ± 2.5 (15)</w:t>
            </w:r>
          </w:p>
        </w:tc>
        <w:tc>
          <w:tcPr>
            <w:tcW w:w="1418" w:type="dxa"/>
          </w:tcPr>
          <w:p w14:paraId="480793F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19.4 ± 0.2 (13)</w:t>
            </w:r>
          </w:p>
        </w:tc>
        <w:tc>
          <w:tcPr>
            <w:tcW w:w="1461" w:type="dxa"/>
          </w:tcPr>
          <w:p w14:paraId="65C4AFDD"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0.8 ± 0.0 (13)</w:t>
            </w:r>
          </w:p>
        </w:tc>
        <w:tc>
          <w:tcPr>
            <w:tcW w:w="1589" w:type="dxa"/>
          </w:tcPr>
          <w:p w14:paraId="459BAD8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319.5 ± 8.0 (15)</w:t>
            </w:r>
          </w:p>
        </w:tc>
        <w:tc>
          <w:tcPr>
            <w:tcW w:w="1486" w:type="dxa"/>
          </w:tcPr>
          <w:p w14:paraId="005C80F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 ± 0.3 (14)</w:t>
            </w:r>
          </w:p>
        </w:tc>
        <w:tc>
          <w:tcPr>
            <w:tcW w:w="1417" w:type="dxa"/>
          </w:tcPr>
          <w:p w14:paraId="77CB44CF"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0.9 ± 0.1 (14)</w:t>
            </w:r>
          </w:p>
        </w:tc>
      </w:tr>
      <w:tr w:rsidR="00E33EC8" w:rsidRPr="00C87101" w14:paraId="75EC39C2" w14:textId="77777777" w:rsidTr="00A378AF">
        <w:trPr>
          <w:trHeight w:val="264"/>
          <w:jc w:val="center"/>
        </w:trPr>
        <w:tc>
          <w:tcPr>
            <w:tcW w:w="672" w:type="dxa"/>
          </w:tcPr>
          <w:p w14:paraId="5FACF8A7"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2008</w:t>
            </w:r>
          </w:p>
        </w:tc>
        <w:tc>
          <w:tcPr>
            <w:tcW w:w="1596" w:type="dxa"/>
          </w:tcPr>
          <w:p w14:paraId="09CBFEB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309.3 ± 2.8 (15)</w:t>
            </w:r>
          </w:p>
        </w:tc>
        <w:tc>
          <w:tcPr>
            <w:tcW w:w="1418" w:type="dxa"/>
          </w:tcPr>
          <w:p w14:paraId="71F7FA29"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 ± 0.2 (10)</w:t>
            </w:r>
          </w:p>
        </w:tc>
        <w:tc>
          <w:tcPr>
            <w:tcW w:w="1461" w:type="dxa"/>
          </w:tcPr>
          <w:p w14:paraId="5144F9DE"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0.9 ± 0.0 (10)</w:t>
            </w:r>
          </w:p>
        </w:tc>
        <w:tc>
          <w:tcPr>
            <w:tcW w:w="1589" w:type="dxa"/>
          </w:tcPr>
          <w:p w14:paraId="5E32A6F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330.1 ± 8.4 (15)</w:t>
            </w:r>
          </w:p>
        </w:tc>
        <w:tc>
          <w:tcPr>
            <w:tcW w:w="1486" w:type="dxa"/>
          </w:tcPr>
          <w:p w14:paraId="583C527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20.9 ± 0.5 (12)</w:t>
            </w:r>
          </w:p>
        </w:tc>
        <w:tc>
          <w:tcPr>
            <w:tcW w:w="1417" w:type="dxa"/>
          </w:tcPr>
          <w:p w14:paraId="1D342E98"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1.0 ± 0.1 (12)</w:t>
            </w:r>
          </w:p>
        </w:tc>
      </w:tr>
      <w:tr w:rsidR="00E33EC8" w:rsidRPr="00C87101" w14:paraId="4E6D3858" w14:textId="77777777" w:rsidTr="00A378AF">
        <w:trPr>
          <w:trHeight w:val="248"/>
          <w:jc w:val="center"/>
        </w:trPr>
        <w:tc>
          <w:tcPr>
            <w:tcW w:w="672" w:type="dxa"/>
          </w:tcPr>
          <w:p w14:paraId="0270BEB1"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2009</w:t>
            </w:r>
          </w:p>
        </w:tc>
        <w:tc>
          <w:tcPr>
            <w:tcW w:w="1596" w:type="dxa"/>
          </w:tcPr>
          <w:p w14:paraId="3A503F7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323.9 ± 2.8 (15)</w:t>
            </w:r>
          </w:p>
        </w:tc>
        <w:tc>
          <w:tcPr>
            <w:tcW w:w="1418" w:type="dxa"/>
          </w:tcPr>
          <w:p w14:paraId="33A0077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21.2 ± 0.3 (11)</w:t>
            </w:r>
          </w:p>
        </w:tc>
        <w:tc>
          <w:tcPr>
            <w:tcW w:w="1461" w:type="dxa"/>
          </w:tcPr>
          <w:p w14:paraId="1D4BFA90"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1.0 ± 0.0 (11)</w:t>
            </w:r>
          </w:p>
        </w:tc>
        <w:tc>
          <w:tcPr>
            <w:tcW w:w="1589" w:type="dxa"/>
          </w:tcPr>
          <w:p w14:paraId="06D829F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337.4 ± 8.8 (15)</w:t>
            </w:r>
          </w:p>
        </w:tc>
        <w:tc>
          <w:tcPr>
            <w:tcW w:w="1486" w:type="dxa"/>
          </w:tcPr>
          <w:p w14:paraId="2DCF101F"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21.6 ± 0.4 (14)</w:t>
            </w:r>
          </w:p>
        </w:tc>
        <w:tc>
          <w:tcPr>
            <w:tcW w:w="1417" w:type="dxa"/>
          </w:tcPr>
          <w:p w14:paraId="7BAA46DB"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1.1 ± 0.1 (14)</w:t>
            </w:r>
          </w:p>
        </w:tc>
      </w:tr>
      <w:tr w:rsidR="00E33EC8" w:rsidRPr="00C87101" w14:paraId="4A6A8813" w14:textId="77777777" w:rsidTr="00A378AF">
        <w:trPr>
          <w:trHeight w:val="264"/>
          <w:jc w:val="center"/>
        </w:trPr>
        <w:tc>
          <w:tcPr>
            <w:tcW w:w="672" w:type="dxa"/>
          </w:tcPr>
          <w:p w14:paraId="4F175A50"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2010</w:t>
            </w:r>
          </w:p>
        </w:tc>
        <w:tc>
          <w:tcPr>
            <w:tcW w:w="1596" w:type="dxa"/>
          </w:tcPr>
          <w:p w14:paraId="4DF0A0CE"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332.7 ± 3.0 (15)</w:t>
            </w:r>
          </w:p>
        </w:tc>
        <w:tc>
          <w:tcPr>
            <w:tcW w:w="1418" w:type="dxa"/>
          </w:tcPr>
          <w:p w14:paraId="2355CE56" w14:textId="77777777" w:rsidR="00E33EC8" w:rsidRPr="001720A3" w:rsidRDefault="00E33EC8" w:rsidP="00A378AF">
            <w:pPr>
              <w:rPr>
                <w:rFonts w:asciiTheme="minorHAnsi" w:hAnsiTheme="minorHAnsi" w:cstheme="minorHAnsi"/>
                <w:noProof/>
                <w:sz w:val="20"/>
                <w:szCs w:val="20"/>
              </w:rPr>
            </w:pPr>
          </w:p>
        </w:tc>
        <w:tc>
          <w:tcPr>
            <w:tcW w:w="1461" w:type="dxa"/>
          </w:tcPr>
          <w:p w14:paraId="2DD9885E" w14:textId="77777777" w:rsidR="00E33EC8" w:rsidRPr="001720A3" w:rsidRDefault="00E33EC8" w:rsidP="00A378AF">
            <w:pPr>
              <w:rPr>
                <w:rFonts w:asciiTheme="minorHAnsi" w:hAnsiTheme="minorHAnsi" w:cstheme="minorHAnsi"/>
                <w:noProof/>
                <w:sz w:val="20"/>
                <w:szCs w:val="20"/>
              </w:rPr>
            </w:pPr>
          </w:p>
        </w:tc>
        <w:tc>
          <w:tcPr>
            <w:tcW w:w="1589" w:type="dxa"/>
          </w:tcPr>
          <w:p w14:paraId="0D5150C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343.0 ± 9.0 (15)</w:t>
            </w:r>
          </w:p>
        </w:tc>
        <w:tc>
          <w:tcPr>
            <w:tcW w:w="1486" w:type="dxa"/>
          </w:tcPr>
          <w:p w14:paraId="03956300" w14:textId="77777777" w:rsidR="00E33EC8" w:rsidRPr="001720A3" w:rsidRDefault="00E33EC8" w:rsidP="00A378AF">
            <w:pPr>
              <w:rPr>
                <w:rFonts w:asciiTheme="minorHAnsi" w:hAnsiTheme="minorHAnsi" w:cstheme="minorHAnsi"/>
                <w:noProof/>
                <w:sz w:val="20"/>
                <w:szCs w:val="20"/>
              </w:rPr>
            </w:pPr>
          </w:p>
        </w:tc>
        <w:tc>
          <w:tcPr>
            <w:tcW w:w="1417" w:type="dxa"/>
          </w:tcPr>
          <w:p w14:paraId="1503B605" w14:textId="77777777" w:rsidR="00E33EC8" w:rsidRPr="001720A3" w:rsidRDefault="00E33EC8" w:rsidP="00A378AF">
            <w:pPr>
              <w:rPr>
                <w:rFonts w:asciiTheme="minorHAnsi" w:hAnsiTheme="minorHAnsi" w:cstheme="minorHAnsi"/>
                <w:noProof/>
                <w:sz w:val="20"/>
                <w:szCs w:val="20"/>
              </w:rPr>
            </w:pPr>
          </w:p>
        </w:tc>
      </w:tr>
      <w:tr w:rsidR="00E33EC8" w:rsidRPr="00C87101" w14:paraId="19E48946" w14:textId="77777777" w:rsidTr="00A378AF">
        <w:trPr>
          <w:trHeight w:val="248"/>
          <w:jc w:val="center"/>
        </w:trPr>
        <w:tc>
          <w:tcPr>
            <w:tcW w:w="672" w:type="dxa"/>
          </w:tcPr>
          <w:p w14:paraId="73F32BD2"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2011</w:t>
            </w:r>
          </w:p>
        </w:tc>
        <w:tc>
          <w:tcPr>
            <w:tcW w:w="1596" w:type="dxa"/>
          </w:tcPr>
          <w:p w14:paraId="52E51F3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340.6 ± 3.2 (15)</w:t>
            </w:r>
          </w:p>
        </w:tc>
        <w:tc>
          <w:tcPr>
            <w:tcW w:w="1418" w:type="dxa"/>
          </w:tcPr>
          <w:p w14:paraId="3AEB2146" w14:textId="77777777" w:rsidR="00E33EC8" w:rsidRPr="001720A3" w:rsidRDefault="00E33EC8" w:rsidP="00A378AF">
            <w:pPr>
              <w:rPr>
                <w:rFonts w:asciiTheme="minorHAnsi" w:hAnsiTheme="minorHAnsi" w:cstheme="minorHAnsi"/>
                <w:noProof/>
                <w:sz w:val="20"/>
                <w:szCs w:val="20"/>
              </w:rPr>
            </w:pPr>
          </w:p>
        </w:tc>
        <w:tc>
          <w:tcPr>
            <w:tcW w:w="1461" w:type="dxa"/>
          </w:tcPr>
          <w:p w14:paraId="69685F48" w14:textId="77777777" w:rsidR="00E33EC8" w:rsidRPr="001720A3" w:rsidRDefault="00E33EC8" w:rsidP="00A378AF">
            <w:pPr>
              <w:rPr>
                <w:rFonts w:asciiTheme="minorHAnsi" w:hAnsiTheme="minorHAnsi" w:cstheme="minorHAnsi"/>
                <w:noProof/>
                <w:sz w:val="20"/>
                <w:szCs w:val="20"/>
              </w:rPr>
            </w:pPr>
          </w:p>
        </w:tc>
        <w:tc>
          <w:tcPr>
            <w:tcW w:w="1589" w:type="dxa"/>
          </w:tcPr>
          <w:p w14:paraId="641C39B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348.1 ± 9.2 (15)</w:t>
            </w:r>
          </w:p>
        </w:tc>
        <w:tc>
          <w:tcPr>
            <w:tcW w:w="1486" w:type="dxa"/>
          </w:tcPr>
          <w:p w14:paraId="29DF75FB" w14:textId="77777777" w:rsidR="00E33EC8" w:rsidRPr="001720A3" w:rsidRDefault="00E33EC8" w:rsidP="00A378AF">
            <w:pPr>
              <w:rPr>
                <w:rFonts w:asciiTheme="minorHAnsi" w:hAnsiTheme="minorHAnsi" w:cstheme="minorHAnsi"/>
                <w:noProof/>
                <w:sz w:val="20"/>
                <w:szCs w:val="20"/>
              </w:rPr>
            </w:pPr>
          </w:p>
        </w:tc>
        <w:tc>
          <w:tcPr>
            <w:tcW w:w="1417" w:type="dxa"/>
          </w:tcPr>
          <w:p w14:paraId="7CBDD6C0" w14:textId="77777777" w:rsidR="00E33EC8" w:rsidRPr="001720A3" w:rsidRDefault="00E33EC8" w:rsidP="00A378AF">
            <w:pPr>
              <w:rPr>
                <w:rFonts w:asciiTheme="minorHAnsi" w:hAnsiTheme="minorHAnsi" w:cstheme="minorHAnsi"/>
                <w:noProof/>
                <w:sz w:val="20"/>
                <w:szCs w:val="20"/>
              </w:rPr>
            </w:pPr>
          </w:p>
        </w:tc>
      </w:tr>
      <w:tr w:rsidR="00E33EC8" w:rsidRPr="00C87101" w14:paraId="5A9B3C2E" w14:textId="77777777" w:rsidTr="00A378AF">
        <w:trPr>
          <w:trHeight w:val="264"/>
          <w:jc w:val="center"/>
        </w:trPr>
        <w:tc>
          <w:tcPr>
            <w:tcW w:w="672" w:type="dxa"/>
          </w:tcPr>
          <w:p w14:paraId="6F731047"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2012</w:t>
            </w:r>
          </w:p>
        </w:tc>
        <w:tc>
          <w:tcPr>
            <w:tcW w:w="1596" w:type="dxa"/>
          </w:tcPr>
          <w:p w14:paraId="2C44696F"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346.3 ± 3.5 (15)</w:t>
            </w:r>
          </w:p>
        </w:tc>
        <w:tc>
          <w:tcPr>
            <w:tcW w:w="1418" w:type="dxa"/>
          </w:tcPr>
          <w:p w14:paraId="578D81B1" w14:textId="77777777" w:rsidR="00E33EC8" w:rsidRPr="001720A3" w:rsidRDefault="00E33EC8" w:rsidP="00A378AF">
            <w:pPr>
              <w:rPr>
                <w:rFonts w:asciiTheme="minorHAnsi" w:hAnsiTheme="minorHAnsi" w:cstheme="minorHAnsi"/>
                <w:noProof/>
                <w:sz w:val="20"/>
                <w:szCs w:val="20"/>
              </w:rPr>
            </w:pPr>
          </w:p>
        </w:tc>
        <w:tc>
          <w:tcPr>
            <w:tcW w:w="1461" w:type="dxa"/>
          </w:tcPr>
          <w:p w14:paraId="6AB5503F" w14:textId="77777777" w:rsidR="00E33EC8" w:rsidRPr="001720A3" w:rsidRDefault="00E33EC8" w:rsidP="00A378AF">
            <w:pPr>
              <w:rPr>
                <w:rFonts w:asciiTheme="minorHAnsi" w:hAnsiTheme="minorHAnsi" w:cstheme="minorHAnsi"/>
                <w:noProof/>
                <w:sz w:val="20"/>
                <w:szCs w:val="20"/>
              </w:rPr>
            </w:pPr>
          </w:p>
        </w:tc>
        <w:tc>
          <w:tcPr>
            <w:tcW w:w="1589" w:type="dxa"/>
          </w:tcPr>
          <w:p w14:paraId="48D45EC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351.8 ± 9.3 (15)</w:t>
            </w:r>
          </w:p>
        </w:tc>
        <w:tc>
          <w:tcPr>
            <w:tcW w:w="1486" w:type="dxa"/>
          </w:tcPr>
          <w:p w14:paraId="16449C43" w14:textId="77777777" w:rsidR="00E33EC8" w:rsidRPr="001720A3" w:rsidRDefault="00E33EC8" w:rsidP="00A378AF">
            <w:pPr>
              <w:rPr>
                <w:rFonts w:asciiTheme="minorHAnsi" w:hAnsiTheme="minorHAnsi" w:cstheme="minorHAnsi"/>
                <w:noProof/>
                <w:sz w:val="20"/>
                <w:szCs w:val="20"/>
              </w:rPr>
            </w:pPr>
          </w:p>
        </w:tc>
        <w:tc>
          <w:tcPr>
            <w:tcW w:w="1417" w:type="dxa"/>
          </w:tcPr>
          <w:p w14:paraId="612B7102" w14:textId="77777777" w:rsidR="00E33EC8" w:rsidRPr="001720A3" w:rsidRDefault="00E33EC8" w:rsidP="00A378AF">
            <w:pPr>
              <w:rPr>
                <w:rFonts w:asciiTheme="minorHAnsi" w:hAnsiTheme="minorHAnsi" w:cstheme="minorHAnsi"/>
                <w:noProof/>
                <w:sz w:val="20"/>
                <w:szCs w:val="20"/>
              </w:rPr>
            </w:pPr>
          </w:p>
        </w:tc>
      </w:tr>
      <w:tr w:rsidR="00E33EC8" w:rsidRPr="00C87101" w14:paraId="4B4CC55E" w14:textId="77777777" w:rsidTr="00A378AF">
        <w:trPr>
          <w:trHeight w:val="264"/>
          <w:jc w:val="center"/>
        </w:trPr>
        <w:tc>
          <w:tcPr>
            <w:tcW w:w="672" w:type="dxa"/>
          </w:tcPr>
          <w:p w14:paraId="1060A47A"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2013</w:t>
            </w:r>
          </w:p>
        </w:tc>
        <w:tc>
          <w:tcPr>
            <w:tcW w:w="1596" w:type="dxa"/>
          </w:tcPr>
          <w:p w14:paraId="6692A825"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353.5 ± 3.8 (15)</w:t>
            </w:r>
          </w:p>
        </w:tc>
        <w:tc>
          <w:tcPr>
            <w:tcW w:w="1418" w:type="dxa"/>
          </w:tcPr>
          <w:p w14:paraId="23498CC1" w14:textId="77777777" w:rsidR="00E33EC8" w:rsidRPr="001720A3" w:rsidRDefault="00E33EC8" w:rsidP="00A378AF">
            <w:pPr>
              <w:rPr>
                <w:rFonts w:asciiTheme="minorHAnsi" w:hAnsiTheme="minorHAnsi" w:cstheme="minorHAnsi"/>
                <w:noProof/>
                <w:sz w:val="20"/>
                <w:szCs w:val="20"/>
              </w:rPr>
            </w:pPr>
          </w:p>
        </w:tc>
        <w:tc>
          <w:tcPr>
            <w:tcW w:w="1461" w:type="dxa"/>
          </w:tcPr>
          <w:p w14:paraId="57A97E83" w14:textId="77777777" w:rsidR="00E33EC8" w:rsidRPr="001720A3" w:rsidRDefault="00E33EC8" w:rsidP="00A378AF">
            <w:pPr>
              <w:rPr>
                <w:rFonts w:asciiTheme="minorHAnsi" w:hAnsiTheme="minorHAnsi" w:cstheme="minorHAnsi"/>
                <w:noProof/>
                <w:sz w:val="20"/>
                <w:szCs w:val="20"/>
              </w:rPr>
            </w:pPr>
          </w:p>
        </w:tc>
        <w:tc>
          <w:tcPr>
            <w:tcW w:w="1589" w:type="dxa"/>
          </w:tcPr>
          <w:p w14:paraId="1C673C7C"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357.3 ± 9.4 (15)</w:t>
            </w:r>
          </w:p>
        </w:tc>
        <w:tc>
          <w:tcPr>
            <w:tcW w:w="1486" w:type="dxa"/>
          </w:tcPr>
          <w:p w14:paraId="3F88332B" w14:textId="77777777" w:rsidR="00E33EC8" w:rsidRPr="001720A3" w:rsidRDefault="00E33EC8" w:rsidP="00A378AF">
            <w:pPr>
              <w:rPr>
                <w:rFonts w:asciiTheme="minorHAnsi" w:hAnsiTheme="minorHAnsi" w:cstheme="minorHAnsi"/>
                <w:noProof/>
                <w:sz w:val="20"/>
                <w:szCs w:val="20"/>
              </w:rPr>
            </w:pPr>
          </w:p>
        </w:tc>
        <w:tc>
          <w:tcPr>
            <w:tcW w:w="1417" w:type="dxa"/>
          </w:tcPr>
          <w:p w14:paraId="671FD575" w14:textId="77777777" w:rsidR="00E33EC8" w:rsidRPr="001720A3" w:rsidRDefault="00E33EC8" w:rsidP="00A378AF">
            <w:pPr>
              <w:rPr>
                <w:rFonts w:asciiTheme="minorHAnsi" w:hAnsiTheme="minorHAnsi" w:cstheme="minorHAnsi"/>
                <w:noProof/>
                <w:sz w:val="20"/>
                <w:szCs w:val="20"/>
              </w:rPr>
            </w:pPr>
          </w:p>
        </w:tc>
      </w:tr>
      <w:tr w:rsidR="00E33EC8" w:rsidRPr="00C87101" w14:paraId="31881B63" w14:textId="77777777" w:rsidTr="00A378AF">
        <w:trPr>
          <w:trHeight w:val="248"/>
          <w:jc w:val="center"/>
        </w:trPr>
        <w:tc>
          <w:tcPr>
            <w:tcW w:w="672" w:type="dxa"/>
            <w:tcBorders>
              <w:bottom w:val="single" w:sz="4" w:space="0" w:color="auto"/>
            </w:tcBorders>
          </w:tcPr>
          <w:p w14:paraId="5B3C7526"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2014</w:t>
            </w:r>
          </w:p>
        </w:tc>
        <w:tc>
          <w:tcPr>
            <w:tcW w:w="1596" w:type="dxa"/>
            <w:tcBorders>
              <w:bottom w:val="single" w:sz="4" w:space="0" w:color="auto"/>
            </w:tcBorders>
          </w:tcPr>
          <w:p w14:paraId="39671004"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359.1 ± 3.8 (15)</w:t>
            </w:r>
          </w:p>
        </w:tc>
        <w:tc>
          <w:tcPr>
            <w:tcW w:w="1418" w:type="dxa"/>
            <w:tcBorders>
              <w:bottom w:val="single" w:sz="4" w:space="0" w:color="auto"/>
            </w:tcBorders>
          </w:tcPr>
          <w:p w14:paraId="41DE41CB" w14:textId="77777777" w:rsidR="00E33EC8" w:rsidRPr="001720A3" w:rsidRDefault="00E33EC8" w:rsidP="00A378AF">
            <w:pPr>
              <w:rPr>
                <w:rFonts w:asciiTheme="minorHAnsi" w:hAnsiTheme="minorHAnsi" w:cstheme="minorHAnsi"/>
                <w:noProof/>
                <w:sz w:val="20"/>
                <w:szCs w:val="20"/>
              </w:rPr>
            </w:pPr>
          </w:p>
        </w:tc>
        <w:tc>
          <w:tcPr>
            <w:tcW w:w="1461" w:type="dxa"/>
            <w:tcBorders>
              <w:bottom w:val="single" w:sz="4" w:space="0" w:color="auto"/>
            </w:tcBorders>
          </w:tcPr>
          <w:p w14:paraId="068EE882" w14:textId="77777777" w:rsidR="00E33EC8" w:rsidRPr="001720A3" w:rsidRDefault="00E33EC8" w:rsidP="00A378AF">
            <w:pPr>
              <w:rPr>
                <w:rFonts w:asciiTheme="minorHAnsi" w:hAnsiTheme="minorHAnsi" w:cstheme="minorHAnsi"/>
                <w:noProof/>
                <w:sz w:val="20"/>
                <w:szCs w:val="20"/>
              </w:rPr>
            </w:pPr>
          </w:p>
        </w:tc>
        <w:tc>
          <w:tcPr>
            <w:tcW w:w="1589" w:type="dxa"/>
            <w:tcBorders>
              <w:bottom w:val="single" w:sz="4" w:space="0" w:color="auto"/>
            </w:tcBorders>
          </w:tcPr>
          <w:p w14:paraId="337A7BF3" w14:textId="77777777" w:rsidR="00E33EC8" w:rsidRPr="001720A3" w:rsidRDefault="00E33EC8" w:rsidP="00A378AF">
            <w:pPr>
              <w:rPr>
                <w:rFonts w:asciiTheme="minorHAnsi" w:hAnsiTheme="minorHAnsi" w:cstheme="minorHAnsi"/>
                <w:noProof/>
                <w:sz w:val="20"/>
                <w:szCs w:val="20"/>
              </w:rPr>
            </w:pPr>
            <w:r w:rsidRPr="001720A3">
              <w:rPr>
                <w:rFonts w:asciiTheme="minorHAnsi" w:hAnsiTheme="minorHAnsi" w:cstheme="minorHAnsi"/>
                <w:noProof/>
                <w:sz w:val="20"/>
                <w:szCs w:val="20"/>
              </w:rPr>
              <w:t>359.9 ± 9.6 (15)</w:t>
            </w:r>
          </w:p>
        </w:tc>
        <w:tc>
          <w:tcPr>
            <w:tcW w:w="1486" w:type="dxa"/>
            <w:tcBorders>
              <w:bottom w:val="single" w:sz="4" w:space="0" w:color="auto"/>
            </w:tcBorders>
          </w:tcPr>
          <w:p w14:paraId="7CF1E002" w14:textId="77777777" w:rsidR="00E33EC8" w:rsidRPr="001720A3" w:rsidRDefault="00E33EC8" w:rsidP="00A378AF">
            <w:pPr>
              <w:rPr>
                <w:rFonts w:asciiTheme="minorHAnsi" w:hAnsiTheme="minorHAnsi" w:cstheme="minorHAnsi"/>
                <w:noProof/>
                <w:sz w:val="20"/>
                <w:szCs w:val="20"/>
              </w:rPr>
            </w:pPr>
          </w:p>
        </w:tc>
        <w:tc>
          <w:tcPr>
            <w:tcW w:w="1417" w:type="dxa"/>
            <w:tcBorders>
              <w:bottom w:val="single" w:sz="4" w:space="0" w:color="auto"/>
            </w:tcBorders>
          </w:tcPr>
          <w:p w14:paraId="662B988C" w14:textId="77777777" w:rsidR="00E33EC8" w:rsidRPr="001720A3" w:rsidRDefault="00E33EC8" w:rsidP="00A378AF">
            <w:pPr>
              <w:rPr>
                <w:rFonts w:asciiTheme="minorHAnsi" w:hAnsiTheme="minorHAnsi" w:cstheme="minorHAnsi"/>
                <w:noProof/>
                <w:sz w:val="20"/>
                <w:szCs w:val="20"/>
              </w:rPr>
            </w:pPr>
          </w:p>
        </w:tc>
      </w:tr>
    </w:tbl>
    <w:p w14:paraId="4D8F675A" w14:textId="77777777" w:rsidR="00E33EC8" w:rsidRPr="00C87101" w:rsidRDefault="00E33EC8" w:rsidP="00E33EC8">
      <w:pPr>
        <w:rPr>
          <w:rFonts w:asciiTheme="minorHAnsi" w:hAnsiTheme="minorHAnsi" w:cstheme="minorHAnsi"/>
        </w:rPr>
      </w:pPr>
    </w:p>
    <w:p w14:paraId="07BA8DE3" w14:textId="77777777" w:rsidR="007269DD" w:rsidRDefault="007269DD">
      <w:pPr>
        <w:jc w:val="left"/>
        <w:rPr>
          <w:rFonts w:eastAsia="Times New Roman"/>
          <w:b/>
          <w:bCs/>
          <w:sz w:val="28"/>
          <w:szCs w:val="26"/>
        </w:rPr>
      </w:pPr>
      <w:r>
        <w:br w:type="page"/>
      </w:r>
    </w:p>
    <w:p w14:paraId="117CBEFD" w14:textId="51A0250F" w:rsidR="00E33EC8" w:rsidRPr="003048BC" w:rsidRDefault="00E33EC8" w:rsidP="001720A3">
      <w:pPr>
        <w:pStyle w:val="Heading2"/>
      </w:pPr>
      <w:bookmarkStart w:id="72" w:name="_Toc139832113"/>
      <w:r w:rsidRPr="00C87101">
        <w:lastRenderedPageBreak/>
        <w:t>Model fitting</w:t>
      </w:r>
      <w:bookmarkEnd w:id="72"/>
    </w:p>
    <w:p w14:paraId="79B7BAD6" w14:textId="7106979D" w:rsidR="00E33EC8" w:rsidRDefault="00E33EC8" w:rsidP="00E33EC8">
      <w:pPr>
        <w:rPr>
          <w:rFonts w:asciiTheme="minorHAnsi" w:hAnsiTheme="minorHAnsi" w:cstheme="minorHAnsi"/>
        </w:rPr>
      </w:pPr>
      <w:r w:rsidRPr="00C87101">
        <w:rPr>
          <w:rFonts w:asciiTheme="minorHAnsi" w:hAnsiTheme="minorHAnsi" w:cstheme="minorHAnsi"/>
        </w:rPr>
        <w:t xml:space="preserve">Using the </w:t>
      </w:r>
      <w:r>
        <w:rPr>
          <w:rFonts w:asciiTheme="minorHAnsi" w:hAnsiTheme="minorHAnsi" w:cstheme="minorHAnsi"/>
        </w:rPr>
        <w:t xml:space="preserve">Yield-SAFE model </w:t>
      </w:r>
      <w:r w:rsidRPr="00C87101">
        <w:rPr>
          <w:rFonts w:asciiTheme="minorHAnsi" w:hAnsiTheme="minorHAnsi" w:cstheme="minorHAnsi"/>
        </w:rPr>
        <w:t xml:space="preserve">parameterised using data from the Silsoe, it was possible to achieve a good fit between model outputs for the cropped agroforestry system and the field data from the </w:t>
      </w:r>
      <w:r>
        <w:rPr>
          <w:rFonts w:asciiTheme="minorHAnsi" w:hAnsiTheme="minorHAnsi" w:cstheme="minorHAnsi"/>
        </w:rPr>
        <w:t>Leeds</w:t>
      </w:r>
      <w:r w:rsidRPr="00C87101">
        <w:rPr>
          <w:rFonts w:asciiTheme="minorHAnsi" w:hAnsiTheme="minorHAnsi" w:cstheme="minorHAnsi"/>
        </w:rPr>
        <w:t xml:space="preserve"> agroforestry trial. These data are displayed </w:t>
      </w:r>
      <w:r w:rsidRPr="00497F95">
        <w:rPr>
          <w:rFonts w:asciiTheme="minorHAnsi" w:hAnsiTheme="minorHAnsi" w:cstheme="minorHAnsi"/>
        </w:rPr>
        <w:t xml:space="preserve">in </w:t>
      </w:r>
      <w:r w:rsidRPr="00497F95">
        <w:rPr>
          <w:rFonts w:asciiTheme="minorHAnsi" w:hAnsiTheme="minorHAnsi" w:cstheme="minorHAnsi"/>
        </w:rPr>
        <w:fldChar w:fldCharType="begin"/>
      </w:r>
      <w:r w:rsidRPr="00497F95">
        <w:rPr>
          <w:rFonts w:asciiTheme="minorHAnsi" w:hAnsiTheme="minorHAnsi" w:cstheme="minorHAnsi"/>
        </w:rPr>
        <w:instrText xml:space="preserve"> REF _Ref138155557 \h </w:instrText>
      </w:r>
      <w:r>
        <w:rPr>
          <w:rFonts w:asciiTheme="minorHAnsi" w:hAnsiTheme="minorHAnsi" w:cstheme="minorHAnsi"/>
        </w:rPr>
        <w:instrText xml:space="preserve"> \* MERGEFORMAT </w:instrText>
      </w:r>
      <w:r w:rsidRPr="00497F95">
        <w:rPr>
          <w:rFonts w:asciiTheme="minorHAnsi" w:hAnsiTheme="minorHAnsi" w:cstheme="minorHAnsi"/>
        </w:rPr>
      </w:r>
      <w:r w:rsidRPr="00497F95">
        <w:rPr>
          <w:rFonts w:asciiTheme="minorHAnsi" w:hAnsiTheme="minorHAnsi" w:cstheme="minorHAnsi"/>
        </w:rPr>
        <w:fldChar w:fldCharType="separate"/>
      </w:r>
      <w:r w:rsidR="00712A08" w:rsidRPr="00712A08">
        <w:rPr>
          <w:rFonts w:asciiTheme="minorHAnsi" w:hAnsiTheme="minorHAnsi" w:cstheme="minorHAnsi"/>
          <w:noProof/>
        </w:rPr>
        <w:t>Figure</w:t>
      </w:r>
      <w:r w:rsidR="00712A08" w:rsidRPr="00C87101">
        <w:t xml:space="preserve"> </w:t>
      </w:r>
      <w:r w:rsidR="00712A08">
        <w:rPr>
          <w:noProof/>
        </w:rPr>
        <w:t>13</w:t>
      </w:r>
      <w:r w:rsidRPr="00497F95">
        <w:rPr>
          <w:rFonts w:asciiTheme="minorHAnsi" w:hAnsiTheme="minorHAnsi" w:cstheme="minorHAnsi"/>
        </w:rPr>
        <w:fldChar w:fldCharType="end"/>
      </w:r>
      <w:r>
        <w:rPr>
          <w:rFonts w:asciiTheme="minorHAnsi" w:hAnsiTheme="minorHAnsi" w:cstheme="minorHAnsi"/>
        </w:rPr>
        <w:t xml:space="preserve"> and </w:t>
      </w:r>
      <w:r w:rsidRPr="00497F95">
        <w:rPr>
          <w:rFonts w:asciiTheme="minorHAnsi" w:hAnsiTheme="minorHAnsi" w:cstheme="minorHAnsi"/>
        </w:rPr>
        <w:fldChar w:fldCharType="begin"/>
      </w:r>
      <w:r w:rsidRPr="00497F95">
        <w:rPr>
          <w:rFonts w:asciiTheme="minorHAnsi" w:hAnsiTheme="minorHAnsi" w:cstheme="minorHAnsi"/>
        </w:rPr>
        <w:instrText xml:space="preserve"> REF _Ref138155559 \h </w:instrText>
      </w:r>
      <w:r>
        <w:rPr>
          <w:rFonts w:asciiTheme="minorHAnsi" w:hAnsiTheme="minorHAnsi" w:cstheme="minorHAnsi"/>
        </w:rPr>
        <w:instrText xml:space="preserve"> \* MERGEFORMAT </w:instrText>
      </w:r>
      <w:r w:rsidRPr="00497F95">
        <w:rPr>
          <w:rFonts w:asciiTheme="minorHAnsi" w:hAnsiTheme="minorHAnsi" w:cstheme="minorHAnsi"/>
        </w:rPr>
      </w:r>
      <w:r w:rsidRPr="00497F95">
        <w:rPr>
          <w:rFonts w:asciiTheme="minorHAnsi" w:hAnsiTheme="minorHAnsi" w:cstheme="minorHAnsi"/>
        </w:rPr>
        <w:fldChar w:fldCharType="separate"/>
      </w:r>
      <w:r w:rsidR="00712A08" w:rsidRPr="00712A08">
        <w:rPr>
          <w:rFonts w:asciiTheme="minorHAnsi" w:hAnsiTheme="minorHAnsi" w:cstheme="minorHAnsi"/>
          <w:noProof/>
        </w:rPr>
        <w:t>Figure</w:t>
      </w:r>
      <w:r w:rsidR="00712A08" w:rsidRPr="00C87101">
        <w:t xml:space="preserve"> </w:t>
      </w:r>
      <w:r w:rsidR="00712A08">
        <w:rPr>
          <w:noProof/>
        </w:rPr>
        <w:t>14</w:t>
      </w:r>
      <w:r w:rsidRPr="00497F95">
        <w:rPr>
          <w:rFonts w:asciiTheme="minorHAnsi" w:hAnsiTheme="minorHAnsi" w:cstheme="minorHAnsi"/>
        </w:rPr>
        <w:fldChar w:fldCharType="end"/>
      </w:r>
      <w:r>
        <w:rPr>
          <w:rFonts w:asciiTheme="minorHAnsi" w:hAnsiTheme="minorHAnsi" w:cstheme="minorHAnsi"/>
        </w:rPr>
        <w:t xml:space="preserve">, and </w:t>
      </w:r>
      <w:r w:rsidR="00BA26CF">
        <w:rPr>
          <w:rFonts w:asciiTheme="minorHAnsi" w:hAnsiTheme="minorHAnsi" w:cstheme="minorHAnsi"/>
        </w:rPr>
        <w:fldChar w:fldCharType="begin"/>
      </w:r>
      <w:r w:rsidR="00BA26CF">
        <w:rPr>
          <w:rFonts w:asciiTheme="minorHAnsi" w:hAnsiTheme="minorHAnsi" w:cstheme="minorHAnsi"/>
        </w:rPr>
        <w:instrText xml:space="preserve"> REF _Ref139830969 \h </w:instrText>
      </w:r>
      <w:r w:rsidR="00BA26CF">
        <w:rPr>
          <w:rFonts w:asciiTheme="minorHAnsi" w:hAnsiTheme="minorHAnsi" w:cstheme="minorHAnsi"/>
        </w:rPr>
      </w:r>
      <w:r w:rsidR="00BA26CF">
        <w:rPr>
          <w:rFonts w:asciiTheme="minorHAnsi" w:hAnsiTheme="minorHAnsi" w:cstheme="minorHAnsi"/>
        </w:rPr>
        <w:fldChar w:fldCharType="separate"/>
      </w:r>
      <w:r w:rsidR="00712A08" w:rsidRPr="00C87101">
        <w:t xml:space="preserve">Table </w:t>
      </w:r>
      <w:r w:rsidR="00712A08">
        <w:rPr>
          <w:noProof/>
        </w:rPr>
        <w:t>23</w:t>
      </w:r>
      <w:r w:rsidR="00BA26CF">
        <w:rPr>
          <w:rFonts w:asciiTheme="minorHAnsi" w:hAnsiTheme="minorHAnsi" w:cstheme="minorHAnsi"/>
        </w:rPr>
        <w:fldChar w:fldCharType="end"/>
      </w:r>
      <w:r w:rsidR="00BA26CF">
        <w:rPr>
          <w:rFonts w:asciiTheme="minorHAnsi" w:hAnsiTheme="minorHAnsi" w:cstheme="minorHAnsi"/>
        </w:rPr>
        <w:t xml:space="preserve"> </w:t>
      </w:r>
      <w:r>
        <w:rPr>
          <w:rFonts w:asciiTheme="minorHAnsi" w:hAnsiTheme="minorHAnsi" w:cstheme="minorHAnsi"/>
        </w:rPr>
        <w:t xml:space="preserve">and </w:t>
      </w:r>
      <w:r w:rsidRPr="00497F95">
        <w:rPr>
          <w:rFonts w:asciiTheme="minorHAnsi" w:hAnsiTheme="minorHAnsi" w:cstheme="minorHAnsi"/>
        </w:rPr>
        <w:fldChar w:fldCharType="begin"/>
      </w:r>
      <w:r w:rsidRPr="00497F95">
        <w:rPr>
          <w:rFonts w:asciiTheme="minorHAnsi" w:hAnsiTheme="minorHAnsi" w:cstheme="minorHAnsi"/>
        </w:rPr>
        <w:instrText xml:space="preserve"> REF _Ref138155581 \h </w:instrText>
      </w:r>
      <w:r>
        <w:rPr>
          <w:rFonts w:asciiTheme="minorHAnsi" w:hAnsiTheme="minorHAnsi" w:cstheme="minorHAnsi"/>
        </w:rPr>
        <w:instrText xml:space="preserve"> \* MERGEFORMAT </w:instrText>
      </w:r>
      <w:r w:rsidRPr="00497F95">
        <w:rPr>
          <w:rFonts w:asciiTheme="minorHAnsi" w:hAnsiTheme="minorHAnsi" w:cstheme="minorHAnsi"/>
        </w:rPr>
      </w:r>
      <w:r w:rsidRPr="00497F95">
        <w:rPr>
          <w:rFonts w:asciiTheme="minorHAnsi" w:hAnsiTheme="minorHAnsi" w:cstheme="minorHAnsi"/>
        </w:rPr>
        <w:fldChar w:fldCharType="separate"/>
      </w:r>
      <w:r w:rsidR="00712A08" w:rsidRPr="00712A08">
        <w:rPr>
          <w:rFonts w:asciiTheme="minorHAnsi" w:hAnsiTheme="minorHAnsi" w:cstheme="minorHAnsi"/>
          <w:noProof/>
        </w:rPr>
        <w:t>Table</w:t>
      </w:r>
      <w:r w:rsidR="00712A08" w:rsidRPr="00C87101">
        <w:t xml:space="preserve"> </w:t>
      </w:r>
      <w:r w:rsidR="00712A08">
        <w:rPr>
          <w:noProof/>
        </w:rPr>
        <w:t>24</w:t>
      </w:r>
      <w:r w:rsidRPr="00497F95">
        <w:rPr>
          <w:rFonts w:asciiTheme="minorHAnsi" w:hAnsiTheme="minorHAnsi" w:cstheme="minorHAnsi"/>
        </w:rPr>
        <w:fldChar w:fldCharType="end"/>
      </w:r>
      <w:r w:rsidRPr="00497F95">
        <w:rPr>
          <w:rFonts w:asciiTheme="minorHAnsi" w:hAnsiTheme="minorHAnsi" w:cstheme="minorHAnsi"/>
        </w:rPr>
        <w:t>.</w:t>
      </w:r>
    </w:p>
    <w:p w14:paraId="5F633F7E" w14:textId="77777777" w:rsidR="001720A3" w:rsidRPr="00497F95" w:rsidRDefault="001720A3" w:rsidP="00E33EC8">
      <w:pPr>
        <w:rPr>
          <w:rFonts w:asciiTheme="minorHAnsi" w:hAnsiTheme="minorHAnsi" w:cstheme="minorHAnsi"/>
        </w:rPr>
      </w:pPr>
    </w:p>
    <w:p w14:paraId="18879629" w14:textId="2049173C" w:rsidR="00E33EC8" w:rsidRPr="00C87101" w:rsidRDefault="00E33EC8" w:rsidP="00E33EC8">
      <w:pPr>
        <w:rPr>
          <w:rFonts w:asciiTheme="minorHAnsi" w:hAnsiTheme="minorHAnsi" w:cstheme="minorHAnsi"/>
        </w:rPr>
      </w:pPr>
      <w:r w:rsidRPr="00C87101">
        <w:rPr>
          <w:rFonts w:asciiTheme="minorHAnsi" w:hAnsiTheme="minorHAnsi" w:cstheme="minorHAnsi"/>
        </w:rPr>
        <w:t xml:space="preserve">Model outputs for the Leeds site remain excellent for volume, height and </w:t>
      </w:r>
      <w:r w:rsidRPr="003C608C">
        <w:rPr>
          <w:rFonts w:asciiTheme="minorHAnsi" w:hAnsiTheme="minorHAnsi" w:cstheme="minorHAnsi"/>
          <w:i/>
          <w:iCs/>
        </w:rPr>
        <w:t>D</w:t>
      </w:r>
      <w:r w:rsidR="003C608C" w:rsidRPr="003C608C">
        <w:rPr>
          <w:rFonts w:asciiTheme="minorHAnsi" w:hAnsiTheme="minorHAnsi" w:cstheme="minorHAnsi"/>
          <w:i/>
          <w:iCs/>
        </w:rPr>
        <w:t>bh</w:t>
      </w:r>
      <w:r w:rsidRPr="00C87101">
        <w:rPr>
          <w:rFonts w:asciiTheme="minorHAnsi" w:hAnsiTheme="minorHAnsi" w:cstheme="minorHAnsi"/>
        </w:rPr>
        <w:t>, but somewhat less good for annual increments. As previously noted</w:t>
      </w:r>
      <w:r>
        <w:rPr>
          <w:rFonts w:asciiTheme="minorHAnsi" w:hAnsiTheme="minorHAnsi" w:cstheme="minorHAnsi"/>
        </w:rPr>
        <w:t>,</w:t>
      </w:r>
      <w:r w:rsidRPr="00C87101">
        <w:rPr>
          <w:rFonts w:asciiTheme="minorHAnsi" w:hAnsiTheme="minorHAnsi" w:cstheme="minorHAnsi"/>
        </w:rPr>
        <w:t xml:space="preserve"> </w:t>
      </w:r>
      <w:r w:rsidRPr="003C608C">
        <w:rPr>
          <w:rFonts w:asciiTheme="minorHAnsi" w:hAnsiTheme="minorHAnsi" w:cstheme="minorHAnsi"/>
          <w:i/>
          <w:iCs/>
        </w:rPr>
        <w:t>MAI</w:t>
      </w:r>
      <w:r w:rsidRPr="00C87101">
        <w:rPr>
          <w:rFonts w:asciiTheme="minorHAnsi" w:hAnsiTheme="minorHAnsi" w:cstheme="minorHAnsi"/>
        </w:rPr>
        <w:t xml:space="preserve"> and </w:t>
      </w:r>
      <w:r w:rsidRPr="003C608C">
        <w:rPr>
          <w:rFonts w:asciiTheme="minorHAnsi" w:hAnsiTheme="minorHAnsi" w:cstheme="minorHAnsi"/>
          <w:i/>
          <w:iCs/>
        </w:rPr>
        <w:t xml:space="preserve">CAI </w:t>
      </w:r>
      <w:r w:rsidRPr="00C87101">
        <w:rPr>
          <w:rFonts w:asciiTheme="minorHAnsi" w:hAnsiTheme="minorHAnsi" w:cstheme="minorHAnsi"/>
        </w:rPr>
        <w:t xml:space="preserve">are most likely to deviate from the actual values as they are heavily influenced by annual variation. Conversely, the nRMSE for volume was under 10% indicating an excellent fit to the data. </w:t>
      </w:r>
      <w:r>
        <w:rPr>
          <w:rFonts w:asciiTheme="minorHAnsi" w:hAnsiTheme="minorHAnsi" w:cstheme="minorHAnsi"/>
        </w:rPr>
        <w:t>T</w:t>
      </w:r>
      <w:r w:rsidRPr="00C87101">
        <w:rPr>
          <w:rFonts w:asciiTheme="minorHAnsi" w:hAnsiTheme="minorHAnsi" w:cstheme="minorHAnsi"/>
        </w:rPr>
        <w:t>he relatively poor agreement (at least for D</w:t>
      </w:r>
      <w:r w:rsidRPr="00E0155D">
        <w:rPr>
          <w:rFonts w:asciiTheme="minorHAnsi" w:hAnsiTheme="minorHAnsi" w:cstheme="minorHAnsi"/>
          <w:vertAlign w:val="subscript"/>
        </w:rPr>
        <w:t>bh</w:t>
      </w:r>
      <w:r w:rsidRPr="00C87101">
        <w:rPr>
          <w:rFonts w:asciiTheme="minorHAnsi" w:hAnsiTheme="minorHAnsi" w:cstheme="minorHAnsi"/>
        </w:rPr>
        <w:t xml:space="preserve">) between the model and observed </w:t>
      </w:r>
      <w:r>
        <w:rPr>
          <w:rFonts w:asciiTheme="minorHAnsi" w:hAnsiTheme="minorHAnsi" w:cstheme="minorHAnsi"/>
        </w:rPr>
        <w:t xml:space="preserve">data </w:t>
      </w:r>
      <w:r w:rsidRPr="00C87101">
        <w:rPr>
          <w:rFonts w:asciiTheme="minorHAnsi" w:hAnsiTheme="minorHAnsi" w:cstheme="minorHAnsi"/>
        </w:rPr>
        <w:t>for the early growth period at the Leeds site</w:t>
      </w:r>
      <w:r>
        <w:rPr>
          <w:rFonts w:asciiTheme="minorHAnsi" w:hAnsiTheme="minorHAnsi" w:cstheme="minorHAnsi"/>
        </w:rPr>
        <w:t xml:space="preserve"> (</w:t>
      </w:r>
      <w:r>
        <w:rPr>
          <w:rFonts w:asciiTheme="minorHAnsi" w:hAnsiTheme="minorHAnsi" w:cstheme="minorHAnsi"/>
        </w:rPr>
        <w:fldChar w:fldCharType="begin"/>
      </w:r>
      <w:r>
        <w:rPr>
          <w:rFonts w:asciiTheme="minorHAnsi" w:hAnsiTheme="minorHAnsi" w:cstheme="minorHAnsi"/>
        </w:rPr>
        <w:instrText xml:space="preserve"> REF _Ref138155559 \h </w:instrText>
      </w:r>
      <w:r>
        <w:rPr>
          <w:rFonts w:asciiTheme="minorHAnsi" w:hAnsiTheme="minorHAnsi" w:cstheme="minorHAnsi"/>
        </w:rPr>
      </w:r>
      <w:r>
        <w:rPr>
          <w:rFonts w:asciiTheme="minorHAnsi" w:hAnsiTheme="minorHAnsi" w:cstheme="minorHAnsi"/>
        </w:rPr>
        <w:fldChar w:fldCharType="separate"/>
      </w:r>
      <w:r w:rsidR="00712A08" w:rsidRPr="00C87101">
        <w:t xml:space="preserve">Figure </w:t>
      </w:r>
      <w:r w:rsidR="00712A08">
        <w:rPr>
          <w:noProof/>
        </w:rPr>
        <w:t>14</w:t>
      </w:r>
      <w:r>
        <w:rPr>
          <w:rFonts w:asciiTheme="minorHAnsi" w:hAnsiTheme="minorHAnsi" w:cstheme="minorHAnsi"/>
        </w:rPr>
        <w:fldChar w:fldCharType="end"/>
      </w:r>
      <w:r>
        <w:rPr>
          <w:rFonts w:asciiTheme="minorHAnsi" w:hAnsiTheme="minorHAnsi" w:cstheme="minorHAnsi"/>
        </w:rPr>
        <w:t xml:space="preserve">) </w:t>
      </w:r>
      <w:r w:rsidRPr="00C87101">
        <w:rPr>
          <w:rFonts w:asciiTheme="minorHAnsi" w:hAnsiTheme="minorHAnsi" w:cstheme="minorHAnsi"/>
        </w:rPr>
        <w:t xml:space="preserve">could potentially have been corrected by adjustment of the extinction coefficient </w:t>
      </w:r>
      <w:r w:rsidRPr="003C608C">
        <w:rPr>
          <w:rFonts w:asciiTheme="minorHAnsi" w:hAnsiTheme="minorHAnsi" w:cstheme="minorHAnsi"/>
          <w:i/>
          <w:iCs/>
        </w:rPr>
        <w:t>k</w:t>
      </w:r>
      <w:r w:rsidRPr="003C608C">
        <w:rPr>
          <w:rFonts w:asciiTheme="minorHAnsi" w:hAnsiTheme="minorHAnsi" w:cstheme="minorHAnsi"/>
          <w:i/>
          <w:iCs/>
          <w:vertAlign w:val="subscript"/>
        </w:rPr>
        <w:t>r</w:t>
      </w:r>
      <w:r w:rsidRPr="00C87101">
        <w:rPr>
          <w:rFonts w:asciiTheme="minorHAnsi" w:hAnsiTheme="minorHAnsi" w:cstheme="minorHAnsi"/>
        </w:rPr>
        <w:t xml:space="preserve"> parameter, at the expense of the fit with Silsoe data. However, the la</w:t>
      </w:r>
      <w:r>
        <w:rPr>
          <w:rFonts w:asciiTheme="minorHAnsi" w:hAnsiTheme="minorHAnsi" w:cstheme="minorHAnsi"/>
        </w:rPr>
        <w:t>t</w:t>
      </w:r>
      <w:r w:rsidRPr="00C87101">
        <w:rPr>
          <w:rFonts w:asciiTheme="minorHAnsi" w:hAnsiTheme="minorHAnsi" w:cstheme="minorHAnsi"/>
        </w:rPr>
        <w:t>ter part of the growth curve and particularly volume measurements were excellent, despite early inconsistencies.</w:t>
      </w:r>
      <w:r w:rsidR="002623E6">
        <w:rPr>
          <w:rFonts w:asciiTheme="minorHAnsi" w:hAnsiTheme="minorHAnsi" w:cstheme="minorHAnsi"/>
        </w:rPr>
        <w:t xml:space="preserve"> </w:t>
      </w:r>
      <w:r w:rsidRPr="00C87101">
        <w:rPr>
          <w:rFonts w:asciiTheme="minorHAnsi" w:hAnsiTheme="minorHAnsi" w:cstheme="minorHAnsi"/>
        </w:rPr>
        <w:t>In addition, the d-index values are uniformly greater than 0.9 except in the case of CAI (</w:t>
      </w:r>
      <w:r>
        <w:rPr>
          <w:rFonts w:asciiTheme="minorHAnsi" w:hAnsiTheme="minorHAnsi" w:cstheme="minorHAnsi"/>
        </w:rPr>
        <w:fldChar w:fldCharType="begin"/>
      </w:r>
      <w:r>
        <w:rPr>
          <w:rFonts w:asciiTheme="minorHAnsi" w:hAnsiTheme="minorHAnsi" w:cstheme="minorHAnsi"/>
        </w:rPr>
        <w:instrText xml:space="preserve"> REF _Ref138155581 \h </w:instrText>
      </w:r>
      <w:r>
        <w:rPr>
          <w:rFonts w:asciiTheme="minorHAnsi" w:hAnsiTheme="minorHAnsi" w:cstheme="minorHAnsi"/>
        </w:rPr>
      </w:r>
      <w:r>
        <w:rPr>
          <w:rFonts w:asciiTheme="minorHAnsi" w:hAnsiTheme="minorHAnsi" w:cstheme="minorHAnsi"/>
        </w:rPr>
        <w:fldChar w:fldCharType="separate"/>
      </w:r>
      <w:r w:rsidR="00712A08" w:rsidRPr="00C87101">
        <w:t xml:space="preserve">Table </w:t>
      </w:r>
      <w:r w:rsidR="00712A08">
        <w:rPr>
          <w:noProof/>
        </w:rPr>
        <w:t>24</w:t>
      </w:r>
      <w:r>
        <w:rPr>
          <w:rFonts w:asciiTheme="minorHAnsi" w:hAnsiTheme="minorHAnsi" w:cstheme="minorHAnsi"/>
        </w:rPr>
        <w:fldChar w:fldCharType="end"/>
      </w:r>
      <w:r w:rsidRPr="00C87101">
        <w:rPr>
          <w:rFonts w:asciiTheme="minorHAnsi" w:hAnsiTheme="minorHAnsi" w:cstheme="minorHAnsi"/>
        </w:rPr>
        <w:t xml:space="preserve">). </w:t>
      </w:r>
    </w:p>
    <w:p w14:paraId="3FED3050" w14:textId="77777777" w:rsidR="00DC0CCF" w:rsidRDefault="00DC0CCF" w:rsidP="00E33EC8">
      <w:pPr>
        <w:rPr>
          <w:rFonts w:asciiTheme="minorHAnsi" w:hAnsiTheme="minorHAnsi" w:cstheme="minorHAnsi"/>
        </w:rPr>
      </w:pPr>
    </w:p>
    <w:p w14:paraId="5A29D8AF" w14:textId="0F2346FB" w:rsidR="001720A3" w:rsidRDefault="00E33EC8" w:rsidP="00E33EC8">
      <w:pPr>
        <w:rPr>
          <w:rFonts w:asciiTheme="minorHAnsi" w:hAnsiTheme="minorHAnsi" w:cstheme="minorHAnsi"/>
        </w:rPr>
      </w:pPr>
      <w:r w:rsidRPr="00C87101">
        <w:rPr>
          <w:rFonts w:asciiTheme="minorHAnsi" w:hAnsiTheme="minorHAnsi" w:cstheme="minorHAnsi"/>
        </w:rPr>
        <w:t>Model outputs for volume were further analysed by regression (</w:t>
      </w:r>
      <w:r>
        <w:rPr>
          <w:rFonts w:asciiTheme="minorHAnsi" w:hAnsiTheme="minorHAnsi" w:cstheme="minorHAnsi"/>
        </w:rPr>
        <w:fldChar w:fldCharType="begin"/>
      </w:r>
      <w:r>
        <w:rPr>
          <w:rFonts w:asciiTheme="minorHAnsi" w:hAnsiTheme="minorHAnsi" w:cstheme="minorHAnsi"/>
        </w:rPr>
        <w:instrText xml:space="preserve"> REF _Ref138155563 \h </w:instrText>
      </w:r>
      <w:r>
        <w:rPr>
          <w:rFonts w:asciiTheme="minorHAnsi" w:hAnsiTheme="minorHAnsi" w:cstheme="minorHAnsi"/>
        </w:rPr>
      </w:r>
      <w:r>
        <w:rPr>
          <w:rFonts w:asciiTheme="minorHAnsi" w:hAnsiTheme="minorHAnsi" w:cstheme="minorHAnsi"/>
        </w:rPr>
        <w:fldChar w:fldCharType="separate"/>
      </w:r>
      <w:r w:rsidR="00712A08" w:rsidRPr="00C87101">
        <w:t xml:space="preserve">Figure </w:t>
      </w:r>
      <w:r w:rsidR="00712A08">
        <w:rPr>
          <w:noProof/>
        </w:rPr>
        <w:t>15</w:t>
      </w:r>
      <w:r>
        <w:rPr>
          <w:rFonts w:asciiTheme="minorHAnsi" w:hAnsiTheme="minorHAnsi" w:cstheme="minorHAnsi"/>
        </w:rPr>
        <w:fldChar w:fldCharType="end"/>
      </w:r>
      <w:r w:rsidRPr="00C87101">
        <w:rPr>
          <w:rFonts w:asciiTheme="minorHAnsi" w:hAnsiTheme="minorHAnsi" w:cstheme="minorHAnsi"/>
        </w:rPr>
        <w:t>) indicating only small deviations from the 1:1 line. In addition, correlation coefficients (R</w:t>
      </w:r>
      <w:r w:rsidRPr="002741DB">
        <w:rPr>
          <w:rFonts w:asciiTheme="minorHAnsi" w:hAnsiTheme="minorHAnsi" w:cstheme="minorHAnsi"/>
          <w:vertAlign w:val="superscript"/>
        </w:rPr>
        <w:t>2</w:t>
      </w:r>
      <w:r w:rsidRPr="00C87101">
        <w:rPr>
          <w:rFonts w:asciiTheme="minorHAnsi" w:hAnsiTheme="minorHAnsi" w:cstheme="minorHAnsi"/>
        </w:rPr>
        <w:t>) for each of the linear models were uniformly 0.99 or greater.</w:t>
      </w:r>
    </w:p>
    <w:p w14:paraId="7F6E8159" w14:textId="77777777" w:rsidR="002623E6" w:rsidRDefault="002623E6" w:rsidP="00E33EC8">
      <w:pPr>
        <w:rPr>
          <w:rFonts w:asciiTheme="minorHAnsi" w:hAnsiTheme="minorHAnsi" w:cstheme="minorHAnsi"/>
        </w:rPr>
      </w:pPr>
    </w:p>
    <w:p w14:paraId="24986475" w14:textId="7D87B4A3" w:rsidR="00E33EC8" w:rsidRPr="00C87101" w:rsidRDefault="00E33EC8" w:rsidP="00E33EC8">
      <w:pPr>
        <w:rPr>
          <w:rFonts w:asciiTheme="minorHAnsi" w:hAnsiTheme="minorHAnsi" w:cstheme="minorHAnsi"/>
        </w:rPr>
      </w:pPr>
      <w:r w:rsidRPr="00C87101">
        <w:rPr>
          <w:rFonts w:asciiTheme="minorHAnsi" w:hAnsiTheme="minorHAnsi" w:cstheme="minorHAnsi"/>
          <w:noProof/>
          <w:lang w:val="en-GB" w:eastAsia="en-GB"/>
        </w:rPr>
        <w:drawing>
          <wp:inline distT="0" distB="0" distL="0" distR="0" wp14:anchorId="713D9EC0" wp14:editId="6EE170F2">
            <wp:extent cx="5625676" cy="2719346"/>
            <wp:effectExtent l="0" t="0" r="0" b="5080"/>
            <wp:docPr id="6" name="Picture 6" descr="A picture containing text, diagram, pl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diagram, plot, line&#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5674982" cy="2743179"/>
                    </a:xfrm>
                    <a:prstGeom prst="rect">
                      <a:avLst/>
                    </a:prstGeom>
                  </pic:spPr>
                </pic:pic>
              </a:graphicData>
            </a:graphic>
          </wp:inline>
        </w:drawing>
      </w:r>
    </w:p>
    <w:p w14:paraId="0552B3E0" w14:textId="2EE9F989" w:rsidR="00E33EC8" w:rsidRPr="00C87101" w:rsidRDefault="00E33EC8" w:rsidP="00E33EC8">
      <w:pPr>
        <w:pStyle w:val="Caption"/>
      </w:pPr>
      <w:bookmarkStart w:id="73" w:name="_Ref138155557"/>
      <w:r w:rsidRPr="00C87101">
        <w:t xml:space="preserve">Figure </w:t>
      </w:r>
      <w:r w:rsidRPr="00C87101">
        <w:fldChar w:fldCharType="begin"/>
      </w:r>
      <w:r w:rsidRPr="00C87101">
        <w:instrText xml:space="preserve"> SEQ Figure \* ARABIC </w:instrText>
      </w:r>
      <w:r w:rsidRPr="00C87101">
        <w:fldChar w:fldCharType="separate"/>
      </w:r>
      <w:r w:rsidR="00712A08">
        <w:rPr>
          <w:noProof/>
        </w:rPr>
        <w:t>13</w:t>
      </w:r>
      <w:r w:rsidRPr="00C87101">
        <w:fldChar w:fldCharType="end"/>
      </w:r>
      <w:bookmarkEnd w:id="73"/>
      <w:r w:rsidRPr="00C87101">
        <w:t>. Current annual increment (CAI) and mean annual volume measurement mean annual increment (MAI) (m</w:t>
      </w:r>
      <w:r w:rsidRPr="00C87101">
        <w:rPr>
          <w:vertAlign w:val="superscript"/>
        </w:rPr>
        <w:t>3</w:t>
      </w:r>
      <w:r w:rsidRPr="00C87101">
        <w:t xml:space="preserve"> ha</w:t>
      </w:r>
      <w:r w:rsidRPr="00C87101">
        <w:rPr>
          <w:vertAlign w:val="superscript"/>
        </w:rPr>
        <w:t>−1</w:t>
      </w:r>
      <w:r w:rsidRPr="00C87101">
        <w:t>) from field measurements and modelling in Yield-SAFE for the Cropped (C) and Fallow (F) treatments at Leeds. Reproduced from</w:t>
      </w:r>
      <w:r w:rsidR="003C608C">
        <w:t xml:space="preserve"> Upson (2014).</w:t>
      </w:r>
    </w:p>
    <w:p w14:paraId="50CB43E8" w14:textId="77777777" w:rsidR="00E33EC8" w:rsidRPr="00C87101" w:rsidRDefault="00E33EC8" w:rsidP="007269DD">
      <w:pPr>
        <w:keepNext/>
        <w:jc w:val="center"/>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71059676" wp14:editId="7E6A3263">
            <wp:extent cx="4543425" cy="7934996"/>
            <wp:effectExtent l="0" t="0" r="0" b="8890"/>
            <wp:docPr id="27" name="Picture 27" descr="A picture containing text, diagram, line,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icture containing text, diagram, line, screenshot&#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4549222" cy="7945121"/>
                    </a:xfrm>
                    <a:prstGeom prst="rect">
                      <a:avLst/>
                    </a:prstGeom>
                  </pic:spPr>
                </pic:pic>
              </a:graphicData>
            </a:graphic>
          </wp:inline>
        </w:drawing>
      </w:r>
    </w:p>
    <w:p w14:paraId="20F90994" w14:textId="79D68165" w:rsidR="00E33EC8" w:rsidRPr="00C87101" w:rsidRDefault="00E33EC8" w:rsidP="00E33EC8">
      <w:pPr>
        <w:pStyle w:val="Caption"/>
      </w:pPr>
      <w:bookmarkStart w:id="74" w:name="_Ref138155559"/>
      <w:r w:rsidRPr="00C87101">
        <w:t xml:space="preserve">Figure </w:t>
      </w:r>
      <w:r w:rsidRPr="00C87101">
        <w:fldChar w:fldCharType="begin"/>
      </w:r>
      <w:r w:rsidRPr="00C87101">
        <w:instrText xml:space="preserve"> SEQ Figure \* ARABIC </w:instrText>
      </w:r>
      <w:r w:rsidRPr="00C87101">
        <w:fldChar w:fldCharType="separate"/>
      </w:r>
      <w:r w:rsidR="00712A08">
        <w:rPr>
          <w:noProof/>
        </w:rPr>
        <w:t>14</w:t>
      </w:r>
      <w:r w:rsidRPr="00C87101">
        <w:fldChar w:fldCharType="end"/>
      </w:r>
      <w:bookmarkEnd w:id="74"/>
      <w:r w:rsidRPr="00C87101">
        <w:t>. Comparison of diameter at breast height (</w:t>
      </w:r>
      <w:r w:rsidRPr="003C608C">
        <w:rPr>
          <w:i/>
          <w:iCs/>
        </w:rPr>
        <w:t>D</w:t>
      </w:r>
      <w:r w:rsidR="003C608C" w:rsidRPr="003C608C">
        <w:rPr>
          <w:i/>
          <w:iCs/>
        </w:rPr>
        <w:t>bh</w:t>
      </w:r>
      <w:r w:rsidRPr="00C87101">
        <w:t>) (cm), height (m), and volume</w:t>
      </w:r>
      <w:r w:rsidR="003C608C">
        <w:t xml:space="preserve"> </w:t>
      </w:r>
      <w:r w:rsidRPr="00C87101">
        <w:t>(m</w:t>
      </w:r>
      <w:r w:rsidRPr="00C87101">
        <w:rPr>
          <w:vertAlign w:val="superscript"/>
        </w:rPr>
        <w:t>3</w:t>
      </w:r>
      <w:r w:rsidRPr="00C87101">
        <w:t>) from actual measurements taken at the Leeds silvoarable trial, and outputs from Yield-SAFE parameterised using data from the Silsoe silvoarable trials.</w:t>
      </w:r>
      <w:r w:rsidR="005B7B9F" w:rsidRPr="005B7B9F">
        <w:t xml:space="preserve"> </w:t>
      </w:r>
      <w:r w:rsidR="005B7B9F" w:rsidRPr="00C87101">
        <w:t>Reproduced from</w:t>
      </w:r>
      <w:r w:rsidR="005B7B9F">
        <w:t xml:space="preserve"> Upson (2014).</w:t>
      </w:r>
    </w:p>
    <w:p w14:paraId="0CF134A2" w14:textId="77777777" w:rsidR="00E33EC8" w:rsidRPr="00C87101" w:rsidRDefault="00E33EC8" w:rsidP="00E33EC8">
      <w:pPr>
        <w:rPr>
          <w:rFonts w:asciiTheme="minorHAnsi" w:hAnsiTheme="minorHAnsi" w:cstheme="minorHAnsi"/>
        </w:rPr>
      </w:pPr>
    </w:p>
    <w:p w14:paraId="1C7CD15E" w14:textId="77777777" w:rsidR="00E33EC8" w:rsidRPr="00C87101" w:rsidRDefault="00E33EC8" w:rsidP="00E33EC8">
      <w:pPr>
        <w:keepNext/>
        <w:rPr>
          <w:rFonts w:asciiTheme="minorHAnsi" w:hAnsiTheme="minorHAnsi" w:cstheme="minorHAnsi"/>
        </w:rPr>
      </w:pPr>
      <w:r w:rsidRPr="00C87101">
        <w:rPr>
          <w:rFonts w:asciiTheme="minorHAnsi" w:hAnsiTheme="minorHAnsi" w:cstheme="minorHAnsi"/>
          <w:noProof/>
          <w:lang w:val="en-GB" w:eastAsia="en-GB"/>
        </w:rPr>
        <w:lastRenderedPageBreak/>
        <w:drawing>
          <wp:inline distT="0" distB="0" distL="0" distR="0" wp14:anchorId="4B1BF42E" wp14:editId="0A735810">
            <wp:extent cx="5731510" cy="2696210"/>
            <wp:effectExtent l="0" t="0" r="2540" b="8890"/>
            <wp:docPr id="7" name="Picture 7" descr="A picture containing text, line,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line, diagram, plot&#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5731510" cy="2696210"/>
                    </a:xfrm>
                    <a:prstGeom prst="rect">
                      <a:avLst/>
                    </a:prstGeom>
                  </pic:spPr>
                </pic:pic>
              </a:graphicData>
            </a:graphic>
          </wp:inline>
        </w:drawing>
      </w:r>
    </w:p>
    <w:p w14:paraId="7B78C48F" w14:textId="63E5AAEC" w:rsidR="00E33EC8" w:rsidRPr="00C87101" w:rsidRDefault="00E33EC8" w:rsidP="00E33EC8">
      <w:pPr>
        <w:pStyle w:val="Caption"/>
      </w:pPr>
      <w:bookmarkStart w:id="75" w:name="_Ref138155563"/>
      <w:r w:rsidRPr="00C87101">
        <w:t xml:space="preserve">Figure </w:t>
      </w:r>
      <w:r w:rsidRPr="00C87101">
        <w:fldChar w:fldCharType="begin"/>
      </w:r>
      <w:r w:rsidRPr="00C87101">
        <w:instrText xml:space="preserve"> SEQ Figure \* ARABIC </w:instrText>
      </w:r>
      <w:r w:rsidRPr="00C87101">
        <w:fldChar w:fldCharType="separate"/>
      </w:r>
      <w:r w:rsidR="00712A08">
        <w:rPr>
          <w:noProof/>
        </w:rPr>
        <w:t>15</w:t>
      </w:r>
      <w:r w:rsidRPr="00C87101">
        <w:rPr>
          <w:noProof/>
        </w:rPr>
        <w:fldChar w:fldCharType="end"/>
      </w:r>
      <w:bookmarkEnd w:id="75"/>
      <w:r w:rsidRPr="00C87101">
        <w:t>. Regression of observed and Yield-SAFE outputs for volume from the cropped and fallow treatments at Silsoe and Leeds. Dashed line follows a 1:1 relationship, solid line indicates the actual regression between observed and expected.</w:t>
      </w:r>
      <w:r w:rsidR="005B7B9F">
        <w:t xml:space="preserve"> </w:t>
      </w:r>
      <w:r w:rsidR="005B7B9F" w:rsidRPr="00C87101">
        <w:t>Reproduced from</w:t>
      </w:r>
      <w:r w:rsidR="005B7B9F">
        <w:t xml:space="preserve"> Upson (2014).</w:t>
      </w:r>
    </w:p>
    <w:p w14:paraId="1EC91848" w14:textId="77777777" w:rsidR="001720A3" w:rsidRDefault="001720A3" w:rsidP="00E33EC8">
      <w:pPr>
        <w:pStyle w:val="Caption"/>
      </w:pPr>
      <w:bookmarkStart w:id="76" w:name="_Ref138155579"/>
    </w:p>
    <w:p w14:paraId="631991BE" w14:textId="3B9BE3FB" w:rsidR="00E33EC8" w:rsidRPr="00C87101" w:rsidRDefault="00E33EC8" w:rsidP="00E33EC8">
      <w:pPr>
        <w:pStyle w:val="Caption"/>
      </w:pPr>
      <w:bookmarkStart w:id="77" w:name="_Ref139830969"/>
      <w:r w:rsidRPr="00C87101">
        <w:t xml:space="preserve">Table </w:t>
      </w:r>
      <w:r w:rsidRPr="00C87101">
        <w:fldChar w:fldCharType="begin"/>
      </w:r>
      <w:r w:rsidRPr="00C87101">
        <w:instrText xml:space="preserve"> SEQ Table \* ARABIC </w:instrText>
      </w:r>
      <w:r w:rsidRPr="00C87101">
        <w:fldChar w:fldCharType="separate"/>
      </w:r>
      <w:r w:rsidR="00712A08">
        <w:rPr>
          <w:noProof/>
        </w:rPr>
        <w:t>23</w:t>
      </w:r>
      <w:r w:rsidRPr="00C87101">
        <w:rPr>
          <w:noProof/>
        </w:rPr>
        <w:fldChar w:fldCharType="end"/>
      </w:r>
      <w:bookmarkEnd w:id="76"/>
      <w:bookmarkEnd w:id="77"/>
      <w:r w:rsidRPr="00C87101">
        <w:t xml:space="preserve">. Modelled and </w:t>
      </w:r>
      <w:r w:rsidR="00702652">
        <w:t>a</w:t>
      </w:r>
      <w:r w:rsidRPr="00C87101">
        <w:t xml:space="preserve">ctual mean annual increment for the </w:t>
      </w:r>
      <w:r w:rsidR="00702652">
        <w:t>c</w:t>
      </w:r>
      <w:r w:rsidRPr="00C87101">
        <w:t xml:space="preserve">ropped and </w:t>
      </w:r>
      <w:r w:rsidR="00702652">
        <w:t>f</w:t>
      </w:r>
      <w:r w:rsidRPr="00C87101">
        <w:t>allow treatments at Leeds</w:t>
      </w:r>
      <w:r w:rsidR="00702652">
        <w:t xml:space="preserve"> adapted from Upson (2014)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1"/>
        <w:gridCol w:w="1474"/>
        <w:gridCol w:w="1984"/>
        <w:gridCol w:w="2154"/>
      </w:tblGrid>
      <w:tr w:rsidR="00702652" w:rsidRPr="00C87101" w14:paraId="5740396A" w14:textId="77777777" w:rsidTr="00702652">
        <w:trPr>
          <w:jc w:val="center"/>
        </w:trPr>
        <w:tc>
          <w:tcPr>
            <w:tcW w:w="1131" w:type="dxa"/>
            <w:tcBorders>
              <w:top w:val="single" w:sz="4" w:space="0" w:color="auto"/>
            </w:tcBorders>
          </w:tcPr>
          <w:p w14:paraId="54679343" w14:textId="77777777" w:rsidR="00702652" w:rsidRPr="00C87101" w:rsidRDefault="00702652" w:rsidP="00702652">
            <w:pPr>
              <w:jc w:val="left"/>
              <w:rPr>
                <w:rFonts w:asciiTheme="minorHAnsi" w:hAnsiTheme="minorHAnsi" w:cstheme="minorHAnsi"/>
              </w:rPr>
            </w:pPr>
          </w:p>
        </w:tc>
        <w:tc>
          <w:tcPr>
            <w:tcW w:w="1474" w:type="dxa"/>
            <w:tcBorders>
              <w:top w:val="single" w:sz="4" w:space="0" w:color="auto"/>
            </w:tcBorders>
          </w:tcPr>
          <w:p w14:paraId="24895931" w14:textId="57A58683" w:rsidR="00702652" w:rsidRPr="00C87101" w:rsidRDefault="00702652" w:rsidP="00702652">
            <w:pPr>
              <w:jc w:val="center"/>
              <w:rPr>
                <w:rFonts w:asciiTheme="minorHAnsi" w:hAnsiTheme="minorHAnsi" w:cstheme="minorHAnsi"/>
              </w:rPr>
            </w:pPr>
            <w:r w:rsidRPr="00C87101">
              <w:rPr>
                <w:rFonts w:asciiTheme="minorHAnsi" w:hAnsiTheme="minorHAnsi" w:cstheme="minorHAnsi"/>
              </w:rPr>
              <w:t>Time period (years)</w:t>
            </w:r>
          </w:p>
        </w:tc>
        <w:tc>
          <w:tcPr>
            <w:tcW w:w="4138" w:type="dxa"/>
            <w:gridSpan w:val="2"/>
            <w:tcBorders>
              <w:top w:val="single" w:sz="4" w:space="0" w:color="auto"/>
            </w:tcBorders>
          </w:tcPr>
          <w:p w14:paraId="6CE2E38B" w14:textId="3E1FA9AD" w:rsidR="00702652" w:rsidRPr="00C87101" w:rsidRDefault="00702652" w:rsidP="00702652">
            <w:pPr>
              <w:jc w:val="center"/>
              <w:rPr>
                <w:rFonts w:asciiTheme="minorHAnsi" w:hAnsiTheme="minorHAnsi" w:cstheme="minorHAnsi"/>
              </w:rPr>
            </w:pPr>
            <w:r w:rsidRPr="00C87101">
              <w:rPr>
                <w:rFonts w:asciiTheme="minorHAnsi" w:hAnsiTheme="minorHAnsi" w:cstheme="minorHAnsi"/>
              </w:rPr>
              <w:t>Mean annual increment (</w:t>
            </w:r>
            <w:r w:rsidRPr="00702652">
              <w:rPr>
                <w:rFonts w:asciiTheme="minorHAnsi" w:hAnsiTheme="minorHAnsi" w:cstheme="minorHAnsi"/>
                <w:i/>
                <w:iCs/>
              </w:rPr>
              <w:t>MAI</w:t>
            </w:r>
            <w:r w:rsidRPr="00C87101">
              <w:rPr>
                <w:rFonts w:asciiTheme="minorHAnsi" w:hAnsiTheme="minorHAnsi" w:cstheme="minorHAnsi"/>
              </w:rPr>
              <w:t>)</w:t>
            </w:r>
            <w:r>
              <w:rPr>
                <w:rFonts w:asciiTheme="minorHAnsi" w:hAnsiTheme="minorHAnsi" w:cstheme="minorHAnsi"/>
              </w:rPr>
              <w:t xml:space="preserve"> </w:t>
            </w:r>
            <w:r>
              <w:rPr>
                <w:rFonts w:asciiTheme="minorHAnsi" w:hAnsiTheme="minorHAnsi" w:cstheme="minorHAnsi"/>
              </w:rPr>
              <w:br/>
            </w:r>
            <w:r w:rsidRPr="00C87101">
              <w:t>(m</w:t>
            </w:r>
            <w:r w:rsidRPr="00C87101">
              <w:rPr>
                <w:vertAlign w:val="superscript"/>
              </w:rPr>
              <w:t>3</w:t>
            </w:r>
            <w:r w:rsidRPr="00C87101">
              <w:t xml:space="preserve"> ha</w:t>
            </w:r>
            <w:r w:rsidRPr="00C87101">
              <w:rPr>
                <w:vertAlign w:val="superscript"/>
              </w:rPr>
              <w:t>-1</w:t>
            </w:r>
            <w:r w:rsidRPr="00C87101">
              <w:t xml:space="preserve"> year</w:t>
            </w:r>
            <w:r w:rsidRPr="00C87101">
              <w:rPr>
                <w:vertAlign w:val="superscript"/>
              </w:rPr>
              <w:t>−1</w:t>
            </w:r>
            <w:r w:rsidRPr="00C87101">
              <w:t>)</w:t>
            </w:r>
          </w:p>
        </w:tc>
      </w:tr>
      <w:tr w:rsidR="00702652" w:rsidRPr="00C87101" w14:paraId="54A2EDF9" w14:textId="77777777" w:rsidTr="00702652">
        <w:trPr>
          <w:jc w:val="center"/>
        </w:trPr>
        <w:tc>
          <w:tcPr>
            <w:tcW w:w="1131" w:type="dxa"/>
            <w:tcBorders>
              <w:bottom w:val="single" w:sz="4" w:space="0" w:color="auto"/>
            </w:tcBorders>
          </w:tcPr>
          <w:p w14:paraId="6BAB7055" w14:textId="77777777" w:rsidR="00702652" w:rsidRPr="00C87101" w:rsidRDefault="00702652" w:rsidP="00702652">
            <w:pPr>
              <w:jc w:val="left"/>
              <w:rPr>
                <w:rFonts w:asciiTheme="minorHAnsi" w:hAnsiTheme="minorHAnsi" w:cstheme="minorHAnsi"/>
              </w:rPr>
            </w:pPr>
          </w:p>
        </w:tc>
        <w:tc>
          <w:tcPr>
            <w:tcW w:w="1474" w:type="dxa"/>
            <w:tcBorders>
              <w:bottom w:val="single" w:sz="4" w:space="0" w:color="auto"/>
            </w:tcBorders>
          </w:tcPr>
          <w:p w14:paraId="2B01631E" w14:textId="77777777" w:rsidR="00702652" w:rsidRPr="00C87101" w:rsidRDefault="00702652" w:rsidP="00702652">
            <w:pPr>
              <w:jc w:val="center"/>
              <w:rPr>
                <w:rFonts w:asciiTheme="minorHAnsi" w:hAnsiTheme="minorHAnsi" w:cstheme="minorHAnsi"/>
              </w:rPr>
            </w:pPr>
          </w:p>
        </w:tc>
        <w:tc>
          <w:tcPr>
            <w:tcW w:w="1984" w:type="dxa"/>
            <w:tcBorders>
              <w:top w:val="single" w:sz="4" w:space="0" w:color="auto"/>
            </w:tcBorders>
          </w:tcPr>
          <w:p w14:paraId="6F4441A6" w14:textId="5C7EB8D2" w:rsidR="00702652" w:rsidRPr="00C87101" w:rsidRDefault="00702652" w:rsidP="00702652">
            <w:pPr>
              <w:jc w:val="center"/>
              <w:rPr>
                <w:rFonts w:asciiTheme="minorHAnsi" w:hAnsiTheme="minorHAnsi" w:cstheme="minorHAnsi"/>
              </w:rPr>
            </w:pPr>
            <w:r w:rsidRPr="00C87101">
              <w:rPr>
                <w:rFonts w:asciiTheme="minorHAnsi" w:hAnsiTheme="minorHAnsi" w:cstheme="minorHAnsi"/>
              </w:rPr>
              <w:t>Cropped</w:t>
            </w:r>
          </w:p>
        </w:tc>
        <w:tc>
          <w:tcPr>
            <w:tcW w:w="2154" w:type="dxa"/>
            <w:tcBorders>
              <w:top w:val="single" w:sz="4" w:space="0" w:color="auto"/>
            </w:tcBorders>
          </w:tcPr>
          <w:p w14:paraId="28976FA6" w14:textId="0485300D" w:rsidR="00702652" w:rsidRPr="00C87101" w:rsidRDefault="00702652" w:rsidP="00702652">
            <w:pPr>
              <w:jc w:val="center"/>
              <w:rPr>
                <w:rFonts w:asciiTheme="minorHAnsi" w:hAnsiTheme="minorHAnsi" w:cstheme="minorHAnsi"/>
              </w:rPr>
            </w:pPr>
            <w:r w:rsidRPr="00C87101">
              <w:rPr>
                <w:rFonts w:asciiTheme="minorHAnsi" w:hAnsiTheme="minorHAnsi" w:cstheme="minorHAnsi"/>
              </w:rPr>
              <w:t>Fallow</w:t>
            </w:r>
          </w:p>
        </w:tc>
      </w:tr>
      <w:tr w:rsidR="00702652" w:rsidRPr="00C87101" w14:paraId="4F60DBE5" w14:textId="77777777" w:rsidTr="00702652">
        <w:trPr>
          <w:jc w:val="center"/>
        </w:trPr>
        <w:tc>
          <w:tcPr>
            <w:tcW w:w="1131" w:type="dxa"/>
            <w:tcBorders>
              <w:top w:val="single" w:sz="4" w:space="0" w:color="auto"/>
            </w:tcBorders>
          </w:tcPr>
          <w:p w14:paraId="39CD704A" w14:textId="77777777" w:rsidR="00702652" w:rsidRPr="00C87101" w:rsidRDefault="00702652" w:rsidP="00702652">
            <w:pPr>
              <w:jc w:val="left"/>
              <w:rPr>
                <w:rFonts w:asciiTheme="minorHAnsi" w:hAnsiTheme="minorHAnsi" w:cstheme="minorHAnsi"/>
              </w:rPr>
            </w:pPr>
            <w:r w:rsidRPr="00C87101">
              <w:rPr>
                <w:rFonts w:asciiTheme="minorHAnsi" w:hAnsiTheme="minorHAnsi" w:cstheme="minorHAnsi"/>
              </w:rPr>
              <w:t xml:space="preserve">Actual </w:t>
            </w:r>
          </w:p>
        </w:tc>
        <w:tc>
          <w:tcPr>
            <w:tcW w:w="1474" w:type="dxa"/>
            <w:tcBorders>
              <w:top w:val="single" w:sz="4" w:space="0" w:color="auto"/>
            </w:tcBorders>
          </w:tcPr>
          <w:p w14:paraId="1959A85E"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19</w:t>
            </w:r>
          </w:p>
        </w:tc>
        <w:tc>
          <w:tcPr>
            <w:tcW w:w="1984" w:type="dxa"/>
            <w:tcBorders>
              <w:top w:val="single" w:sz="4" w:space="0" w:color="auto"/>
            </w:tcBorders>
          </w:tcPr>
          <w:p w14:paraId="1F9CDDB1"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5.6</w:t>
            </w:r>
          </w:p>
        </w:tc>
        <w:tc>
          <w:tcPr>
            <w:tcW w:w="2154" w:type="dxa"/>
            <w:tcBorders>
              <w:top w:val="single" w:sz="4" w:space="0" w:color="auto"/>
            </w:tcBorders>
          </w:tcPr>
          <w:p w14:paraId="5FF183F9"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6.1</w:t>
            </w:r>
          </w:p>
        </w:tc>
      </w:tr>
      <w:tr w:rsidR="00702652" w:rsidRPr="00C87101" w14:paraId="7B59804C" w14:textId="77777777" w:rsidTr="00702652">
        <w:trPr>
          <w:jc w:val="center"/>
        </w:trPr>
        <w:tc>
          <w:tcPr>
            <w:tcW w:w="1131" w:type="dxa"/>
          </w:tcPr>
          <w:p w14:paraId="51E0C45F" w14:textId="77777777" w:rsidR="00702652" w:rsidRPr="00C87101" w:rsidRDefault="00702652" w:rsidP="00702652">
            <w:pPr>
              <w:jc w:val="left"/>
              <w:rPr>
                <w:rFonts w:asciiTheme="minorHAnsi" w:hAnsiTheme="minorHAnsi" w:cstheme="minorHAnsi"/>
              </w:rPr>
            </w:pPr>
            <w:r w:rsidRPr="00C87101">
              <w:rPr>
                <w:rFonts w:asciiTheme="minorHAnsi" w:hAnsiTheme="minorHAnsi" w:cstheme="minorHAnsi"/>
              </w:rPr>
              <w:t xml:space="preserve">Modelled </w:t>
            </w:r>
          </w:p>
        </w:tc>
        <w:tc>
          <w:tcPr>
            <w:tcW w:w="1474" w:type="dxa"/>
          </w:tcPr>
          <w:p w14:paraId="36DA44BB"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19</w:t>
            </w:r>
          </w:p>
        </w:tc>
        <w:tc>
          <w:tcPr>
            <w:tcW w:w="1984" w:type="dxa"/>
          </w:tcPr>
          <w:p w14:paraId="6E8B9A10"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5.3</w:t>
            </w:r>
          </w:p>
        </w:tc>
        <w:tc>
          <w:tcPr>
            <w:tcW w:w="2154" w:type="dxa"/>
          </w:tcPr>
          <w:p w14:paraId="7CA259BC"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6.3</w:t>
            </w:r>
          </w:p>
        </w:tc>
      </w:tr>
      <w:tr w:rsidR="00702652" w:rsidRPr="00C87101" w14:paraId="52E19150" w14:textId="77777777" w:rsidTr="00702652">
        <w:trPr>
          <w:jc w:val="center"/>
        </w:trPr>
        <w:tc>
          <w:tcPr>
            <w:tcW w:w="1131" w:type="dxa"/>
            <w:tcBorders>
              <w:bottom w:val="single" w:sz="4" w:space="0" w:color="auto"/>
            </w:tcBorders>
          </w:tcPr>
          <w:p w14:paraId="339BDF51" w14:textId="77777777" w:rsidR="00702652" w:rsidRPr="00C87101" w:rsidRDefault="00702652" w:rsidP="00702652">
            <w:pPr>
              <w:jc w:val="left"/>
              <w:rPr>
                <w:rFonts w:asciiTheme="minorHAnsi" w:hAnsiTheme="minorHAnsi" w:cstheme="minorHAnsi"/>
              </w:rPr>
            </w:pPr>
            <w:r w:rsidRPr="00C87101">
              <w:rPr>
                <w:rFonts w:asciiTheme="minorHAnsi" w:hAnsiTheme="minorHAnsi" w:cstheme="minorHAnsi"/>
              </w:rPr>
              <w:t xml:space="preserve">Modelled </w:t>
            </w:r>
          </w:p>
        </w:tc>
        <w:tc>
          <w:tcPr>
            <w:tcW w:w="1474" w:type="dxa"/>
            <w:tcBorders>
              <w:bottom w:val="single" w:sz="4" w:space="0" w:color="auto"/>
            </w:tcBorders>
          </w:tcPr>
          <w:p w14:paraId="7DD2FC11"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30</w:t>
            </w:r>
          </w:p>
        </w:tc>
        <w:tc>
          <w:tcPr>
            <w:tcW w:w="1984" w:type="dxa"/>
            <w:tcBorders>
              <w:bottom w:val="single" w:sz="4" w:space="0" w:color="auto"/>
            </w:tcBorders>
          </w:tcPr>
          <w:p w14:paraId="221D099F"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6.4</w:t>
            </w:r>
          </w:p>
        </w:tc>
        <w:tc>
          <w:tcPr>
            <w:tcW w:w="2154" w:type="dxa"/>
            <w:tcBorders>
              <w:bottom w:val="single" w:sz="4" w:space="0" w:color="auto"/>
            </w:tcBorders>
          </w:tcPr>
          <w:p w14:paraId="4F06CC89" w14:textId="77777777" w:rsidR="00702652" w:rsidRPr="00C87101" w:rsidRDefault="00702652" w:rsidP="00702652">
            <w:pPr>
              <w:jc w:val="center"/>
              <w:rPr>
                <w:rFonts w:asciiTheme="minorHAnsi" w:hAnsiTheme="minorHAnsi" w:cstheme="minorHAnsi"/>
              </w:rPr>
            </w:pPr>
            <w:r w:rsidRPr="00C87101">
              <w:rPr>
                <w:rFonts w:asciiTheme="minorHAnsi" w:hAnsiTheme="minorHAnsi" w:cstheme="minorHAnsi"/>
              </w:rPr>
              <w:t>7.0</w:t>
            </w:r>
          </w:p>
        </w:tc>
      </w:tr>
    </w:tbl>
    <w:p w14:paraId="32909955" w14:textId="77777777" w:rsidR="00E33EC8" w:rsidRPr="00C87101" w:rsidRDefault="00E33EC8" w:rsidP="00E33EC8">
      <w:pPr>
        <w:rPr>
          <w:rFonts w:asciiTheme="minorHAnsi" w:hAnsiTheme="minorHAnsi" w:cstheme="minorHAnsi"/>
        </w:rPr>
      </w:pPr>
    </w:p>
    <w:p w14:paraId="7057219A" w14:textId="4147ADD4" w:rsidR="00E33EC8" w:rsidRPr="00C87101" w:rsidRDefault="00E33EC8" w:rsidP="00E33EC8">
      <w:pPr>
        <w:pStyle w:val="Caption"/>
      </w:pPr>
      <w:bookmarkStart w:id="78" w:name="_Ref138155581"/>
      <w:r w:rsidRPr="00C87101">
        <w:t xml:space="preserve">Table </w:t>
      </w:r>
      <w:r w:rsidRPr="00C87101">
        <w:fldChar w:fldCharType="begin"/>
      </w:r>
      <w:r w:rsidRPr="00C87101">
        <w:instrText xml:space="preserve"> SEQ Table \* ARABIC </w:instrText>
      </w:r>
      <w:r w:rsidRPr="00C87101">
        <w:fldChar w:fldCharType="separate"/>
      </w:r>
      <w:r w:rsidR="00712A08">
        <w:rPr>
          <w:noProof/>
        </w:rPr>
        <w:t>24</w:t>
      </w:r>
      <w:r w:rsidRPr="00C87101">
        <w:rPr>
          <w:noProof/>
        </w:rPr>
        <w:fldChar w:fldCharType="end"/>
      </w:r>
      <w:bookmarkEnd w:id="78"/>
      <w:r w:rsidRPr="00C87101">
        <w:t>. Percentage Root Mean Squared Error (nRMSE), d-index, and number of observations compared (n) for comparisons between model outputs and observed data for current annual increment (</w:t>
      </w:r>
      <w:r w:rsidRPr="00702652">
        <w:rPr>
          <w:i/>
          <w:iCs/>
        </w:rPr>
        <w:t>CAI</w:t>
      </w:r>
      <w:r w:rsidRPr="00C87101">
        <w:t xml:space="preserve">), </w:t>
      </w:r>
      <w:r w:rsidRPr="00702652">
        <w:rPr>
          <w:i/>
          <w:iCs/>
        </w:rPr>
        <w:t>MAI</w:t>
      </w:r>
      <w:r w:rsidRPr="00C87101">
        <w:t>, diameter at breast height (</w:t>
      </w:r>
      <w:r w:rsidRPr="00702652">
        <w:rPr>
          <w:i/>
          <w:iCs/>
        </w:rPr>
        <w:t>D</w:t>
      </w:r>
      <w:r w:rsidR="00702652" w:rsidRPr="00702652">
        <w:rPr>
          <w:i/>
          <w:iCs/>
        </w:rPr>
        <w:t>bh</w:t>
      </w:r>
      <w:r w:rsidRPr="00C87101">
        <w:t>), height, and volume at Leeds</w:t>
      </w:r>
      <w:r w:rsidR="00702652">
        <w:t>, as adapted from Upson (2014)</w:t>
      </w:r>
      <w:r w:rsidR="00702652" w:rsidRPr="00C87101">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8"/>
        <w:gridCol w:w="1393"/>
        <w:gridCol w:w="1362"/>
        <w:gridCol w:w="947"/>
      </w:tblGrid>
      <w:tr w:rsidR="00E33EC8" w:rsidRPr="00C87101" w14:paraId="0D756AB2" w14:textId="77777777" w:rsidTr="00A378AF">
        <w:trPr>
          <w:trHeight w:val="241"/>
          <w:jc w:val="center"/>
        </w:trPr>
        <w:tc>
          <w:tcPr>
            <w:tcW w:w="2158" w:type="dxa"/>
            <w:tcBorders>
              <w:top w:val="single" w:sz="4" w:space="0" w:color="auto"/>
            </w:tcBorders>
          </w:tcPr>
          <w:p w14:paraId="59B0F4F9" w14:textId="77777777" w:rsidR="00E33EC8" w:rsidRPr="00C87101" w:rsidRDefault="00E33EC8" w:rsidP="00A378AF">
            <w:pPr>
              <w:rPr>
                <w:rFonts w:asciiTheme="minorHAnsi" w:hAnsiTheme="minorHAnsi" w:cstheme="minorHAnsi"/>
              </w:rPr>
            </w:pPr>
          </w:p>
        </w:tc>
        <w:tc>
          <w:tcPr>
            <w:tcW w:w="3702" w:type="dxa"/>
            <w:gridSpan w:val="3"/>
            <w:tcBorders>
              <w:top w:val="single" w:sz="4" w:space="0" w:color="auto"/>
              <w:bottom w:val="single" w:sz="4" w:space="0" w:color="auto"/>
            </w:tcBorders>
          </w:tcPr>
          <w:p w14:paraId="74B2E12D" w14:textId="77777777" w:rsidR="00E33EC8" w:rsidRPr="00C87101" w:rsidRDefault="00E33EC8" w:rsidP="00A378AF">
            <w:pPr>
              <w:jc w:val="center"/>
              <w:rPr>
                <w:rFonts w:asciiTheme="minorHAnsi" w:hAnsiTheme="minorHAnsi" w:cstheme="minorHAnsi"/>
              </w:rPr>
            </w:pPr>
            <w:r w:rsidRPr="00C87101">
              <w:rPr>
                <w:rFonts w:asciiTheme="minorHAnsi" w:hAnsiTheme="minorHAnsi" w:cstheme="minorHAnsi"/>
              </w:rPr>
              <w:t>Leeds</w:t>
            </w:r>
          </w:p>
        </w:tc>
      </w:tr>
      <w:tr w:rsidR="00E33EC8" w:rsidRPr="00C87101" w14:paraId="289E971D" w14:textId="77777777" w:rsidTr="00A378AF">
        <w:trPr>
          <w:trHeight w:val="241"/>
          <w:jc w:val="center"/>
        </w:trPr>
        <w:tc>
          <w:tcPr>
            <w:tcW w:w="2158" w:type="dxa"/>
            <w:tcBorders>
              <w:bottom w:val="single" w:sz="4" w:space="0" w:color="auto"/>
            </w:tcBorders>
          </w:tcPr>
          <w:p w14:paraId="6C8ADF24" w14:textId="77777777" w:rsidR="00E33EC8" w:rsidRPr="00C87101" w:rsidRDefault="00E33EC8" w:rsidP="00A378AF">
            <w:pPr>
              <w:rPr>
                <w:rFonts w:asciiTheme="minorHAnsi" w:hAnsiTheme="minorHAnsi" w:cstheme="minorHAnsi"/>
              </w:rPr>
            </w:pPr>
          </w:p>
        </w:tc>
        <w:tc>
          <w:tcPr>
            <w:tcW w:w="1393" w:type="dxa"/>
            <w:tcBorders>
              <w:top w:val="single" w:sz="4" w:space="0" w:color="auto"/>
              <w:bottom w:val="single" w:sz="4" w:space="0" w:color="auto"/>
            </w:tcBorders>
          </w:tcPr>
          <w:p w14:paraId="269F55ED"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Cropped</w:t>
            </w:r>
          </w:p>
        </w:tc>
        <w:tc>
          <w:tcPr>
            <w:tcW w:w="1362" w:type="dxa"/>
            <w:tcBorders>
              <w:top w:val="single" w:sz="4" w:space="0" w:color="auto"/>
              <w:bottom w:val="single" w:sz="4" w:space="0" w:color="auto"/>
            </w:tcBorders>
          </w:tcPr>
          <w:p w14:paraId="49B023A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Fallow</w:t>
            </w:r>
          </w:p>
        </w:tc>
        <w:tc>
          <w:tcPr>
            <w:tcW w:w="946" w:type="dxa"/>
            <w:tcBorders>
              <w:top w:val="single" w:sz="4" w:space="0" w:color="auto"/>
              <w:bottom w:val="single" w:sz="4" w:space="0" w:color="auto"/>
            </w:tcBorders>
          </w:tcPr>
          <w:p w14:paraId="0554FDF0"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n</w:t>
            </w:r>
          </w:p>
        </w:tc>
      </w:tr>
      <w:tr w:rsidR="00E33EC8" w:rsidRPr="00C87101" w14:paraId="76878715" w14:textId="77777777" w:rsidTr="00A378AF">
        <w:trPr>
          <w:trHeight w:val="241"/>
          <w:jc w:val="center"/>
        </w:trPr>
        <w:tc>
          <w:tcPr>
            <w:tcW w:w="2158" w:type="dxa"/>
            <w:tcBorders>
              <w:top w:val="single" w:sz="4" w:space="0" w:color="auto"/>
              <w:bottom w:val="single" w:sz="4" w:space="0" w:color="auto"/>
            </w:tcBorders>
          </w:tcPr>
          <w:p w14:paraId="6717EC7B" w14:textId="77777777" w:rsidR="00E33EC8" w:rsidRPr="00C87101" w:rsidRDefault="00E33EC8" w:rsidP="00A378AF">
            <w:pPr>
              <w:rPr>
                <w:rFonts w:asciiTheme="minorHAnsi" w:hAnsiTheme="minorHAnsi" w:cstheme="minorHAnsi"/>
              </w:rPr>
            </w:pPr>
            <w:r w:rsidRPr="00C87101">
              <w:rPr>
                <w:rFonts w:asciiTheme="minorHAnsi" w:hAnsiTheme="minorHAnsi" w:cstheme="minorHAnsi"/>
                <w:i/>
                <w:iCs/>
              </w:rPr>
              <w:t>n</w:t>
            </w:r>
            <w:r w:rsidRPr="00C87101">
              <w:rPr>
                <w:rFonts w:asciiTheme="minorHAnsi" w:hAnsiTheme="minorHAnsi" w:cstheme="minorHAnsi"/>
              </w:rPr>
              <w:t>RMSE*</w:t>
            </w:r>
          </w:p>
        </w:tc>
        <w:tc>
          <w:tcPr>
            <w:tcW w:w="1393" w:type="dxa"/>
            <w:tcBorders>
              <w:top w:val="single" w:sz="4" w:space="0" w:color="auto"/>
              <w:bottom w:val="single" w:sz="4" w:space="0" w:color="auto"/>
            </w:tcBorders>
          </w:tcPr>
          <w:p w14:paraId="1BD80653" w14:textId="77777777" w:rsidR="00E33EC8" w:rsidRPr="00C87101" w:rsidRDefault="00E33EC8" w:rsidP="00A378AF">
            <w:pPr>
              <w:rPr>
                <w:rFonts w:asciiTheme="minorHAnsi" w:hAnsiTheme="minorHAnsi" w:cstheme="minorHAnsi"/>
              </w:rPr>
            </w:pPr>
          </w:p>
        </w:tc>
        <w:tc>
          <w:tcPr>
            <w:tcW w:w="1362" w:type="dxa"/>
            <w:tcBorders>
              <w:top w:val="single" w:sz="4" w:space="0" w:color="auto"/>
              <w:bottom w:val="single" w:sz="4" w:space="0" w:color="auto"/>
            </w:tcBorders>
          </w:tcPr>
          <w:p w14:paraId="4977573F" w14:textId="77777777" w:rsidR="00E33EC8" w:rsidRPr="00C87101" w:rsidRDefault="00E33EC8" w:rsidP="00A378AF">
            <w:pPr>
              <w:rPr>
                <w:rFonts w:asciiTheme="minorHAnsi" w:hAnsiTheme="minorHAnsi" w:cstheme="minorHAnsi"/>
              </w:rPr>
            </w:pPr>
          </w:p>
        </w:tc>
        <w:tc>
          <w:tcPr>
            <w:tcW w:w="946" w:type="dxa"/>
            <w:tcBorders>
              <w:top w:val="single" w:sz="4" w:space="0" w:color="auto"/>
              <w:bottom w:val="single" w:sz="4" w:space="0" w:color="auto"/>
            </w:tcBorders>
          </w:tcPr>
          <w:p w14:paraId="025AF577" w14:textId="77777777" w:rsidR="00E33EC8" w:rsidRPr="00C87101" w:rsidRDefault="00E33EC8" w:rsidP="00A378AF">
            <w:pPr>
              <w:rPr>
                <w:rFonts w:asciiTheme="minorHAnsi" w:hAnsiTheme="minorHAnsi" w:cstheme="minorHAnsi"/>
              </w:rPr>
            </w:pPr>
          </w:p>
        </w:tc>
      </w:tr>
      <w:tr w:rsidR="00E33EC8" w:rsidRPr="00C87101" w14:paraId="3E866618" w14:textId="77777777" w:rsidTr="00A378AF">
        <w:trPr>
          <w:trHeight w:val="241"/>
          <w:jc w:val="center"/>
        </w:trPr>
        <w:tc>
          <w:tcPr>
            <w:tcW w:w="2158" w:type="dxa"/>
            <w:tcBorders>
              <w:top w:val="single" w:sz="4" w:space="0" w:color="auto"/>
            </w:tcBorders>
          </w:tcPr>
          <w:p w14:paraId="48561AF4" w14:textId="77777777"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CAI</w:t>
            </w:r>
          </w:p>
        </w:tc>
        <w:tc>
          <w:tcPr>
            <w:tcW w:w="1393" w:type="dxa"/>
            <w:tcBorders>
              <w:top w:val="single" w:sz="4" w:space="0" w:color="auto"/>
            </w:tcBorders>
          </w:tcPr>
          <w:p w14:paraId="2A54E9D2"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26.3</w:t>
            </w:r>
          </w:p>
        </w:tc>
        <w:tc>
          <w:tcPr>
            <w:tcW w:w="1362" w:type="dxa"/>
            <w:tcBorders>
              <w:top w:val="single" w:sz="4" w:space="0" w:color="auto"/>
            </w:tcBorders>
          </w:tcPr>
          <w:p w14:paraId="169AD557"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24.6</w:t>
            </w:r>
          </w:p>
        </w:tc>
        <w:tc>
          <w:tcPr>
            <w:tcW w:w="946" w:type="dxa"/>
            <w:tcBorders>
              <w:top w:val="single" w:sz="4" w:space="0" w:color="auto"/>
            </w:tcBorders>
          </w:tcPr>
          <w:p w14:paraId="4CF718FC"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23CBFDCC" w14:textId="77777777" w:rsidTr="00A378AF">
        <w:trPr>
          <w:trHeight w:val="241"/>
          <w:jc w:val="center"/>
        </w:trPr>
        <w:tc>
          <w:tcPr>
            <w:tcW w:w="2158" w:type="dxa"/>
          </w:tcPr>
          <w:p w14:paraId="45078BCC" w14:textId="77777777"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MAI</w:t>
            </w:r>
          </w:p>
        </w:tc>
        <w:tc>
          <w:tcPr>
            <w:tcW w:w="1393" w:type="dxa"/>
          </w:tcPr>
          <w:p w14:paraId="4D8AEC39"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37.1</w:t>
            </w:r>
          </w:p>
        </w:tc>
        <w:tc>
          <w:tcPr>
            <w:tcW w:w="1362" w:type="dxa"/>
          </w:tcPr>
          <w:p w14:paraId="65951BC0"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28.0</w:t>
            </w:r>
          </w:p>
        </w:tc>
        <w:tc>
          <w:tcPr>
            <w:tcW w:w="946" w:type="dxa"/>
          </w:tcPr>
          <w:p w14:paraId="245674CF"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224BD1E3" w14:textId="77777777" w:rsidTr="00A378AF">
        <w:trPr>
          <w:trHeight w:val="241"/>
          <w:jc w:val="center"/>
        </w:trPr>
        <w:tc>
          <w:tcPr>
            <w:tcW w:w="2158" w:type="dxa"/>
          </w:tcPr>
          <w:p w14:paraId="63D4315B" w14:textId="733A7CAA"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D</w:t>
            </w:r>
            <w:r w:rsidR="00702652">
              <w:rPr>
                <w:rFonts w:asciiTheme="minorHAnsi" w:hAnsiTheme="minorHAnsi" w:cstheme="minorHAnsi"/>
                <w:i/>
                <w:iCs/>
              </w:rPr>
              <w:t>bh</w:t>
            </w:r>
          </w:p>
        </w:tc>
        <w:tc>
          <w:tcPr>
            <w:tcW w:w="1393" w:type="dxa"/>
          </w:tcPr>
          <w:p w14:paraId="5E765D61"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9.8</w:t>
            </w:r>
          </w:p>
        </w:tc>
        <w:tc>
          <w:tcPr>
            <w:tcW w:w="1362" w:type="dxa"/>
          </w:tcPr>
          <w:p w14:paraId="7DE92C99"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8.9</w:t>
            </w:r>
          </w:p>
        </w:tc>
        <w:tc>
          <w:tcPr>
            <w:tcW w:w="946" w:type="dxa"/>
          </w:tcPr>
          <w:p w14:paraId="7560EC07"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3D1FCBC9" w14:textId="77777777" w:rsidTr="00A378AF">
        <w:trPr>
          <w:trHeight w:val="256"/>
          <w:jc w:val="center"/>
        </w:trPr>
        <w:tc>
          <w:tcPr>
            <w:tcW w:w="2158" w:type="dxa"/>
          </w:tcPr>
          <w:p w14:paraId="51BFC95B" w14:textId="77777777" w:rsidR="00E33EC8" w:rsidRPr="00C87101" w:rsidRDefault="00E33EC8" w:rsidP="00702652">
            <w:pPr>
              <w:jc w:val="left"/>
              <w:rPr>
                <w:rFonts w:asciiTheme="minorHAnsi" w:hAnsiTheme="minorHAnsi" w:cstheme="minorHAnsi"/>
              </w:rPr>
            </w:pPr>
            <w:r w:rsidRPr="00C87101">
              <w:rPr>
                <w:rFonts w:asciiTheme="minorHAnsi" w:hAnsiTheme="minorHAnsi" w:cstheme="minorHAnsi"/>
              </w:rPr>
              <w:t>Height</w:t>
            </w:r>
          </w:p>
        </w:tc>
        <w:tc>
          <w:tcPr>
            <w:tcW w:w="1393" w:type="dxa"/>
          </w:tcPr>
          <w:p w14:paraId="459C845F"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10.1</w:t>
            </w:r>
          </w:p>
        </w:tc>
        <w:tc>
          <w:tcPr>
            <w:tcW w:w="1362" w:type="dxa"/>
          </w:tcPr>
          <w:p w14:paraId="208F01F6"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8.3</w:t>
            </w:r>
          </w:p>
        </w:tc>
        <w:tc>
          <w:tcPr>
            <w:tcW w:w="946" w:type="dxa"/>
          </w:tcPr>
          <w:p w14:paraId="294AFED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13</w:t>
            </w:r>
          </w:p>
        </w:tc>
      </w:tr>
      <w:tr w:rsidR="00E33EC8" w:rsidRPr="00C87101" w14:paraId="6A022566" w14:textId="77777777" w:rsidTr="00A378AF">
        <w:trPr>
          <w:trHeight w:val="241"/>
          <w:jc w:val="center"/>
        </w:trPr>
        <w:tc>
          <w:tcPr>
            <w:tcW w:w="2158" w:type="dxa"/>
            <w:tcBorders>
              <w:bottom w:val="single" w:sz="4" w:space="0" w:color="auto"/>
            </w:tcBorders>
          </w:tcPr>
          <w:p w14:paraId="07D9A8A7" w14:textId="77777777" w:rsidR="00E33EC8" w:rsidRPr="00C87101" w:rsidRDefault="00E33EC8" w:rsidP="00702652">
            <w:pPr>
              <w:jc w:val="left"/>
              <w:rPr>
                <w:rFonts w:asciiTheme="minorHAnsi" w:hAnsiTheme="minorHAnsi" w:cstheme="minorHAnsi"/>
              </w:rPr>
            </w:pPr>
            <w:r w:rsidRPr="00C87101">
              <w:rPr>
                <w:rFonts w:asciiTheme="minorHAnsi" w:hAnsiTheme="minorHAnsi" w:cstheme="minorHAnsi"/>
              </w:rPr>
              <w:t>Volume</w:t>
            </w:r>
          </w:p>
        </w:tc>
        <w:tc>
          <w:tcPr>
            <w:tcW w:w="1393" w:type="dxa"/>
            <w:tcBorders>
              <w:bottom w:val="single" w:sz="4" w:space="0" w:color="auto"/>
            </w:tcBorders>
          </w:tcPr>
          <w:p w14:paraId="4427BED9"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7.2</w:t>
            </w:r>
          </w:p>
        </w:tc>
        <w:tc>
          <w:tcPr>
            <w:tcW w:w="1362" w:type="dxa"/>
            <w:tcBorders>
              <w:bottom w:val="single" w:sz="4" w:space="0" w:color="auto"/>
            </w:tcBorders>
          </w:tcPr>
          <w:p w14:paraId="43D15CCE"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5.9</w:t>
            </w:r>
          </w:p>
        </w:tc>
        <w:tc>
          <w:tcPr>
            <w:tcW w:w="946" w:type="dxa"/>
            <w:tcBorders>
              <w:bottom w:val="single" w:sz="4" w:space="0" w:color="auto"/>
            </w:tcBorders>
          </w:tcPr>
          <w:p w14:paraId="51E219BC"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13</w:t>
            </w:r>
          </w:p>
        </w:tc>
      </w:tr>
      <w:tr w:rsidR="00E33EC8" w:rsidRPr="00C87101" w14:paraId="7D4D6A5E" w14:textId="77777777" w:rsidTr="00A378AF">
        <w:trPr>
          <w:trHeight w:val="241"/>
          <w:jc w:val="center"/>
        </w:trPr>
        <w:tc>
          <w:tcPr>
            <w:tcW w:w="2158" w:type="dxa"/>
            <w:tcBorders>
              <w:top w:val="single" w:sz="4" w:space="0" w:color="auto"/>
              <w:bottom w:val="single" w:sz="4" w:space="0" w:color="auto"/>
            </w:tcBorders>
          </w:tcPr>
          <w:p w14:paraId="6F61ADAB" w14:textId="77777777" w:rsidR="00E33EC8" w:rsidRPr="00C87101" w:rsidRDefault="00E33EC8" w:rsidP="00A378AF">
            <w:pPr>
              <w:rPr>
                <w:rFonts w:asciiTheme="minorHAnsi" w:hAnsiTheme="minorHAnsi" w:cstheme="minorHAnsi"/>
              </w:rPr>
            </w:pPr>
            <w:r w:rsidRPr="00C87101">
              <w:rPr>
                <w:rFonts w:asciiTheme="minorHAnsi" w:hAnsiTheme="minorHAnsi" w:cstheme="minorHAnsi"/>
                <w:i/>
                <w:iCs/>
              </w:rPr>
              <w:t>d</w:t>
            </w:r>
            <w:r w:rsidRPr="00C87101">
              <w:rPr>
                <w:rFonts w:asciiTheme="minorHAnsi" w:hAnsiTheme="minorHAnsi" w:cstheme="minorHAnsi"/>
              </w:rPr>
              <w:t>-index**</w:t>
            </w:r>
          </w:p>
        </w:tc>
        <w:tc>
          <w:tcPr>
            <w:tcW w:w="1393" w:type="dxa"/>
            <w:tcBorders>
              <w:top w:val="single" w:sz="4" w:space="0" w:color="auto"/>
              <w:bottom w:val="single" w:sz="4" w:space="0" w:color="auto"/>
            </w:tcBorders>
          </w:tcPr>
          <w:p w14:paraId="11505D61" w14:textId="77777777" w:rsidR="00E33EC8" w:rsidRPr="00C87101" w:rsidRDefault="00E33EC8" w:rsidP="00A378AF">
            <w:pPr>
              <w:rPr>
                <w:rFonts w:asciiTheme="minorHAnsi" w:hAnsiTheme="minorHAnsi" w:cstheme="minorHAnsi"/>
              </w:rPr>
            </w:pPr>
          </w:p>
        </w:tc>
        <w:tc>
          <w:tcPr>
            <w:tcW w:w="1362" w:type="dxa"/>
            <w:tcBorders>
              <w:top w:val="single" w:sz="4" w:space="0" w:color="auto"/>
              <w:bottom w:val="single" w:sz="4" w:space="0" w:color="auto"/>
            </w:tcBorders>
          </w:tcPr>
          <w:p w14:paraId="531B0736" w14:textId="77777777" w:rsidR="00E33EC8" w:rsidRPr="00C87101" w:rsidRDefault="00E33EC8" w:rsidP="00A378AF">
            <w:pPr>
              <w:rPr>
                <w:rFonts w:asciiTheme="minorHAnsi" w:hAnsiTheme="minorHAnsi" w:cstheme="minorHAnsi"/>
              </w:rPr>
            </w:pPr>
          </w:p>
        </w:tc>
        <w:tc>
          <w:tcPr>
            <w:tcW w:w="946" w:type="dxa"/>
            <w:tcBorders>
              <w:top w:val="single" w:sz="4" w:space="0" w:color="auto"/>
              <w:bottom w:val="single" w:sz="4" w:space="0" w:color="auto"/>
            </w:tcBorders>
          </w:tcPr>
          <w:p w14:paraId="4EF08C91" w14:textId="77777777" w:rsidR="00E33EC8" w:rsidRPr="00C87101" w:rsidRDefault="00E33EC8" w:rsidP="00A378AF">
            <w:pPr>
              <w:rPr>
                <w:rFonts w:asciiTheme="minorHAnsi" w:hAnsiTheme="minorHAnsi" w:cstheme="minorHAnsi"/>
              </w:rPr>
            </w:pPr>
          </w:p>
        </w:tc>
      </w:tr>
      <w:tr w:rsidR="00E33EC8" w:rsidRPr="00C87101" w14:paraId="09A4A0E2" w14:textId="77777777" w:rsidTr="00A378AF">
        <w:trPr>
          <w:trHeight w:val="241"/>
          <w:jc w:val="center"/>
        </w:trPr>
        <w:tc>
          <w:tcPr>
            <w:tcW w:w="2158" w:type="dxa"/>
            <w:tcBorders>
              <w:top w:val="single" w:sz="4" w:space="0" w:color="auto"/>
            </w:tcBorders>
          </w:tcPr>
          <w:p w14:paraId="1DF6943B" w14:textId="77777777"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CAI</w:t>
            </w:r>
          </w:p>
        </w:tc>
        <w:tc>
          <w:tcPr>
            <w:tcW w:w="1393" w:type="dxa"/>
            <w:tcBorders>
              <w:top w:val="single" w:sz="4" w:space="0" w:color="auto"/>
            </w:tcBorders>
          </w:tcPr>
          <w:p w14:paraId="17A16D7C"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0.93</w:t>
            </w:r>
          </w:p>
        </w:tc>
        <w:tc>
          <w:tcPr>
            <w:tcW w:w="1362" w:type="dxa"/>
            <w:tcBorders>
              <w:top w:val="single" w:sz="4" w:space="0" w:color="auto"/>
            </w:tcBorders>
          </w:tcPr>
          <w:p w14:paraId="26F1DD8E"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0.88</w:t>
            </w:r>
          </w:p>
        </w:tc>
        <w:tc>
          <w:tcPr>
            <w:tcW w:w="946" w:type="dxa"/>
            <w:tcBorders>
              <w:top w:val="single" w:sz="4" w:space="0" w:color="auto"/>
            </w:tcBorders>
          </w:tcPr>
          <w:p w14:paraId="27CD4A35"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5F213A79" w14:textId="77777777" w:rsidTr="00A378AF">
        <w:trPr>
          <w:trHeight w:val="241"/>
          <w:jc w:val="center"/>
        </w:trPr>
        <w:tc>
          <w:tcPr>
            <w:tcW w:w="2158" w:type="dxa"/>
          </w:tcPr>
          <w:p w14:paraId="0BBCB879" w14:textId="77777777"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MAI</w:t>
            </w:r>
          </w:p>
        </w:tc>
        <w:tc>
          <w:tcPr>
            <w:tcW w:w="1393" w:type="dxa"/>
          </w:tcPr>
          <w:p w14:paraId="61FDC08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0.97</w:t>
            </w:r>
          </w:p>
        </w:tc>
        <w:tc>
          <w:tcPr>
            <w:tcW w:w="1362" w:type="dxa"/>
          </w:tcPr>
          <w:p w14:paraId="5ED04C04"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0.97</w:t>
            </w:r>
          </w:p>
        </w:tc>
        <w:tc>
          <w:tcPr>
            <w:tcW w:w="946" w:type="dxa"/>
          </w:tcPr>
          <w:p w14:paraId="78012624"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20AB3D0D" w14:textId="77777777" w:rsidTr="00A378AF">
        <w:trPr>
          <w:trHeight w:val="241"/>
          <w:jc w:val="center"/>
        </w:trPr>
        <w:tc>
          <w:tcPr>
            <w:tcW w:w="2158" w:type="dxa"/>
          </w:tcPr>
          <w:p w14:paraId="18CD167E" w14:textId="32D9F910" w:rsidR="00E33EC8" w:rsidRPr="00702652" w:rsidRDefault="00E33EC8" w:rsidP="00702652">
            <w:pPr>
              <w:jc w:val="left"/>
              <w:rPr>
                <w:rFonts w:asciiTheme="minorHAnsi" w:hAnsiTheme="minorHAnsi" w:cstheme="minorHAnsi"/>
                <w:i/>
                <w:iCs/>
              </w:rPr>
            </w:pPr>
            <w:r w:rsidRPr="00702652">
              <w:rPr>
                <w:rFonts w:asciiTheme="minorHAnsi" w:hAnsiTheme="minorHAnsi" w:cstheme="minorHAnsi"/>
                <w:i/>
                <w:iCs/>
              </w:rPr>
              <w:t>D</w:t>
            </w:r>
            <w:r w:rsidR="00702652">
              <w:rPr>
                <w:rFonts w:asciiTheme="minorHAnsi" w:hAnsiTheme="minorHAnsi" w:cstheme="minorHAnsi"/>
                <w:i/>
                <w:iCs/>
              </w:rPr>
              <w:t>bh</w:t>
            </w:r>
          </w:p>
        </w:tc>
        <w:tc>
          <w:tcPr>
            <w:tcW w:w="1393" w:type="dxa"/>
          </w:tcPr>
          <w:p w14:paraId="0EE48DC8"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0.98</w:t>
            </w:r>
          </w:p>
        </w:tc>
        <w:tc>
          <w:tcPr>
            <w:tcW w:w="1362" w:type="dxa"/>
          </w:tcPr>
          <w:p w14:paraId="711FF95C"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0.98</w:t>
            </w:r>
          </w:p>
        </w:tc>
        <w:tc>
          <w:tcPr>
            <w:tcW w:w="946" w:type="dxa"/>
          </w:tcPr>
          <w:p w14:paraId="72AE381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18</w:t>
            </w:r>
          </w:p>
        </w:tc>
      </w:tr>
      <w:tr w:rsidR="00E33EC8" w:rsidRPr="00C87101" w14:paraId="2D6CAFCE" w14:textId="77777777" w:rsidTr="00A378AF">
        <w:trPr>
          <w:trHeight w:val="256"/>
          <w:jc w:val="center"/>
        </w:trPr>
        <w:tc>
          <w:tcPr>
            <w:tcW w:w="2158" w:type="dxa"/>
          </w:tcPr>
          <w:p w14:paraId="6451DC16" w14:textId="77777777" w:rsidR="00E33EC8" w:rsidRPr="00C87101" w:rsidRDefault="00E33EC8" w:rsidP="00702652">
            <w:pPr>
              <w:jc w:val="left"/>
              <w:rPr>
                <w:rFonts w:asciiTheme="minorHAnsi" w:hAnsiTheme="minorHAnsi" w:cstheme="minorHAnsi"/>
              </w:rPr>
            </w:pPr>
            <w:r w:rsidRPr="00C87101">
              <w:rPr>
                <w:rFonts w:asciiTheme="minorHAnsi" w:hAnsiTheme="minorHAnsi" w:cstheme="minorHAnsi"/>
              </w:rPr>
              <w:t>Height</w:t>
            </w:r>
          </w:p>
        </w:tc>
        <w:tc>
          <w:tcPr>
            <w:tcW w:w="1393" w:type="dxa"/>
          </w:tcPr>
          <w:p w14:paraId="337512F5"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0.99</w:t>
            </w:r>
          </w:p>
        </w:tc>
        <w:tc>
          <w:tcPr>
            <w:tcW w:w="1362" w:type="dxa"/>
          </w:tcPr>
          <w:p w14:paraId="2D65081D"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0.99</w:t>
            </w:r>
          </w:p>
        </w:tc>
        <w:tc>
          <w:tcPr>
            <w:tcW w:w="946" w:type="dxa"/>
          </w:tcPr>
          <w:p w14:paraId="17F5027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13</w:t>
            </w:r>
          </w:p>
        </w:tc>
      </w:tr>
      <w:tr w:rsidR="00E33EC8" w:rsidRPr="00C87101" w14:paraId="7D352A58" w14:textId="77777777" w:rsidTr="00A378AF">
        <w:trPr>
          <w:trHeight w:val="241"/>
          <w:jc w:val="center"/>
        </w:trPr>
        <w:tc>
          <w:tcPr>
            <w:tcW w:w="2158" w:type="dxa"/>
            <w:tcBorders>
              <w:bottom w:val="single" w:sz="4" w:space="0" w:color="auto"/>
            </w:tcBorders>
          </w:tcPr>
          <w:p w14:paraId="3DA12F21" w14:textId="77777777" w:rsidR="00E33EC8" w:rsidRPr="00C87101" w:rsidRDefault="00E33EC8" w:rsidP="00702652">
            <w:pPr>
              <w:jc w:val="left"/>
              <w:rPr>
                <w:rFonts w:asciiTheme="minorHAnsi" w:hAnsiTheme="minorHAnsi" w:cstheme="minorHAnsi"/>
              </w:rPr>
            </w:pPr>
            <w:r w:rsidRPr="00C87101">
              <w:rPr>
                <w:rFonts w:asciiTheme="minorHAnsi" w:hAnsiTheme="minorHAnsi" w:cstheme="minorHAnsi"/>
              </w:rPr>
              <w:t>Volume</w:t>
            </w:r>
          </w:p>
        </w:tc>
        <w:tc>
          <w:tcPr>
            <w:tcW w:w="1393" w:type="dxa"/>
            <w:tcBorders>
              <w:bottom w:val="single" w:sz="4" w:space="0" w:color="auto"/>
            </w:tcBorders>
          </w:tcPr>
          <w:p w14:paraId="6B99CEC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0.99</w:t>
            </w:r>
          </w:p>
        </w:tc>
        <w:tc>
          <w:tcPr>
            <w:tcW w:w="1362" w:type="dxa"/>
            <w:tcBorders>
              <w:bottom w:val="single" w:sz="4" w:space="0" w:color="auto"/>
            </w:tcBorders>
          </w:tcPr>
          <w:p w14:paraId="069F185E"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0.99</w:t>
            </w:r>
          </w:p>
        </w:tc>
        <w:tc>
          <w:tcPr>
            <w:tcW w:w="946" w:type="dxa"/>
            <w:tcBorders>
              <w:bottom w:val="single" w:sz="4" w:space="0" w:color="auto"/>
            </w:tcBorders>
          </w:tcPr>
          <w:p w14:paraId="207680BA"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13</w:t>
            </w:r>
          </w:p>
        </w:tc>
      </w:tr>
      <w:tr w:rsidR="00E33EC8" w:rsidRPr="00C87101" w14:paraId="36819D04" w14:textId="77777777" w:rsidTr="00A378AF">
        <w:trPr>
          <w:trHeight w:val="1222"/>
          <w:jc w:val="center"/>
        </w:trPr>
        <w:tc>
          <w:tcPr>
            <w:tcW w:w="5860" w:type="dxa"/>
            <w:gridSpan w:val="4"/>
            <w:tcBorders>
              <w:top w:val="single" w:sz="4" w:space="0" w:color="auto"/>
            </w:tcBorders>
          </w:tcPr>
          <w:p w14:paraId="7BA67CCF"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w:t>
            </w:r>
            <w:r w:rsidRPr="00C87101">
              <w:rPr>
                <w:rFonts w:asciiTheme="minorHAnsi" w:hAnsiTheme="minorHAnsi" w:cstheme="minorHAnsi"/>
                <w:i/>
                <w:iCs/>
              </w:rPr>
              <w:t>n</w:t>
            </w:r>
            <w:r w:rsidRPr="00C87101">
              <w:rPr>
                <w:rFonts w:asciiTheme="minorHAnsi" w:hAnsiTheme="minorHAnsi" w:cstheme="minorHAnsi"/>
              </w:rPr>
              <w:t xml:space="preserve">RMSE – average deviation of modelled from observed values (%) </w:t>
            </w:r>
          </w:p>
          <w:p w14:paraId="3D0F015E" w14:textId="77777777" w:rsidR="00E33EC8" w:rsidRPr="00C87101" w:rsidRDefault="00E33EC8" w:rsidP="00A378AF">
            <w:pPr>
              <w:rPr>
                <w:rFonts w:asciiTheme="minorHAnsi" w:hAnsiTheme="minorHAnsi" w:cstheme="minorHAnsi"/>
              </w:rPr>
            </w:pPr>
            <w:r w:rsidRPr="00C87101">
              <w:rPr>
                <w:rFonts w:asciiTheme="minorHAnsi" w:hAnsiTheme="minorHAnsi" w:cstheme="minorHAnsi"/>
              </w:rPr>
              <w:t>**</w:t>
            </w:r>
            <w:r w:rsidRPr="00C87101">
              <w:rPr>
                <w:rFonts w:asciiTheme="minorHAnsi" w:hAnsiTheme="minorHAnsi" w:cstheme="minorHAnsi"/>
                <w:i/>
                <w:iCs/>
              </w:rPr>
              <w:t>d</w:t>
            </w:r>
            <w:r w:rsidRPr="00C87101">
              <w:rPr>
                <w:rFonts w:asciiTheme="minorHAnsi" w:hAnsiTheme="minorHAnsi" w:cstheme="minorHAnsi"/>
              </w:rPr>
              <w:t>-index – a value close to 1.00 indicates a good fit.</w:t>
            </w:r>
          </w:p>
          <w:p w14:paraId="03B449D8" w14:textId="77777777" w:rsidR="00E33EC8" w:rsidRPr="00C87101" w:rsidRDefault="00E33EC8" w:rsidP="00A378AF">
            <w:pPr>
              <w:rPr>
                <w:rFonts w:asciiTheme="minorHAnsi" w:hAnsiTheme="minorHAnsi" w:cstheme="minorHAnsi"/>
              </w:rPr>
            </w:pPr>
          </w:p>
        </w:tc>
      </w:tr>
    </w:tbl>
    <w:p w14:paraId="471EC254" w14:textId="55894AFD" w:rsidR="0058095C" w:rsidRDefault="0058095C" w:rsidP="0058095C">
      <w:pPr>
        <w:pStyle w:val="Heading1"/>
        <w:spacing w:before="240"/>
        <w:jc w:val="left"/>
      </w:pPr>
      <w:bookmarkStart w:id="79" w:name="_Toc139832114"/>
      <w:r>
        <w:lastRenderedPageBreak/>
        <w:t>Acknowledgements</w:t>
      </w:r>
      <w:bookmarkEnd w:id="65"/>
      <w:bookmarkEnd w:id="79"/>
    </w:p>
    <w:p w14:paraId="1B016A03" w14:textId="3A823B7A" w:rsidR="000D29A1" w:rsidRDefault="000D29A1" w:rsidP="0058095C">
      <w:r w:rsidRPr="000D29A1">
        <w:t xml:space="preserve">The </w:t>
      </w:r>
      <w:r w:rsidR="00A16FDC">
        <w:t xml:space="preserve">Yield-SAFE model was developed </w:t>
      </w:r>
      <w:r w:rsidRPr="000D29A1">
        <w:t xml:space="preserve">as part of the collaborative </w:t>
      </w:r>
      <w:r w:rsidR="00A16FDC">
        <w:t xml:space="preserve">EU </w:t>
      </w:r>
      <w:r w:rsidRPr="000D29A1">
        <w:t xml:space="preserve">research project </w:t>
      </w:r>
      <w:r w:rsidR="00A16FDC">
        <w:t>called “</w:t>
      </w:r>
      <w:r w:rsidRPr="000D29A1">
        <w:t>SAFE: Silvoarable Agroforestry for Europe</w:t>
      </w:r>
      <w:r w:rsidR="00A16FDC">
        <w:t>”</w:t>
      </w:r>
      <w:r w:rsidRPr="000D29A1">
        <w:t xml:space="preserve">. Support for SAFE was provided by the </w:t>
      </w:r>
      <w:proofErr w:type="gramStart"/>
      <w:r w:rsidRPr="000D29A1">
        <w:t>Quality of Life</w:t>
      </w:r>
      <w:proofErr w:type="gramEnd"/>
      <w:r w:rsidRPr="000D29A1">
        <w:t xml:space="preserve"> Programme of the European Union (contract number QLK5-CT-2001-00560). </w:t>
      </w:r>
      <w:r w:rsidR="00AB5824" w:rsidRPr="00AB5824">
        <w:t xml:space="preserve">The UK Ministry of Agriculture, Fisheries and Food sponsored the research </w:t>
      </w:r>
      <w:r w:rsidR="00AB5824">
        <w:t xml:space="preserve">at the Silsoe and Leeds agroforestry sites </w:t>
      </w:r>
      <w:r w:rsidR="00AB5824" w:rsidRPr="00AB5824">
        <w:t xml:space="preserve">between 1992 and 1995 and in 1997.  </w:t>
      </w:r>
      <w:r w:rsidR="00D15703">
        <w:t xml:space="preserve">Matt Upson’s PhD was completed with </w:t>
      </w:r>
      <w:r w:rsidR="00D15703" w:rsidRPr="00D15703">
        <w:t xml:space="preserve">financial support </w:t>
      </w:r>
      <w:r w:rsidR="00D15703">
        <w:t>from the</w:t>
      </w:r>
      <w:r w:rsidR="00D15703" w:rsidRPr="00D15703">
        <w:t xml:space="preserve"> Forestry Commission, Forest Research, and the Scottish Forestry Trust. </w:t>
      </w:r>
      <w:r w:rsidR="00D15703">
        <w:t xml:space="preserve">Some of the Yield-SAFE calibration work was completed using funding from the </w:t>
      </w:r>
      <w:r w:rsidR="00D15703" w:rsidRPr="00D15703">
        <w:t>AGFORWARD (Grant Agreement No 613520) research project co-funded by the European Commission Directorate General for Research &amp; Innovation</w:t>
      </w:r>
      <w:r w:rsidR="00D15703">
        <w:t xml:space="preserve">. </w:t>
      </w:r>
      <w:r w:rsidR="00BB5D92">
        <w:t xml:space="preserve">The process of creating a default publicly available version of the model has been enabled through the BioForce project funded by the UK Department </w:t>
      </w:r>
      <w:r w:rsidR="008425C2">
        <w:t>for Energy Security and Net Zero</w:t>
      </w:r>
      <w:r w:rsidR="00BB5D92">
        <w:t xml:space="preserve">. </w:t>
      </w:r>
    </w:p>
    <w:p w14:paraId="3ECF758E" w14:textId="77777777" w:rsidR="0058095C" w:rsidRDefault="0058095C" w:rsidP="00DA1374"/>
    <w:p w14:paraId="2F2CD15F" w14:textId="77777777" w:rsidR="0058095C" w:rsidRDefault="0058095C" w:rsidP="00DA1374"/>
    <w:p w14:paraId="23922688" w14:textId="77777777" w:rsidR="00DA1374" w:rsidRDefault="00DA1374" w:rsidP="007C397A">
      <w:pPr>
        <w:pStyle w:val="Heading1"/>
        <w:ind w:left="360" w:hanging="360"/>
      </w:pPr>
      <w:bookmarkStart w:id="80" w:name="_Toc136870179"/>
      <w:bookmarkStart w:id="81" w:name="_Toc139832115"/>
      <w:r>
        <w:t>References</w:t>
      </w:r>
      <w:bookmarkEnd w:id="80"/>
      <w:bookmarkEnd w:id="81"/>
    </w:p>
    <w:p w14:paraId="31F643E3" w14:textId="34D85617" w:rsidR="001720A3" w:rsidRPr="00C87101" w:rsidRDefault="001720A3" w:rsidP="007A3A52">
      <w:pPr>
        <w:autoSpaceDE w:val="0"/>
        <w:autoSpaceDN w:val="0"/>
        <w:ind w:left="567" w:hanging="567"/>
        <w:rPr>
          <w:rFonts w:asciiTheme="minorHAnsi" w:eastAsia="Times New Roman" w:hAnsiTheme="minorHAnsi" w:cstheme="minorHAnsi"/>
          <w:sz w:val="24"/>
          <w:szCs w:val="24"/>
        </w:rPr>
      </w:pPr>
      <w:r w:rsidRPr="00C87101">
        <w:rPr>
          <w:rFonts w:asciiTheme="minorHAnsi" w:eastAsia="Times New Roman" w:hAnsiTheme="minorHAnsi" w:cstheme="minorHAnsi"/>
        </w:rPr>
        <w:t>Ashby, Z.</w:t>
      </w:r>
      <w:r w:rsidR="007A3A52">
        <w:rPr>
          <w:rFonts w:asciiTheme="minorHAnsi" w:eastAsia="Times New Roman" w:hAnsiTheme="minorHAnsi" w:cstheme="minorHAnsi"/>
        </w:rPr>
        <w:t xml:space="preserve"> (</w:t>
      </w:r>
      <w:r w:rsidRPr="00C87101">
        <w:rPr>
          <w:rFonts w:asciiTheme="minorHAnsi" w:eastAsia="Times New Roman" w:hAnsiTheme="minorHAnsi" w:cstheme="minorHAnsi"/>
        </w:rPr>
        <w:t>2001</w:t>
      </w:r>
      <w:r w:rsidR="007A3A52">
        <w:rPr>
          <w:rFonts w:asciiTheme="minorHAnsi" w:eastAsia="Times New Roman" w:hAnsiTheme="minorHAnsi" w:cstheme="minorHAnsi"/>
        </w:rPr>
        <w:t>)</w:t>
      </w:r>
      <w:r w:rsidRPr="00C87101">
        <w:rPr>
          <w:rFonts w:asciiTheme="minorHAnsi" w:eastAsia="Times New Roman" w:hAnsiTheme="minorHAnsi" w:cstheme="minorHAnsi"/>
        </w:rPr>
        <w:t xml:space="preserve"> Effect of soil characteristics on poplar growth. </w:t>
      </w:r>
      <w:r w:rsidR="007A3A52">
        <w:rPr>
          <w:rFonts w:asciiTheme="minorHAnsi" w:eastAsia="Times New Roman" w:hAnsiTheme="minorHAnsi" w:cstheme="minorHAnsi"/>
        </w:rPr>
        <w:t xml:space="preserve">Unpublished BSc thesis. </w:t>
      </w:r>
      <w:r w:rsidRPr="00C87101">
        <w:rPr>
          <w:rFonts w:asciiTheme="minorHAnsi" w:eastAsia="Times New Roman" w:hAnsiTheme="minorHAnsi" w:cstheme="minorHAnsi"/>
        </w:rPr>
        <w:t>Cranfield University.</w:t>
      </w:r>
    </w:p>
    <w:p w14:paraId="750A7858" w14:textId="0D0FD547" w:rsidR="001720A3" w:rsidRDefault="001720A3" w:rsidP="007A3A52">
      <w:pPr>
        <w:ind w:left="567" w:hanging="567"/>
        <w:jc w:val="left"/>
        <w:rPr>
          <w:rFonts w:cstheme="minorHAnsi"/>
        </w:rPr>
      </w:pPr>
      <w:r w:rsidRPr="002314A2">
        <w:rPr>
          <w:rFonts w:cstheme="minorHAnsi"/>
        </w:rPr>
        <w:t>Burgess, P.J., Graves, A.R., Metselaar, K., Stappers, R., Keesman, K., Palma, J., Mayus, M., and van der Werf, W. (2004) Description of the Plot-SAFE version 0.3 model.  Cranfield University.  52 pp.</w:t>
      </w:r>
    </w:p>
    <w:p w14:paraId="61E9D471" w14:textId="7DDE1416" w:rsidR="00A50C24" w:rsidRDefault="00A50C24" w:rsidP="00A50C24">
      <w:pPr>
        <w:ind w:left="567" w:hanging="567"/>
        <w:jc w:val="left"/>
        <w:rPr>
          <w:rFonts w:cstheme="minorHAnsi"/>
        </w:rPr>
      </w:pPr>
      <w:r w:rsidRPr="00A50C24">
        <w:rPr>
          <w:rFonts w:cstheme="minorHAnsi"/>
        </w:rPr>
        <w:t>Burgess, P.J., Graves, A.R., Wiltshire, K., Giannitsopoulos, M., Metselaar, K., Stappers, R., Keesman, K., Palma, J., van Der Werf, W. (2023) Description of the Biophysical Yield-SAFE model as implemented in Microsoft Excel.  Cranfield, Bedfordshire, UK, Cranfield University. 2</w:t>
      </w:r>
      <w:r>
        <w:rPr>
          <w:rFonts w:cstheme="minorHAnsi"/>
        </w:rPr>
        <w:t>3</w:t>
      </w:r>
      <w:r w:rsidRPr="00A50C24">
        <w:rPr>
          <w:rFonts w:cstheme="minorHAnsi"/>
        </w:rPr>
        <w:t xml:space="preserve"> pp.</w:t>
      </w:r>
    </w:p>
    <w:p w14:paraId="2DB7BD28" w14:textId="796D21EA"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Burgess, P.J., Incoll, L.D., Hart, B.J., Beaton, A., Piper, R.W., Seymour, I., Reynolds, F.H., Wright, C., Pilbeam, D.J., Graves, A.R.</w:t>
      </w:r>
      <w:r w:rsidR="00620CA6">
        <w:rPr>
          <w:rFonts w:asciiTheme="minorHAnsi" w:eastAsia="Times New Roman" w:hAnsiTheme="minorHAnsi" w:cstheme="minorHAnsi"/>
        </w:rPr>
        <w:t xml:space="preserve"> (</w:t>
      </w:r>
      <w:r w:rsidRPr="00C87101">
        <w:rPr>
          <w:rFonts w:asciiTheme="minorHAnsi" w:eastAsia="Times New Roman" w:hAnsiTheme="minorHAnsi" w:cstheme="minorHAnsi"/>
        </w:rPr>
        <w:t>2003</w:t>
      </w:r>
      <w:r w:rsidR="00620CA6">
        <w:rPr>
          <w:rFonts w:asciiTheme="minorHAnsi" w:eastAsia="Times New Roman" w:hAnsiTheme="minorHAnsi" w:cstheme="minorHAnsi"/>
        </w:rPr>
        <w:t>)</w:t>
      </w:r>
      <w:r w:rsidRPr="00C87101">
        <w:rPr>
          <w:rFonts w:asciiTheme="minorHAnsi" w:eastAsia="Times New Roman" w:hAnsiTheme="minorHAnsi" w:cstheme="minorHAnsi"/>
        </w:rPr>
        <w:t xml:space="preserve"> The Impact of Silvoarable Agroforestry with Poplar on Farm Profitability and Biological Diversity Final Report to DEFRA Project code: AF0105.</w:t>
      </w:r>
    </w:p>
    <w:p w14:paraId="5C891A66" w14:textId="76CF0711" w:rsidR="00D15703" w:rsidRDefault="00D15703" w:rsidP="00D15703">
      <w:pPr>
        <w:ind w:left="567" w:hanging="567"/>
        <w:jc w:val="left"/>
        <w:rPr>
          <w:rStyle w:val="Hyperlink"/>
          <w:rFonts w:cstheme="minorHAnsi"/>
        </w:rPr>
      </w:pPr>
      <w:r w:rsidRPr="00D15703">
        <w:rPr>
          <w:rFonts w:cstheme="minorHAnsi"/>
        </w:rPr>
        <w:t>Burgess, P.J., Incoll, L.D., Corry, D.T., Beaton, A.</w:t>
      </w:r>
      <w:r>
        <w:rPr>
          <w:rFonts w:cstheme="minorHAnsi"/>
        </w:rPr>
        <w:t>,</w:t>
      </w:r>
      <w:r w:rsidRPr="00D15703">
        <w:rPr>
          <w:rFonts w:cstheme="minorHAnsi"/>
        </w:rPr>
        <w:t xml:space="preserve"> Hart, B.J. (2005) Poplar growth and crop yields within a silvoarable agroforestry system at three lowland sites in England.  </w:t>
      </w:r>
      <w:r w:rsidRPr="00D15703">
        <w:rPr>
          <w:rFonts w:cstheme="minorHAnsi"/>
          <w:i/>
          <w:iCs/>
        </w:rPr>
        <w:t>Agroforestry Systems</w:t>
      </w:r>
      <w:r w:rsidRPr="00D15703">
        <w:rPr>
          <w:rFonts w:cstheme="minorHAnsi"/>
        </w:rPr>
        <w:t xml:space="preserve"> 63</w:t>
      </w:r>
      <w:r>
        <w:rPr>
          <w:rFonts w:cstheme="minorHAnsi"/>
        </w:rPr>
        <w:t>,</w:t>
      </w:r>
      <w:r w:rsidRPr="00D15703">
        <w:rPr>
          <w:rFonts w:cstheme="minorHAnsi"/>
        </w:rPr>
        <w:t xml:space="preserve"> 157-169.  </w:t>
      </w:r>
      <w:hyperlink r:id="rId33" w:history="1">
        <w:r w:rsidRPr="00EA7DE9">
          <w:rPr>
            <w:rStyle w:val="Hyperlink"/>
            <w:rFonts w:cstheme="minorHAnsi"/>
          </w:rPr>
          <w:t>http://hdl.handle.net/1826/872</w:t>
        </w:r>
      </w:hyperlink>
    </w:p>
    <w:p w14:paraId="7CE084AA" w14:textId="159774B7" w:rsidR="001720A3"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Chave, J., Coomes, D., Jansen, S., Lewis, S.L., Swenson, N.G., Zanne, A.E.</w:t>
      </w:r>
      <w:r w:rsidR="00620CA6">
        <w:rPr>
          <w:rFonts w:asciiTheme="minorHAnsi" w:eastAsia="Times New Roman" w:hAnsiTheme="minorHAnsi" w:cstheme="minorHAnsi"/>
        </w:rPr>
        <w:t xml:space="preserve"> (</w:t>
      </w:r>
      <w:r w:rsidRPr="00C87101">
        <w:rPr>
          <w:rFonts w:asciiTheme="minorHAnsi" w:eastAsia="Times New Roman" w:hAnsiTheme="minorHAnsi" w:cstheme="minorHAnsi"/>
        </w:rPr>
        <w:t>2009</w:t>
      </w:r>
      <w:r w:rsidR="00620CA6">
        <w:rPr>
          <w:rFonts w:asciiTheme="minorHAnsi" w:eastAsia="Times New Roman" w:hAnsiTheme="minorHAnsi" w:cstheme="minorHAnsi"/>
        </w:rPr>
        <w:t>)</w:t>
      </w:r>
      <w:r w:rsidRPr="00C87101">
        <w:rPr>
          <w:rFonts w:asciiTheme="minorHAnsi" w:eastAsia="Times New Roman" w:hAnsiTheme="minorHAnsi" w:cstheme="minorHAnsi"/>
        </w:rPr>
        <w:t xml:space="preserve"> Towards a worldwide wood economics spectrum. </w:t>
      </w:r>
      <w:r w:rsidRPr="00620CA6">
        <w:rPr>
          <w:rFonts w:asciiTheme="minorHAnsi" w:eastAsia="Times New Roman" w:hAnsiTheme="minorHAnsi" w:cstheme="minorHAnsi"/>
          <w:i/>
          <w:iCs/>
        </w:rPr>
        <w:t>Ecol</w:t>
      </w:r>
      <w:r w:rsidR="00620CA6" w:rsidRPr="00620CA6">
        <w:rPr>
          <w:rFonts w:asciiTheme="minorHAnsi" w:eastAsia="Times New Roman" w:hAnsiTheme="minorHAnsi" w:cstheme="minorHAnsi"/>
          <w:i/>
          <w:iCs/>
        </w:rPr>
        <w:t>ogical</w:t>
      </w:r>
      <w:r w:rsidRPr="00620CA6">
        <w:rPr>
          <w:rFonts w:asciiTheme="minorHAnsi" w:eastAsia="Times New Roman" w:hAnsiTheme="minorHAnsi" w:cstheme="minorHAnsi"/>
          <w:i/>
          <w:iCs/>
        </w:rPr>
        <w:t xml:space="preserve"> Lett</w:t>
      </w:r>
      <w:r w:rsidR="00620CA6" w:rsidRPr="00620CA6">
        <w:rPr>
          <w:rFonts w:asciiTheme="minorHAnsi" w:eastAsia="Times New Roman" w:hAnsiTheme="minorHAnsi" w:cstheme="minorHAnsi"/>
          <w:i/>
          <w:iCs/>
        </w:rPr>
        <w:t>ers</w:t>
      </w:r>
      <w:r w:rsidRPr="00C87101">
        <w:rPr>
          <w:rFonts w:asciiTheme="minorHAnsi" w:eastAsia="Times New Roman" w:hAnsiTheme="minorHAnsi" w:cstheme="minorHAnsi"/>
        </w:rPr>
        <w:t xml:space="preserve"> 12, 351–366. </w:t>
      </w:r>
      <w:hyperlink r:id="rId34" w:history="1">
        <w:r w:rsidR="00620CA6" w:rsidRPr="000F26DE">
          <w:rPr>
            <w:rStyle w:val="Hyperlink"/>
            <w:rFonts w:asciiTheme="minorHAnsi" w:eastAsia="Times New Roman" w:hAnsiTheme="minorHAnsi" w:cstheme="minorHAnsi"/>
          </w:rPr>
          <w:t>https://doi.org/10.1111/j.1461-0248.2009.01285.x</w:t>
        </w:r>
      </w:hyperlink>
    </w:p>
    <w:p w14:paraId="4C4E657E" w14:textId="3CD8EC17" w:rsidR="001720A3" w:rsidRDefault="001720A3" w:rsidP="007A3A52">
      <w:pPr>
        <w:ind w:left="567" w:hanging="567"/>
        <w:jc w:val="left"/>
        <w:rPr>
          <w:rStyle w:val="Hyperlink"/>
          <w:rFonts w:cstheme="minorHAnsi"/>
        </w:rPr>
      </w:pPr>
      <w:r w:rsidRPr="001E185E">
        <w:rPr>
          <w:rFonts w:cstheme="minorHAnsi"/>
        </w:rPr>
        <w:t>Dupraz, C.</w:t>
      </w:r>
      <w:r>
        <w:rPr>
          <w:rFonts w:cstheme="minorHAnsi"/>
        </w:rPr>
        <w:t>,</w:t>
      </w:r>
      <w:r w:rsidRPr="001E185E">
        <w:rPr>
          <w:rFonts w:cstheme="minorHAnsi"/>
        </w:rPr>
        <w:t xml:space="preserve"> Wolz, K.J.</w:t>
      </w:r>
      <w:r>
        <w:rPr>
          <w:rFonts w:cstheme="minorHAnsi"/>
        </w:rPr>
        <w:t>,</w:t>
      </w:r>
      <w:r w:rsidRPr="001E185E">
        <w:rPr>
          <w:rFonts w:cstheme="minorHAnsi"/>
        </w:rPr>
        <w:t xml:space="preserve"> Lecomte, I.</w:t>
      </w:r>
      <w:r>
        <w:rPr>
          <w:rFonts w:cstheme="minorHAnsi"/>
        </w:rPr>
        <w:t>,</w:t>
      </w:r>
      <w:r w:rsidRPr="001E185E">
        <w:rPr>
          <w:rFonts w:cstheme="minorHAnsi"/>
        </w:rPr>
        <w:t xml:space="preserve"> Talbot, G.</w:t>
      </w:r>
      <w:r>
        <w:rPr>
          <w:rFonts w:cstheme="minorHAnsi"/>
        </w:rPr>
        <w:t>,</w:t>
      </w:r>
      <w:r w:rsidRPr="001E185E">
        <w:rPr>
          <w:rFonts w:cstheme="minorHAnsi"/>
        </w:rPr>
        <w:t xml:space="preserve"> Vincent, G.</w:t>
      </w:r>
      <w:r>
        <w:rPr>
          <w:rFonts w:cstheme="minorHAnsi"/>
        </w:rPr>
        <w:t>,</w:t>
      </w:r>
      <w:r w:rsidRPr="001E185E">
        <w:rPr>
          <w:rFonts w:cstheme="minorHAnsi"/>
        </w:rPr>
        <w:t xml:space="preserve"> Mulia, R.</w:t>
      </w:r>
      <w:r>
        <w:rPr>
          <w:rFonts w:cstheme="minorHAnsi"/>
        </w:rPr>
        <w:t>,</w:t>
      </w:r>
      <w:r w:rsidRPr="001E185E">
        <w:rPr>
          <w:rFonts w:cstheme="minorHAnsi"/>
        </w:rPr>
        <w:t xml:space="preserve"> Bussière, F.</w:t>
      </w:r>
      <w:r>
        <w:rPr>
          <w:rFonts w:cstheme="minorHAnsi"/>
        </w:rPr>
        <w:t>,</w:t>
      </w:r>
      <w:r w:rsidRPr="001E185E">
        <w:rPr>
          <w:rFonts w:cstheme="minorHAnsi"/>
        </w:rPr>
        <w:t xml:space="preserve"> Ozier-Lafontaine, H.</w:t>
      </w:r>
      <w:r>
        <w:rPr>
          <w:rFonts w:cstheme="minorHAnsi"/>
        </w:rPr>
        <w:t>,</w:t>
      </w:r>
      <w:r w:rsidRPr="001E185E">
        <w:rPr>
          <w:rFonts w:cstheme="minorHAnsi"/>
        </w:rPr>
        <w:t xml:space="preserve"> Andrianarisoa, S.</w:t>
      </w:r>
      <w:r>
        <w:rPr>
          <w:rFonts w:cstheme="minorHAnsi"/>
        </w:rPr>
        <w:t>,</w:t>
      </w:r>
      <w:r w:rsidRPr="001E185E">
        <w:rPr>
          <w:rFonts w:cstheme="minorHAnsi"/>
        </w:rPr>
        <w:t xml:space="preserve"> Jackson, N.</w:t>
      </w:r>
      <w:r>
        <w:rPr>
          <w:rFonts w:cstheme="minorHAnsi"/>
        </w:rPr>
        <w:t xml:space="preserve">, Lawson, G., Dones, N., Sinoquet, H., Lusiana, B., van Noordwijk, M. (2019) </w:t>
      </w:r>
      <w:r w:rsidRPr="001E185E">
        <w:rPr>
          <w:rFonts w:cstheme="minorHAnsi"/>
        </w:rPr>
        <w:t xml:space="preserve">Hi-sAFe: A 3D </w:t>
      </w:r>
      <w:r>
        <w:rPr>
          <w:rFonts w:cstheme="minorHAnsi"/>
        </w:rPr>
        <w:t>a</w:t>
      </w:r>
      <w:r w:rsidRPr="001E185E">
        <w:rPr>
          <w:rFonts w:cstheme="minorHAnsi"/>
        </w:rPr>
        <w:t xml:space="preserve">groforestry </w:t>
      </w:r>
      <w:r>
        <w:rPr>
          <w:rFonts w:cstheme="minorHAnsi"/>
        </w:rPr>
        <w:t>m</w:t>
      </w:r>
      <w:r w:rsidRPr="001E185E">
        <w:rPr>
          <w:rFonts w:cstheme="minorHAnsi"/>
        </w:rPr>
        <w:t xml:space="preserve">odel for </w:t>
      </w:r>
      <w:r>
        <w:rPr>
          <w:rFonts w:cstheme="minorHAnsi"/>
        </w:rPr>
        <w:t>i</w:t>
      </w:r>
      <w:r w:rsidRPr="001E185E">
        <w:rPr>
          <w:rFonts w:cstheme="minorHAnsi"/>
        </w:rPr>
        <w:t xml:space="preserve">ntegrating </w:t>
      </w:r>
      <w:r>
        <w:rPr>
          <w:rFonts w:cstheme="minorHAnsi"/>
        </w:rPr>
        <w:t>d</w:t>
      </w:r>
      <w:r w:rsidRPr="001E185E">
        <w:rPr>
          <w:rFonts w:cstheme="minorHAnsi"/>
        </w:rPr>
        <w:t xml:space="preserve">ynamic </w:t>
      </w:r>
      <w:r>
        <w:rPr>
          <w:rFonts w:cstheme="minorHAnsi"/>
        </w:rPr>
        <w:t>t</w:t>
      </w:r>
      <w:r w:rsidRPr="001E185E">
        <w:rPr>
          <w:rFonts w:cstheme="minorHAnsi"/>
        </w:rPr>
        <w:t>ree–</w:t>
      </w:r>
      <w:r>
        <w:rPr>
          <w:rFonts w:cstheme="minorHAnsi"/>
        </w:rPr>
        <w:t>c</w:t>
      </w:r>
      <w:r w:rsidRPr="001E185E">
        <w:rPr>
          <w:rFonts w:cstheme="minorHAnsi"/>
        </w:rPr>
        <w:t xml:space="preserve">rop </w:t>
      </w:r>
      <w:r>
        <w:rPr>
          <w:rFonts w:cstheme="minorHAnsi"/>
        </w:rPr>
        <w:t>i</w:t>
      </w:r>
      <w:r w:rsidRPr="001E185E">
        <w:rPr>
          <w:rFonts w:cstheme="minorHAnsi"/>
        </w:rPr>
        <w:t xml:space="preserve">nteractions. </w:t>
      </w:r>
      <w:r w:rsidRPr="000121CA">
        <w:rPr>
          <w:rFonts w:cstheme="minorHAnsi"/>
          <w:i/>
          <w:iCs/>
        </w:rPr>
        <w:t>Sustainability</w:t>
      </w:r>
      <w:r w:rsidRPr="001E185E">
        <w:rPr>
          <w:rFonts w:cstheme="minorHAnsi"/>
        </w:rPr>
        <w:t xml:space="preserve">, 11, 2293. </w:t>
      </w:r>
      <w:hyperlink r:id="rId35" w:history="1">
        <w:r w:rsidRPr="00FB4723">
          <w:rPr>
            <w:rStyle w:val="Hyperlink"/>
            <w:rFonts w:cstheme="minorHAnsi"/>
          </w:rPr>
          <w:t>https://doi.org/10.3390/su11082293</w:t>
        </w:r>
      </w:hyperlink>
    </w:p>
    <w:p w14:paraId="2FC596E5" w14:textId="2FF133FD" w:rsidR="00D87EC2" w:rsidRDefault="00D87EC2" w:rsidP="007A3A52">
      <w:pPr>
        <w:ind w:left="567" w:hanging="567"/>
        <w:jc w:val="left"/>
        <w:rPr>
          <w:rFonts w:cstheme="minorHAnsi"/>
        </w:rPr>
      </w:pPr>
      <w:r>
        <w:rPr>
          <w:rFonts w:cstheme="minorHAnsi"/>
        </w:rPr>
        <w:t>Ehlers, W., Goss, M. (</w:t>
      </w:r>
      <w:r w:rsidR="00447A55">
        <w:rPr>
          <w:rFonts w:cstheme="minorHAnsi"/>
        </w:rPr>
        <w:t xml:space="preserve">2003) </w:t>
      </w:r>
      <w:r w:rsidR="00447A55" w:rsidRPr="00C62018">
        <w:rPr>
          <w:rFonts w:cstheme="minorHAnsi"/>
          <w:i/>
          <w:iCs/>
        </w:rPr>
        <w:t xml:space="preserve">Water Dynamics in Plant </w:t>
      </w:r>
      <w:proofErr w:type="gramStart"/>
      <w:r w:rsidR="00447A55" w:rsidRPr="00C62018">
        <w:rPr>
          <w:rFonts w:cstheme="minorHAnsi"/>
          <w:i/>
          <w:iCs/>
        </w:rPr>
        <w:t>Production</w:t>
      </w:r>
      <w:r w:rsidR="00447A55">
        <w:rPr>
          <w:rFonts w:cstheme="minorHAnsi"/>
        </w:rPr>
        <w:t xml:space="preserve">  </w:t>
      </w:r>
      <w:r w:rsidR="00C62018">
        <w:rPr>
          <w:rFonts w:cstheme="minorHAnsi"/>
        </w:rPr>
        <w:t>Oxfordshire</w:t>
      </w:r>
      <w:proofErr w:type="gramEnd"/>
      <w:r w:rsidR="00C62018">
        <w:rPr>
          <w:rFonts w:cstheme="minorHAnsi"/>
        </w:rPr>
        <w:t>: CABI Publishing. 273 pp.</w:t>
      </w:r>
    </w:p>
    <w:p w14:paraId="769876CD" w14:textId="73F24172" w:rsidR="001720A3" w:rsidRDefault="001720A3" w:rsidP="007A3A52">
      <w:pPr>
        <w:ind w:left="567" w:hanging="567"/>
        <w:jc w:val="left"/>
        <w:rPr>
          <w:rFonts w:cstheme="minorHAnsi"/>
        </w:rPr>
      </w:pPr>
      <w:r w:rsidRPr="00651270">
        <w:rPr>
          <w:rFonts w:cstheme="minorHAnsi"/>
        </w:rPr>
        <w:t xml:space="preserve">García de Jalón, S., Graves, A., Palma, J.H.N., Williams, A., Upson, M.A., Burgess, P.J. (2018) Modelling and valuing the environmental impacts of arable, forestry and agroforestry systems: a case study.  </w:t>
      </w:r>
      <w:r w:rsidRPr="00651270">
        <w:rPr>
          <w:rFonts w:cstheme="minorHAnsi"/>
          <w:i/>
          <w:iCs/>
        </w:rPr>
        <w:t xml:space="preserve">Agroforestry Systems </w:t>
      </w:r>
      <w:r w:rsidRPr="00651270">
        <w:rPr>
          <w:rFonts w:cstheme="minorHAnsi"/>
        </w:rPr>
        <w:t xml:space="preserve">92:1059–1073.  </w:t>
      </w:r>
      <w:hyperlink r:id="rId36" w:history="1">
        <w:r w:rsidRPr="00FB4723">
          <w:rPr>
            <w:rStyle w:val="Hyperlink"/>
            <w:rFonts w:cstheme="minorHAnsi"/>
          </w:rPr>
          <w:t>https://doi.org/10.1007/s10457-017-0128-z</w:t>
        </w:r>
      </w:hyperlink>
    </w:p>
    <w:p w14:paraId="5212831E" w14:textId="34C95436" w:rsidR="001720A3" w:rsidRDefault="001720A3" w:rsidP="007A3A52">
      <w:pPr>
        <w:ind w:left="567" w:hanging="567"/>
        <w:jc w:val="left"/>
        <w:rPr>
          <w:rFonts w:cstheme="minorHAnsi"/>
        </w:rPr>
      </w:pPr>
      <w:r w:rsidRPr="0075299B">
        <w:rPr>
          <w:rFonts w:cstheme="minorHAnsi"/>
        </w:rPr>
        <w:t>Giannitsopoulos, M., Graves, A.R, Burgess, P.J., Crous-Duran, J., Moreno, G., Herzog, F., Palma, J.H.N., Kay, S., García de Jalón, S. (2020) Whole system valuation of arable, agroforestry and tree-only systems at three case study sites in Europe</w:t>
      </w:r>
      <w:r w:rsidRPr="0075299B">
        <w:rPr>
          <w:rFonts w:cstheme="minorHAnsi"/>
          <w:i/>
          <w:iCs/>
        </w:rPr>
        <w:t>.  Journal of Cleaner Production</w:t>
      </w:r>
      <w:r w:rsidRPr="0075299B">
        <w:rPr>
          <w:rFonts w:cstheme="minorHAnsi"/>
        </w:rPr>
        <w:t xml:space="preserve"> 269, 122283. </w:t>
      </w:r>
      <w:hyperlink r:id="rId37" w:history="1">
        <w:r w:rsidRPr="00FB4723">
          <w:rPr>
            <w:rStyle w:val="Hyperlink"/>
            <w:rFonts w:cstheme="minorHAnsi"/>
          </w:rPr>
          <w:t>https://doi.org/10.1016/j.jclepro.2020.122283</w:t>
        </w:r>
      </w:hyperlink>
    </w:p>
    <w:p w14:paraId="2B3CFE6D" w14:textId="44FA4E72" w:rsidR="001720A3" w:rsidRDefault="001720A3" w:rsidP="007A3A52">
      <w:pPr>
        <w:ind w:left="567" w:hanging="567"/>
        <w:jc w:val="left"/>
        <w:rPr>
          <w:rFonts w:cstheme="minorHAnsi"/>
        </w:rPr>
      </w:pPr>
      <w:r w:rsidRPr="00F35F76">
        <w:rPr>
          <w:rFonts w:cstheme="minorHAnsi"/>
        </w:rPr>
        <w:t>Graves, A.R., Burgess, P.J., Liagre, F., Terreaux, J-P., Borrel, T, Dupraz, C., Palma, J.</w:t>
      </w:r>
      <w:r>
        <w:rPr>
          <w:rFonts w:cstheme="minorHAnsi"/>
        </w:rPr>
        <w:t>,</w:t>
      </w:r>
      <w:r w:rsidRPr="00F35F76">
        <w:rPr>
          <w:rFonts w:cstheme="minorHAnsi"/>
        </w:rPr>
        <w:t xml:space="preserve"> Herzog, F. (2011</w:t>
      </w:r>
      <w:proofErr w:type="gramStart"/>
      <w:r w:rsidRPr="00F35F76">
        <w:rPr>
          <w:rFonts w:cstheme="minorHAnsi"/>
        </w:rPr>
        <w:t>)  Farm</w:t>
      </w:r>
      <w:proofErr w:type="gramEnd"/>
      <w:r w:rsidRPr="00F35F76">
        <w:rPr>
          <w:rFonts w:cstheme="minorHAnsi"/>
        </w:rPr>
        <w:t xml:space="preserve">-SAFE: the process of developing a plot- and farm-scale model of arable, forestry and silvoarable economics.  </w:t>
      </w:r>
      <w:r w:rsidRPr="00F35F76">
        <w:rPr>
          <w:rFonts w:cstheme="minorHAnsi"/>
          <w:i/>
          <w:iCs/>
        </w:rPr>
        <w:t>Agroforestry Systems</w:t>
      </w:r>
      <w:r w:rsidRPr="00F35F76">
        <w:rPr>
          <w:rFonts w:cstheme="minorHAnsi"/>
        </w:rPr>
        <w:t xml:space="preserve"> 81</w:t>
      </w:r>
      <w:r>
        <w:rPr>
          <w:rFonts w:cstheme="minorHAnsi"/>
        </w:rPr>
        <w:t>,</w:t>
      </w:r>
      <w:r w:rsidRPr="00F35F76">
        <w:rPr>
          <w:rFonts w:cstheme="minorHAnsi"/>
        </w:rPr>
        <w:t xml:space="preserve"> 93-108.</w:t>
      </w:r>
    </w:p>
    <w:p w14:paraId="5DF95DFC" w14:textId="4AA308B3" w:rsidR="001720A3"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Graves, A.R., Burgess, P.J., Palma, J., Keesman, K.J., van der Werf, W., Dupraz, C., van Keulen, H., Herzog, F., Mayus, M.</w:t>
      </w:r>
      <w:r w:rsidR="00813EAF">
        <w:rPr>
          <w:rFonts w:asciiTheme="minorHAnsi" w:eastAsia="Times New Roman" w:hAnsiTheme="minorHAnsi" w:cstheme="minorHAnsi"/>
        </w:rPr>
        <w:t xml:space="preserve"> (</w:t>
      </w:r>
      <w:r w:rsidRPr="00C87101">
        <w:rPr>
          <w:rFonts w:asciiTheme="minorHAnsi" w:eastAsia="Times New Roman" w:hAnsiTheme="minorHAnsi" w:cstheme="minorHAnsi"/>
        </w:rPr>
        <w:t>2010</w:t>
      </w:r>
      <w:r w:rsidR="00813EAF">
        <w:rPr>
          <w:rFonts w:asciiTheme="minorHAnsi" w:eastAsia="Times New Roman" w:hAnsiTheme="minorHAnsi" w:cstheme="minorHAnsi"/>
        </w:rPr>
        <w:t>)</w:t>
      </w:r>
      <w:r w:rsidRPr="00C87101">
        <w:rPr>
          <w:rFonts w:asciiTheme="minorHAnsi" w:eastAsia="Times New Roman" w:hAnsiTheme="minorHAnsi" w:cstheme="minorHAnsi"/>
        </w:rPr>
        <w:t xml:space="preserve"> Implementation and calibration of the parameter-sparse Yield-SAFE model to predict production and land equivalent ratio in mixed tree and crop systems </w:t>
      </w:r>
      <w:r w:rsidRPr="00C87101">
        <w:rPr>
          <w:rFonts w:asciiTheme="minorHAnsi" w:eastAsia="Times New Roman" w:hAnsiTheme="minorHAnsi" w:cstheme="minorHAnsi"/>
        </w:rPr>
        <w:lastRenderedPageBreak/>
        <w:t xml:space="preserve">under two contrasting production situations in Europe. </w:t>
      </w:r>
      <w:r w:rsidRPr="008D5A72">
        <w:rPr>
          <w:rFonts w:asciiTheme="minorHAnsi" w:eastAsia="Times New Roman" w:hAnsiTheme="minorHAnsi" w:cstheme="minorHAnsi"/>
          <w:i/>
          <w:iCs/>
        </w:rPr>
        <w:t>Ecol</w:t>
      </w:r>
      <w:r w:rsidR="008D5A72" w:rsidRPr="008D5A72">
        <w:rPr>
          <w:rFonts w:asciiTheme="minorHAnsi" w:eastAsia="Times New Roman" w:hAnsiTheme="minorHAnsi" w:cstheme="minorHAnsi"/>
          <w:i/>
          <w:iCs/>
        </w:rPr>
        <w:t>ogical</w:t>
      </w:r>
      <w:r w:rsidRPr="008D5A72">
        <w:rPr>
          <w:rFonts w:asciiTheme="minorHAnsi" w:eastAsia="Times New Roman" w:hAnsiTheme="minorHAnsi" w:cstheme="minorHAnsi"/>
          <w:i/>
          <w:iCs/>
        </w:rPr>
        <w:t xml:space="preserve"> Modell</w:t>
      </w:r>
      <w:r w:rsidR="008D5A72" w:rsidRPr="008D5A72">
        <w:rPr>
          <w:rFonts w:asciiTheme="minorHAnsi" w:eastAsia="Times New Roman" w:hAnsiTheme="minorHAnsi" w:cstheme="minorHAnsi"/>
          <w:i/>
          <w:iCs/>
        </w:rPr>
        <w:t>ing</w:t>
      </w:r>
      <w:r w:rsidRPr="00C87101">
        <w:rPr>
          <w:rFonts w:asciiTheme="minorHAnsi" w:eastAsia="Times New Roman" w:hAnsiTheme="minorHAnsi" w:cstheme="minorHAnsi"/>
        </w:rPr>
        <w:t xml:space="preserve"> 221, 1744–1756. </w:t>
      </w:r>
      <w:hyperlink r:id="rId38" w:history="1">
        <w:r w:rsidR="008D5A72" w:rsidRPr="000F26DE">
          <w:rPr>
            <w:rStyle w:val="Hyperlink"/>
            <w:rFonts w:asciiTheme="minorHAnsi" w:eastAsia="Times New Roman" w:hAnsiTheme="minorHAnsi" w:cstheme="minorHAnsi"/>
          </w:rPr>
          <w:t>https://doi.org/10.1016/j.ecolmodel.2010.03.008</w:t>
        </w:r>
      </w:hyperlink>
    </w:p>
    <w:p w14:paraId="44DDFA09" w14:textId="48B029FC"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Hamilton, G.</w:t>
      </w:r>
      <w:r w:rsidR="008D5A72">
        <w:rPr>
          <w:rFonts w:asciiTheme="minorHAnsi" w:eastAsia="Times New Roman" w:hAnsiTheme="minorHAnsi" w:cstheme="minorHAnsi"/>
        </w:rPr>
        <w:t xml:space="preserve"> (</w:t>
      </w:r>
      <w:r w:rsidRPr="00C87101">
        <w:rPr>
          <w:rFonts w:asciiTheme="minorHAnsi" w:eastAsia="Times New Roman" w:hAnsiTheme="minorHAnsi" w:cstheme="minorHAnsi"/>
        </w:rPr>
        <w:t>1996</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Forest Mensuration: Booklet 39, 4th ed. HMSO, Norwich.</w:t>
      </w:r>
    </w:p>
    <w:p w14:paraId="5F2A9865" w14:textId="3CC75482" w:rsidR="00D15703" w:rsidRPr="00AB4D11" w:rsidRDefault="001720A3" w:rsidP="00AB4D11">
      <w:pPr>
        <w:autoSpaceDE w:val="0"/>
        <w:autoSpaceDN w:val="0"/>
        <w:ind w:left="567" w:hanging="567"/>
      </w:pPr>
      <w:r w:rsidRPr="00C87101">
        <w:rPr>
          <w:rFonts w:asciiTheme="minorHAnsi" w:eastAsia="Times New Roman" w:hAnsiTheme="minorHAnsi" w:cstheme="minorHAnsi"/>
        </w:rPr>
        <w:t>Jamieson, P.D., Porter, J.R., Wilson, D.R.</w:t>
      </w:r>
      <w:r w:rsidR="008D5A72">
        <w:rPr>
          <w:rFonts w:asciiTheme="minorHAnsi" w:eastAsia="Times New Roman" w:hAnsiTheme="minorHAnsi" w:cstheme="minorHAnsi"/>
        </w:rPr>
        <w:t xml:space="preserve"> (</w:t>
      </w:r>
      <w:r w:rsidRPr="00C87101">
        <w:rPr>
          <w:rFonts w:asciiTheme="minorHAnsi" w:eastAsia="Times New Roman" w:hAnsiTheme="minorHAnsi" w:cstheme="minorHAnsi"/>
        </w:rPr>
        <w:t>1991</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A test of the computer simulation model ARCWHEAT 1 on wheat crops grown in New Zealand</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w:t>
      </w:r>
      <w:r w:rsidRPr="008D5A72">
        <w:rPr>
          <w:rFonts w:asciiTheme="minorHAnsi" w:eastAsia="Times New Roman" w:hAnsiTheme="minorHAnsi" w:cstheme="minorHAnsi"/>
          <w:i/>
          <w:iCs/>
        </w:rPr>
        <w:t>Field Crops Research</w:t>
      </w:r>
      <w:r w:rsidR="00D15703" w:rsidRPr="00D15703">
        <w:rPr>
          <w:rFonts w:asciiTheme="minorHAnsi" w:eastAsia="Times New Roman" w:hAnsiTheme="minorHAnsi" w:cstheme="minorHAnsi"/>
        </w:rPr>
        <w:t xml:space="preserve"> 27, 337-350</w:t>
      </w:r>
      <w:r w:rsidR="00D15703">
        <w:rPr>
          <w:rFonts w:asciiTheme="minorHAnsi" w:eastAsia="Times New Roman" w:hAnsiTheme="minorHAnsi" w:cstheme="minorHAnsi"/>
        </w:rPr>
        <w:t xml:space="preserve">.  </w:t>
      </w:r>
      <w:hyperlink r:id="rId39" w:history="1">
        <w:r w:rsidR="00D15703" w:rsidRPr="00EA7DE9">
          <w:rPr>
            <w:rStyle w:val="Hyperlink"/>
          </w:rPr>
          <w:t>https://doi.org/10.1016/0378-4290(91)90040-3</w:t>
        </w:r>
      </w:hyperlink>
    </w:p>
    <w:p w14:paraId="760C3E3A" w14:textId="76E49F40" w:rsidR="00D9236A" w:rsidRDefault="00D9236A" w:rsidP="007A3A52">
      <w:pPr>
        <w:ind w:left="567" w:hanging="567"/>
        <w:jc w:val="left"/>
        <w:rPr>
          <w:rFonts w:cstheme="minorHAnsi"/>
        </w:rPr>
      </w:pPr>
      <w:r w:rsidRPr="00D9236A">
        <w:rPr>
          <w:rFonts w:cstheme="minorHAnsi"/>
        </w:rPr>
        <w:t>Keesman, K.J., Graves, A., van der Werf, W., Burgess, P.J., Palma, J., Dupraz, C.</w:t>
      </w:r>
      <w:r>
        <w:rPr>
          <w:rFonts w:cstheme="minorHAnsi"/>
        </w:rPr>
        <w:t>,</w:t>
      </w:r>
      <w:r w:rsidRPr="00D9236A">
        <w:rPr>
          <w:rFonts w:cstheme="minorHAnsi"/>
        </w:rPr>
        <w:t xml:space="preserve"> Van Keulen, H. (2011</w:t>
      </w:r>
      <w:proofErr w:type="gramStart"/>
      <w:r w:rsidRPr="00D9236A">
        <w:rPr>
          <w:rFonts w:cstheme="minorHAnsi"/>
        </w:rPr>
        <w:t>)  A</w:t>
      </w:r>
      <w:proofErr w:type="gramEnd"/>
      <w:r w:rsidRPr="00D9236A">
        <w:rPr>
          <w:rFonts w:cstheme="minorHAnsi"/>
        </w:rPr>
        <w:t xml:space="preserve"> system identification approach for developing and parameterising an agroforestry system model under constrained availability of data.  </w:t>
      </w:r>
      <w:r w:rsidRPr="00D9236A">
        <w:rPr>
          <w:rFonts w:cstheme="minorHAnsi"/>
          <w:i/>
          <w:iCs/>
        </w:rPr>
        <w:t>Environmental Modelling and Software</w:t>
      </w:r>
      <w:r w:rsidRPr="00D9236A">
        <w:rPr>
          <w:rFonts w:cstheme="minorHAnsi"/>
        </w:rPr>
        <w:t xml:space="preserve"> 26: 1540-1553.</w:t>
      </w:r>
      <w:r>
        <w:rPr>
          <w:rFonts w:cstheme="minorHAnsi"/>
        </w:rPr>
        <w:t xml:space="preserve"> </w:t>
      </w:r>
      <w:hyperlink r:id="rId40" w:history="1">
        <w:r w:rsidRPr="00EA7DE9">
          <w:rPr>
            <w:rStyle w:val="Hyperlink"/>
            <w:rFonts w:cstheme="minorHAnsi"/>
          </w:rPr>
          <w:t>https://doi.org/10.1016/j.envsoft.2011.07.020</w:t>
        </w:r>
      </w:hyperlink>
    </w:p>
    <w:p w14:paraId="7E3A646C" w14:textId="1CD9695A" w:rsidR="00700B80" w:rsidRDefault="00700B80" w:rsidP="007A3A52">
      <w:pPr>
        <w:ind w:left="567" w:hanging="567"/>
        <w:jc w:val="left"/>
        <w:rPr>
          <w:rStyle w:val="Hyperlink"/>
          <w:rFonts w:cstheme="minorHAnsi"/>
        </w:rPr>
      </w:pPr>
      <w:r w:rsidRPr="00700B80">
        <w:rPr>
          <w:rFonts w:cstheme="minorHAnsi"/>
        </w:rPr>
        <w:t>Palma</w:t>
      </w:r>
      <w:r>
        <w:rPr>
          <w:rFonts w:cstheme="minorHAnsi"/>
        </w:rPr>
        <w:t xml:space="preserve"> </w:t>
      </w:r>
      <w:r w:rsidRPr="00700B80">
        <w:rPr>
          <w:rFonts w:cstheme="minorHAnsi"/>
        </w:rPr>
        <w:t xml:space="preserve">J.H.N. (2017) CliPick – Climate change web picker. A tool bridging daily climate needs in </w:t>
      </w:r>
      <w:proofErr w:type="gramStart"/>
      <w:r w:rsidRPr="00700B80">
        <w:rPr>
          <w:rFonts w:cstheme="minorHAnsi"/>
        </w:rPr>
        <w:t>process based</w:t>
      </w:r>
      <w:proofErr w:type="gramEnd"/>
      <w:r w:rsidRPr="00700B80">
        <w:rPr>
          <w:rFonts w:cstheme="minorHAnsi"/>
        </w:rPr>
        <w:t xml:space="preserve"> modelling in forestry and agriculture. </w:t>
      </w:r>
      <w:r w:rsidRPr="00C0467D">
        <w:rPr>
          <w:rFonts w:cstheme="minorHAnsi"/>
          <w:i/>
          <w:iCs/>
        </w:rPr>
        <w:t>Forest Systems</w:t>
      </w:r>
      <w:r w:rsidRPr="00700B80">
        <w:rPr>
          <w:rFonts w:cstheme="minorHAnsi"/>
        </w:rPr>
        <w:t xml:space="preserve"> 26(1), eRC01. </w:t>
      </w:r>
      <w:hyperlink r:id="rId41" w:history="1">
        <w:r w:rsidRPr="000F26DE">
          <w:rPr>
            <w:rStyle w:val="Hyperlink"/>
            <w:rFonts w:cstheme="minorHAnsi"/>
          </w:rPr>
          <w:t>https://doi.org/10.5424/fs/2017261-10251</w:t>
        </w:r>
      </w:hyperlink>
    </w:p>
    <w:p w14:paraId="5C6C5AB3" w14:textId="081E1B67" w:rsidR="00B70F6C" w:rsidRPr="00D73DDF" w:rsidRDefault="00B70F6C" w:rsidP="007A3A52">
      <w:pPr>
        <w:ind w:left="567" w:hanging="567"/>
        <w:jc w:val="left"/>
        <w:rPr>
          <w:rStyle w:val="Hyperlink"/>
          <w:rFonts w:cstheme="minorHAnsi"/>
          <w:color w:val="auto"/>
          <w:u w:val="none"/>
        </w:rPr>
      </w:pPr>
      <w:r w:rsidRPr="00D73DDF">
        <w:rPr>
          <w:rStyle w:val="Hyperlink"/>
          <w:rFonts w:cstheme="minorHAnsi"/>
          <w:color w:val="auto"/>
          <w:u w:val="none"/>
        </w:rPr>
        <w:t>Pasturel, P (2004). Light and Water Use in a Poplar Silvoarable System. Thesis, Cranfield</w:t>
      </w:r>
    </w:p>
    <w:p w14:paraId="642B3F3E" w14:textId="2C6640F8" w:rsidR="00F5531E" w:rsidRDefault="005516BB" w:rsidP="007A3A52">
      <w:pPr>
        <w:ind w:left="567" w:hanging="567"/>
        <w:jc w:val="left"/>
        <w:rPr>
          <w:rFonts w:cstheme="minorHAnsi"/>
        </w:rPr>
      </w:pPr>
      <w:r w:rsidRPr="005516BB">
        <w:rPr>
          <w:rFonts w:cstheme="minorHAnsi"/>
        </w:rPr>
        <w:t>Ritchie, J (1972). Model for predicting evaporation from a row crop with incomplete cover. Water Resources Research, 8 (5).</w:t>
      </w:r>
    </w:p>
    <w:p w14:paraId="4F6B8FD7" w14:textId="77777777"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UK Meteorological Office, 2013. Met Office Integrated Data Archive System (MI-DAS) Land and Marine Surface Stations Data (1853-current), NCAS British Atmospheric Data Centre.</w:t>
      </w:r>
    </w:p>
    <w:p w14:paraId="6C7A09AA" w14:textId="5BAF33F3" w:rsidR="001720A3" w:rsidRDefault="001720A3" w:rsidP="007A3A52">
      <w:pPr>
        <w:ind w:left="567" w:hanging="567"/>
        <w:jc w:val="left"/>
        <w:rPr>
          <w:rFonts w:cstheme="minorHAnsi"/>
        </w:rPr>
      </w:pPr>
      <w:r w:rsidRPr="00A16FDC">
        <w:rPr>
          <w:rFonts w:cstheme="minorHAnsi"/>
        </w:rPr>
        <w:t>Upson, M.A. (2014) T</w:t>
      </w:r>
      <w:r>
        <w:rPr>
          <w:rFonts w:cstheme="minorHAnsi"/>
        </w:rPr>
        <w:t>he Carbon Storage Benefits of Agroforestry and Farm Woodlands.  Unpublished PhD thesis.  Bedfordshire, UK: Cranfield University</w:t>
      </w:r>
      <w:r w:rsidRPr="00A16FDC">
        <w:rPr>
          <w:rFonts w:cstheme="minorHAnsi"/>
        </w:rPr>
        <w:t>.</w:t>
      </w:r>
      <w:r>
        <w:rPr>
          <w:rFonts w:cstheme="minorHAnsi"/>
        </w:rPr>
        <w:t xml:space="preserve"> </w:t>
      </w:r>
      <w:hyperlink r:id="rId42" w:history="1">
        <w:r w:rsidRPr="00FB4723">
          <w:rPr>
            <w:rStyle w:val="Hyperlink"/>
            <w:rFonts w:cstheme="minorHAnsi"/>
          </w:rPr>
          <w:t>https://dspace.lib.cranfield.ac.uk/handle/1826/9298</w:t>
        </w:r>
      </w:hyperlink>
    </w:p>
    <w:p w14:paraId="252B2812" w14:textId="316CCB3B" w:rsidR="001720A3"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Upson, M.A., Burgess, P.J.</w:t>
      </w:r>
      <w:r w:rsidR="008D5A72">
        <w:rPr>
          <w:rFonts w:asciiTheme="minorHAnsi" w:eastAsia="Times New Roman" w:hAnsiTheme="minorHAnsi" w:cstheme="minorHAnsi"/>
        </w:rPr>
        <w:t xml:space="preserve"> (</w:t>
      </w:r>
      <w:r w:rsidRPr="00C87101">
        <w:rPr>
          <w:rFonts w:asciiTheme="minorHAnsi" w:eastAsia="Times New Roman" w:hAnsiTheme="minorHAnsi" w:cstheme="minorHAnsi"/>
        </w:rPr>
        <w:t>2013</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Soil organic carbon and root distribution in a temperate arable agroforestry system. </w:t>
      </w:r>
      <w:r w:rsidRPr="008D5A72">
        <w:rPr>
          <w:rFonts w:asciiTheme="minorHAnsi" w:eastAsia="Times New Roman" w:hAnsiTheme="minorHAnsi" w:cstheme="minorHAnsi"/>
          <w:i/>
          <w:iCs/>
        </w:rPr>
        <w:t xml:space="preserve">Plant </w:t>
      </w:r>
      <w:r w:rsidR="008D5A72" w:rsidRPr="008D5A72">
        <w:rPr>
          <w:rFonts w:asciiTheme="minorHAnsi" w:eastAsia="Times New Roman" w:hAnsiTheme="minorHAnsi" w:cstheme="minorHAnsi"/>
          <w:i/>
          <w:iCs/>
        </w:rPr>
        <w:t xml:space="preserve">and </w:t>
      </w:r>
      <w:r w:rsidRPr="008D5A72">
        <w:rPr>
          <w:rFonts w:asciiTheme="minorHAnsi" w:eastAsia="Times New Roman" w:hAnsiTheme="minorHAnsi" w:cstheme="minorHAnsi"/>
          <w:i/>
          <w:iCs/>
        </w:rPr>
        <w:t>Soi</w:t>
      </w:r>
      <w:r w:rsidRPr="00C0467D">
        <w:rPr>
          <w:rFonts w:asciiTheme="minorHAnsi" w:eastAsia="Times New Roman" w:hAnsiTheme="minorHAnsi" w:cstheme="minorHAnsi"/>
          <w:i/>
          <w:iCs/>
        </w:rPr>
        <w:t>l</w:t>
      </w:r>
      <w:r w:rsidRPr="00C87101">
        <w:rPr>
          <w:rFonts w:asciiTheme="minorHAnsi" w:eastAsia="Times New Roman" w:hAnsiTheme="minorHAnsi" w:cstheme="minorHAnsi"/>
        </w:rPr>
        <w:t xml:space="preserve"> 373, 43–58. </w:t>
      </w:r>
      <w:hyperlink r:id="rId43" w:history="1">
        <w:r w:rsidR="008D5A72" w:rsidRPr="000F26DE">
          <w:rPr>
            <w:rStyle w:val="Hyperlink"/>
            <w:rFonts w:asciiTheme="minorHAnsi" w:eastAsia="Times New Roman" w:hAnsiTheme="minorHAnsi" w:cstheme="minorHAnsi"/>
          </w:rPr>
          <w:t>https://doi.org/10.1007/s11104-013-1733-x</w:t>
        </w:r>
      </w:hyperlink>
    </w:p>
    <w:p w14:paraId="03AD00FA" w14:textId="3E698C09" w:rsidR="001720A3" w:rsidRDefault="001720A3" w:rsidP="007A3A52">
      <w:pPr>
        <w:ind w:left="567" w:hanging="567"/>
        <w:jc w:val="left"/>
        <w:rPr>
          <w:rFonts w:cstheme="minorHAnsi"/>
        </w:rPr>
      </w:pPr>
      <w:r w:rsidRPr="00A16FDC">
        <w:rPr>
          <w:rFonts w:cstheme="minorHAnsi"/>
        </w:rPr>
        <w:t>van der Werf, W., Keesman, K., Burgess, P., Graves, A., Pilbeam, D., Incoll, L.D., Metselaar, K., Mayus, M., Stappers, R., van Keulen, H., Palma, J. Dupraz, C. (2007) Yield-SAFE: A parameter-sparse, process-based dynamic model for predicting resource capture, growth, and production in agroforestry systems</w:t>
      </w:r>
      <w:r>
        <w:rPr>
          <w:rFonts w:cstheme="minorHAnsi"/>
        </w:rPr>
        <w:t>.</w:t>
      </w:r>
      <w:r w:rsidRPr="00A16FDC">
        <w:rPr>
          <w:rFonts w:cstheme="minorHAnsi"/>
        </w:rPr>
        <w:t xml:space="preserve"> </w:t>
      </w:r>
      <w:r w:rsidRPr="00EB60E0">
        <w:rPr>
          <w:rFonts w:cstheme="minorHAnsi"/>
          <w:i/>
          <w:iCs/>
        </w:rPr>
        <w:t>Ecological Engineering</w:t>
      </w:r>
      <w:r w:rsidRPr="00A16FDC">
        <w:rPr>
          <w:rFonts w:cstheme="minorHAnsi"/>
        </w:rPr>
        <w:t xml:space="preserve"> 29, 419–433.</w:t>
      </w:r>
      <w:r w:rsidRPr="00A4763A">
        <w:t xml:space="preserve"> </w:t>
      </w:r>
      <w:hyperlink r:id="rId44" w:history="1">
        <w:r w:rsidRPr="00FB4723">
          <w:rPr>
            <w:rStyle w:val="Hyperlink"/>
            <w:rFonts w:cstheme="minorHAnsi"/>
          </w:rPr>
          <w:t>https://doi.org/10.1016/j.ecoleng.2006.09.017</w:t>
        </w:r>
      </w:hyperlink>
    </w:p>
    <w:p w14:paraId="08E7085B" w14:textId="77777777"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Verma, K., Bradley, R., 1988. Soils of Silsoe College Farm. Cranfield University, Silsoe.</w:t>
      </w:r>
    </w:p>
    <w:p w14:paraId="223844FB" w14:textId="4914B6AD"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 xml:space="preserve">Wellens, J., Raes, D., Denis, A., Djaby, B., Tychon, B., 2013. Performance assessment of the FAO AquaCrop model for irrigated cabbage on farmer plots in a semi-arid environment. </w:t>
      </w:r>
      <w:r w:rsidRPr="00D15703">
        <w:rPr>
          <w:rFonts w:asciiTheme="minorHAnsi" w:eastAsia="Times New Roman" w:hAnsiTheme="minorHAnsi" w:cstheme="minorHAnsi"/>
          <w:i/>
          <w:iCs/>
        </w:rPr>
        <w:t>Agric</w:t>
      </w:r>
      <w:r w:rsidR="008D5A72" w:rsidRPr="00D15703">
        <w:rPr>
          <w:rFonts w:asciiTheme="minorHAnsi" w:eastAsia="Times New Roman" w:hAnsiTheme="minorHAnsi" w:cstheme="minorHAnsi"/>
          <w:i/>
          <w:iCs/>
        </w:rPr>
        <w:t>ultural</w:t>
      </w:r>
      <w:r w:rsidRPr="00D15703">
        <w:rPr>
          <w:rFonts w:asciiTheme="minorHAnsi" w:eastAsia="Times New Roman" w:hAnsiTheme="minorHAnsi" w:cstheme="minorHAnsi"/>
          <w:i/>
          <w:iCs/>
        </w:rPr>
        <w:t xml:space="preserve"> Water Manag</w:t>
      </w:r>
      <w:r w:rsidR="008D5A72" w:rsidRPr="00D15703">
        <w:rPr>
          <w:rFonts w:asciiTheme="minorHAnsi" w:eastAsia="Times New Roman" w:hAnsiTheme="minorHAnsi" w:cstheme="minorHAnsi"/>
          <w:i/>
          <w:iCs/>
        </w:rPr>
        <w:t>ement</w:t>
      </w:r>
      <w:r w:rsidRPr="00C87101">
        <w:rPr>
          <w:rFonts w:asciiTheme="minorHAnsi" w:eastAsia="Times New Roman" w:hAnsiTheme="minorHAnsi" w:cstheme="minorHAnsi"/>
        </w:rPr>
        <w:t xml:space="preserve"> 127, 40–47.</w:t>
      </w:r>
    </w:p>
    <w:p w14:paraId="63BB1451" w14:textId="6A79C8B0" w:rsidR="001720A3" w:rsidRDefault="001720A3" w:rsidP="00D15703">
      <w:pPr>
        <w:autoSpaceDE w:val="0"/>
        <w:autoSpaceDN w:val="0"/>
        <w:ind w:left="567" w:hanging="567"/>
        <w:rPr>
          <w:rStyle w:val="Hyperlink"/>
          <w:rFonts w:asciiTheme="minorHAnsi" w:eastAsia="Times New Roman" w:hAnsiTheme="minorHAnsi" w:cstheme="minorHAnsi"/>
        </w:rPr>
      </w:pPr>
      <w:r w:rsidRPr="00C87101">
        <w:rPr>
          <w:rFonts w:asciiTheme="minorHAnsi" w:eastAsia="Times New Roman" w:hAnsiTheme="minorHAnsi" w:cstheme="minorHAnsi"/>
        </w:rPr>
        <w:t>Willmott, C., Ackleson, S., Davis, R., Feddema, J., Klink, K., Legates, D., O’Donnell, J., Rowe, C.</w:t>
      </w:r>
      <w:r w:rsidR="00D15703">
        <w:rPr>
          <w:rFonts w:asciiTheme="minorHAnsi" w:eastAsia="Times New Roman" w:hAnsiTheme="minorHAnsi" w:cstheme="minorHAnsi"/>
        </w:rPr>
        <w:t xml:space="preserve"> (</w:t>
      </w:r>
      <w:r w:rsidRPr="00C87101">
        <w:rPr>
          <w:rFonts w:asciiTheme="minorHAnsi" w:eastAsia="Times New Roman" w:hAnsiTheme="minorHAnsi" w:cstheme="minorHAnsi"/>
        </w:rPr>
        <w:t>1985</w:t>
      </w:r>
      <w:r w:rsidR="00D15703">
        <w:rPr>
          <w:rFonts w:asciiTheme="minorHAnsi" w:eastAsia="Times New Roman" w:hAnsiTheme="minorHAnsi" w:cstheme="minorHAnsi"/>
        </w:rPr>
        <w:t>)</w:t>
      </w:r>
      <w:r w:rsidRPr="00C87101">
        <w:rPr>
          <w:rFonts w:asciiTheme="minorHAnsi" w:eastAsia="Times New Roman" w:hAnsiTheme="minorHAnsi" w:cstheme="minorHAnsi"/>
        </w:rPr>
        <w:t xml:space="preserve"> Statistics for the evaluation and comparison of models. </w:t>
      </w:r>
      <w:r w:rsidRPr="00D15703">
        <w:rPr>
          <w:rFonts w:asciiTheme="minorHAnsi" w:eastAsia="Times New Roman" w:hAnsiTheme="minorHAnsi" w:cstheme="minorHAnsi"/>
          <w:i/>
          <w:iCs/>
        </w:rPr>
        <w:t>J</w:t>
      </w:r>
      <w:r w:rsidR="008D5A72" w:rsidRPr="00D15703">
        <w:rPr>
          <w:rFonts w:asciiTheme="minorHAnsi" w:eastAsia="Times New Roman" w:hAnsiTheme="minorHAnsi" w:cstheme="minorHAnsi"/>
          <w:i/>
          <w:iCs/>
        </w:rPr>
        <w:t xml:space="preserve">ournal of </w:t>
      </w:r>
      <w:r w:rsidRPr="00D15703">
        <w:rPr>
          <w:rFonts w:asciiTheme="minorHAnsi" w:eastAsia="Times New Roman" w:hAnsiTheme="minorHAnsi" w:cstheme="minorHAnsi"/>
          <w:i/>
          <w:iCs/>
        </w:rPr>
        <w:t>Geophys</w:t>
      </w:r>
      <w:r w:rsidR="008D5A72" w:rsidRPr="00D15703">
        <w:rPr>
          <w:rFonts w:asciiTheme="minorHAnsi" w:eastAsia="Times New Roman" w:hAnsiTheme="minorHAnsi" w:cstheme="minorHAnsi"/>
          <w:i/>
          <w:iCs/>
        </w:rPr>
        <w:t>ical</w:t>
      </w:r>
      <w:r w:rsidRPr="00D15703">
        <w:rPr>
          <w:rFonts w:asciiTheme="minorHAnsi" w:eastAsia="Times New Roman" w:hAnsiTheme="minorHAnsi" w:cstheme="minorHAnsi"/>
          <w:i/>
          <w:iCs/>
        </w:rPr>
        <w:t xml:space="preserve"> Res</w:t>
      </w:r>
      <w:r w:rsidR="008D5A72" w:rsidRPr="00D15703">
        <w:rPr>
          <w:rFonts w:asciiTheme="minorHAnsi" w:eastAsia="Times New Roman" w:hAnsiTheme="minorHAnsi" w:cstheme="minorHAnsi"/>
          <w:i/>
          <w:iCs/>
        </w:rPr>
        <w:t>earch</w:t>
      </w:r>
      <w:r w:rsidRPr="00C87101">
        <w:rPr>
          <w:rFonts w:asciiTheme="minorHAnsi" w:eastAsia="Times New Roman" w:hAnsiTheme="minorHAnsi" w:cstheme="minorHAnsi"/>
        </w:rPr>
        <w:t xml:space="preserve"> 90</w:t>
      </w:r>
      <w:r w:rsidR="00D15703">
        <w:rPr>
          <w:rFonts w:asciiTheme="minorHAnsi" w:eastAsia="Times New Roman" w:hAnsiTheme="minorHAnsi" w:cstheme="minorHAnsi"/>
        </w:rPr>
        <w:t xml:space="preserve">, </w:t>
      </w:r>
      <w:r w:rsidR="00D15703" w:rsidRPr="00D15703">
        <w:rPr>
          <w:rFonts w:asciiTheme="minorHAnsi" w:eastAsia="Times New Roman" w:hAnsiTheme="minorHAnsi" w:cstheme="minorHAnsi"/>
        </w:rPr>
        <w:t>995-9005</w:t>
      </w:r>
      <w:r w:rsidR="002623E6">
        <w:rPr>
          <w:rFonts w:asciiTheme="minorHAnsi" w:eastAsia="Times New Roman" w:hAnsiTheme="minorHAnsi" w:cstheme="minorHAnsi"/>
        </w:rPr>
        <w:t xml:space="preserve">.  </w:t>
      </w:r>
      <w:hyperlink r:id="rId45" w:history="1">
        <w:r w:rsidR="002623E6" w:rsidRPr="00EA7DE9">
          <w:rPr>
            <w:rStyle w:val="Hyperlink"/>
            <w:rFonts w:asciiTheme="minorHAnsi" w:eastAsia="Times New Roman" w:hAnsiTheme="minorHAnsi" w:cstheme="minorHAnsi"/>
          </w:rPr>
          <w:t>https://doi.org/10.1029/JC090iC05p08995</w:t>
        </w:r>
      </w:hyperlink>
    </w:p>
    <w:p w14:paraId="48E1B9BF" w14:textId="67D3DC05" w:rsidR="0054687B" w:rsidRDefault="0054687B" w:rsidP="00D15703">
      <w:pPr>
        <w:autoSpaceDE w:val="0"/>
        <w:autoSpaceDN w:val="0"/>
        <w:ind w:left="567" w:hanging="567"/>
        <w:rPr>
          <w:rFonts w:asciiTheme="minorHAnsi" w:eastAsia="Times New Roman" w:hAnsiTheme="minorHAnsi" w:cstheme="minorHAnsi"/>
        </w:rPr>
      </w:pPr>
      <w:r w:rsidRPr="0054687B">
        <w:rPr>
          <w:rFonts w:asciiTheme="minorHAnsi" w:eastAsia="Times New Roman" w:hAnsiTheme="minorHAnsi" w:cstheme="minorHAnsi"/>
        </w:rPr>
        <w:t>Wösten, J, Lilly, A, Nemes, A, and Bas, CL (1999). Development and use of a database of hydraulic properties of European soils. Geoderma, 90, 169–185.</w:t>
      </w:r>
    </w:p>
    <w:p w14:paraId="1B075E0A" w14:textId="0205B04F" w:rsidR="001720A3" w:rsidRPr="00C87101"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Zanne, A., Lopez-Gonzalez, G., Coomes, D., Ilic, J., Jansen, S., Lewis, S., Miller, R., Swenson, N., Wiemann, M., Chave, J.</w:t>
      </w:r>
      <w:r w:rsidR="008D5A72">
        <w:rPr>
          <w:rFonts w:asciiTheme="minorHAnsi" w:eastAsia="Times New Roman" w:hAnsiTheme="minorHAnsi" w:cstheme="minorHAnsi"/>
        </w:rPr>
        <w:t xml:space="preserve"> (</w:t>
      </w:r>
      <w:r w:rsidRPr="00C87101">
        <w:rPr>
          <w:rFonts w:asciiTheme="minorHAnsi" w:eastAsia="Times New Roman" w:hAnsiTheme="minorHAnsi" w:cstheme="minorHAnsi"/>
        </w:rPr>
        <w:t>2009</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Data from: Towards a worldwide wood economics spectrum. Dry</w:t>
      </w:r>
      <w:r w:rsidR="008D5A72">
        <w:rPr>
          <w:rFonts w:asciiTheme="minorHAnsi" w:eastAsia="Times New Roman" w:hAnsiTheme="minorHAnsi" w:cstheme="minorHAnsi"/>
        </w:rPr>
        <w:t>land</w:t>
      </w:r>
      <w:r w:rsidRPr="00C87101">
        <w:rPr>
          <w:rFonts w:asciiTheme="minorHAnsi" w:eastAsia="Times New Roman" w:hAnsiTheme="minorHAnsi" w:cstheme="minorHAnsi"/>
        </w:rPr>
        <w:t xml:space="preserve"> Digital Repository.</w:t>
      </w:r>
    </w:p>
    <w:p w14:paraId="04AF6DB8" w14:textId="702A41CB" w:rsidR="00774985" w:rsidRDefault="001720A3" w:rsidP="007A3A52">
      <w:pPr>
        <w:autoSpaceDE w:val="0"/>
        <w:autoSpaceDN w:val="0"/>
        <w:ind w:left="567" w:hanging="567"/>
        <w:rPr>
          <w:rFonts w:asciiTheme="minorHAnsi" w:eastAsia="Times New Roman" w:hAnsiTheme="minorHAnsi" w:cstheme="minorHAnsi"/>
        </w:rPr>
      </w:pPr>
      <w:r w:rsidRPr="00C87101">
        <w:rPr>
          <w:rFonts w:asciiTheme="minorHAnsi" w:eastAsia="Times New Roman" w:hAnsiTheme="minorHAnsi" w:cstheme="minorHAnsi"/>
        </w:rPr>
        <w:t>Zeileis, A., Grothendieck, G.</w:t>
      </w:r>
      <w:r w:rsidR="008D5A72">
        <w:rPr>
          <w:rFonts w:asciiTheme="minorHAnsi" w:eastAsia="Times New Roman" w:hAnsiTheme="minorHAnsi" w:cstheme="minorHAnsi"/>
        </w:rPr>
        <w:t xml:space="preserve"> (</w:t>
      </w:r>
      <w:r w:rsidRPr="00C87101">
        <w:rPr>
          <w:rFonts w:asciiTheme="minorHAnsi" w:eastAsia="Times New Roman" w:hAnsiTheme="minorHAnsi" w:cstheme="minorHAnsi"/>
        </w:rPr>
        <w:t>2005</w:t>
      </w:r>
      <w:r w:rsidR="008D5A72">
        <w:rPr>
          <w:rFonts w:asciiTheme="minorHAnsi" w:eastAsia="Times New Roman" w:hAnsiTheme="minorHAnsi" w:cstheme="minorHAnsi"/>
        </w:rPr>
        <w:t>)</w:t>
      </w:r>
      <w:r w:rsidRPr="00C87101">
        <w:rPr>
          <w:rFonts w:asciiTheme="minorHAnsi" w:eastAsia="Times New Roman" w:hAnsiTheme="minorHAnsi" w:cstheme="minorHAnsi"/>
        </w:rPr>
        <w:t xml:space="preserve"> zoo: S3 infrastructure for regular and irregular time series. J</w:t>
      </w:r>
      <w:r w:rsidR="008D5A72">
        <w:rPr>
          <w:rFonts w:asciiTheme="minorHAnsi" w:eastAsia="Times New Roman" w:hAnsiTheme="minorHAnsi" w:cstheme="minorHAnsi"/>
        </w:rPr>
        <w:t>ournal of Statistical Software</w:t>
      </w:r>
      <w:r w:rsidRPr="00C87101">
        <w:rPr>
          <w:rFonts w:asciiTheme="minorHAnsi" w:eastAsia="Times New Roman" w:hAnsiTheme="minorHAnsi" w:cstheme="minorHAnsi"/>
        </w:rPr>
        <w:t>.</w:t>
      </w:r>
    </w:p>
    <w:p w14:paraId="202B0641" w14:textId="77777777" w:rsidR="00774985" w:rsidRDefault="00774985">
      <w:pPr>
        <w:jc w:val="left"/>
        <w:rPr>
          <w:rFonts w:asciiTheme="minorHAnsi" w:eastAsia="Times New Roman" w:hAnsiTheme="minorHAnsi" w:cstheme="minorHAnsi"/>
        </w:rPr>
      </w:pPr>
      <w:r>
        <w:rPr>
          <w:rFonts w:asciiTheme="minorHAnsi" w:eastAsia="Times New Roman" w:hAnsiTheme="minorHAnsi" w:cstheme="minorHAnsi"/>
        </w:rPr>
        <w:br w:type="page"/>
      </w:r>
    </w:p>
    <w:p w14:paraId="67D83216" w14:textId="77777777" w:rsidR="00774985" w:rsidRDefault="00774985" w:rsidP="00774985">
      <w:pPr>
        <w:pStyle w:val="Heading1"/>
      </w:pPr>
      <w:bookmarkStart w:id="82" w:name="_Toc139832116"/>
      <w:r w:rsidRPr="00774985">
        <w:lastRenderedPageBreak/>
        <w:t>Appendix</w:t>
      </w:r>
      <w:bookmarkEnd w:id="82"/>
      <w:r>
        <w:t xml:space="preserve"> </w:t>
      </w:r>
    </w:p>
    <w:p w14:paraId="2D9BA8AE" w14:textId="3446CED4" w:rsidR="00774985" w:rsidRDefault="00774985" w:rsidP="00774985">
      <w:pPr>
        <w:pStyle w:val="Heading2"/>
        <w:numPr>
          <w:ilvl w:val="0"/>
          <w:numId w:val="0"/>
        </w:numPr>
        <w:ind w:left="576" w:hanging="576"/>
      </w:pPr>
      <w:bookmarkStart w:id="83" w:name="_Toc139832117"/>
      <w:r>
        <w:t xml:space="preserve">Appendix A.  </w:t>
      </w:r>
      <w:r w:rsidR="00301FD7">
        <w:t>I</w:t>
      </w:r>
      <w:r>
        <w:t>nitial shoot number and biomass</w:t>
      </w:r>
      <w:r w:rsidR="00301FD7">
        <w:t xml:space="preserve"> of trees</w:t>
      </w:r>
      <w:bookmarkEnd w:id="83"/>
    </w:p>
    <w:p w14:paraId="47A2F679" w14:textId="44D12D7A" w:rsidR="00774985" w:rsidRDefault="00774985" w:rsidP="00774985">
      <w:pPr>
        <w:rPr>
          <w:rFonts w:asciiTheme="minorHAnsi" w:hAnsiTheme="minorHAnsi" w:cstheme="minorHAnsi"/>
        </w:rPr>
      </w:pPr>
      <w:r>
        <w:rPr>
          <w:rFonts w:asciiTheme="minorHAnsi" w:hAnsiTheme="minorHAnsi" w:cstheme="minorHAnsi"/>
        </w:rPr>
        <w:t xml:space="preserve">As one might expect, increasing the initial number of shoots </w:t>
      </w:r>
      <w:r w:rsidRPr="00C87101">
        <w:rPr>
          <w:rFonts w:asciiTheme="minorHAnsi" w:hAnsiTheme="minorHAnsi" w:cstheme="minorHAnsi"/>
        </w:rPr>
        <w:t>(</w:t>
      </w:r>
      <w:r w:rsidRPr="00C87101">
        <w:rPr>
          <w:rFonts w:asciiTheme="minorHAnsi" w:hAnsiTheme="minorHAnsi" w:cstheme="minorHAnsi"/>
          <w:i/>
        </w:rPr>
        <w:t>n</w:t>
      </w:r>
      <w:r w:rsidRPr="00C87101">
        <w:rPr>
          <w:rFonts w:asciiTheme="minorHAnsi" w:hAnsiTheme="minorHAnsi" w:cstheme="minorHAnsi"/>
          <w:i/>
          <w:vertAlign w:val="subscript"/>
        </w:rPr>
        <w:t>shootso</w:t>
      </w:r>
      <w:r w:rsidRPr="00C87101">
        <w:rPr>
          <w:rFonts w:asciiTheme="minorHAnsi" w:hAnsiTheme="minorHAnsi" w:cstheme="minorHAnsi"/>
        </w:rPr>
        <w:t>)</w:t>
      </w:r>
      <w:r>
        <w:rPr>
          <w:rFonts w:asciiTheme="minorHAnsi" w:hAnsiTheme="minorHAnsi" w:cstheme="minorHAnsi"/>
        </w:rPr>
        <w:t xml:space="preserve"> increases the growth rate of the tree (</w:t>
      </w:r>
      <w:r>
        <w:rPr>
          <w:rFonts w:asciiTheme="minorHAnsi" w:hAnsiTheme="minorHAnsi" w:cstheme="minorHAnsi"/>
        </w:rPr>
        <w:fldChar w:fldCharType="begin"/>
      </w:r>
      <w:r>
        <w:rPr>
          <w:rFonts w:asciiTheme="minorHAnsi" w:hAnsiTheme="minorHAnsi" w:cstheme="minorHAnsi"/>
        </w:rPr>
        <w:instrText xml:space="preserve"> REF _Ref133331589 \h </w:instrText>
      </w:r>
      <w:r>
        <w:rPr>
          <w:rFonts w:asciiTheme="minorHAnsi" w:hAnsiTheme="minorHAnsi" w:cstheme="minorHAnsi"/>
        </w:rPr>
      </w:r>
      <w:r>
        <w:rPr>
          <w:rFonts w:asciiTheme="minorHAnsi" w:hAnsiTheme="minorHAnsi" w:cstheme="minorHAnsi"/>
        </w:rPr>
        <w:fldChar w:fldCharType="separate"/>
      </w:r>
      <w:r w:rsidR="00712A08" w:rsidRPr="00C87101">
        <w:t xml:space="preserve">Figure </w:t>
      </w:r>
      <w:r w:rsidR="00712A08">
        <w:rPr>
          <w:noProof/>
        </w:rPr>
        <w:t>16</w:t>
      </w:r>
      <w:r>
        <w:rPr>
          <w:rFonts w:asciiTheme="minorHAnsi" w:hAnsiTheme="minorHAnsi" w:cstheme="minorHAnsi"/>
        </w:rPr>
        <w:fldChar w:fldCharType="end"/>
      </w:r>
      <w:r>
        <w:rPr>
          <w:rFonts w:asciiTheme="minorHAnsi" w:hAnsiTheme="minorHAnsi" w:cstheme="minorHAnsi"/>
        </w:rPr>
        <w:t>).</w:t>
      </w:r>
    </w:p>
    <w:p w14:paraId="27D7BBFA" w14:textId="77777777" w:rsidR="007C31B6" w:rsidRDefault="007C31B6" w:rsidP="00774985">
      <w:pPr>
        <w:rPr>
          <w:rFonts w:asciiTheme="minorHAnsi" w:hAnsiTheme="minorHAnsi" w:cstheme="minorHAnsi"/>
        </w:rPr>
      </w:pPr>
    </w:p>
    <w:p w14:paraId="71D43770" w14:textId="7A7A05A6" w:rsidR="00ED52D9" w:rsidRDefault="00ED52D9" w:rsidP="00ED52D9">
      <w:pPr>
        <w:jc w:val="center"/>
        <w:rPr>
          <w:rFonts w:asciiTheme="minorHAnsi" w:hAnsiTheme="minorHAnsi" w:cstheme="minorHAnsi"/>
        </w:rPr>
      </w:pPr>
      <w:r w:rsidRPr="00ED52D9">
        <w:rPr>
          <w:rFonts w:asciiTheme="minorHAnsi" w:hAnsiTheme="minorHAnsi" w:cstheme="minorHAnsi"/>
          <w:noProof/>
          <w:lang w:val="en-GB" w:eastAsia="en-GB"/>
        </w:rPr>
        <w:drawing>
          <wp:inline distT="0" distB="0" distL="0" distR="0" wp14:anchorId="3637B9FA" wp14:editId="3563EE17">
            <wp:extent cx="5136543" cy="2869886"/>
            <wp:effectExtent l="0" t="0" r="6985" b="6985"/>
            <wp:docPr id="298202271" name="Picture 298202271" descr="A graph of a graph of photo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202271" name="Picture 1" descr="A graph of a graph of photos&#10;&#10;Description automatically generated"/>
                    <pic:cNvPicPr/>
                  </pic:nvPicPr>
                  <pic:blipFill>
                    <a:blip r:embed="rId46"/>
                    <a:stretch>
                      <a:fillRect/>
                    </a:stretch>
                  </pic:blipFill>
                  <pic:spPr>
                    <a:xfrm>
                      <a:off x="0" y="0"/>
                      <a:ext cx="5145896" cy="2875112"/>
                    </a:xfrm>
                    <a:prstGeom prst="rect">
                      <a:avLst/>
                    </a:prstGeom>
                  </pic:spPr>
                </pic:pic>
              </a:graphicData>
            </a:graphic>
          </wp:inline>
        </w:drawing>
      </w:r>
    </w:p>
    <w:p w14:paraId="602F20B4" w14:textId="3378DEC8" w:rsidR="00774985" w:rsidRPr="00C87101" w:rsidRDefault="00774985" w:rsidP="00774985">
      <w:pPr>
        <w:pStyle w:val="Caption"/>
      </w:pPr>
      <w:bookmarkStart w:id="84" w:name="_Ref133331589"/>
      <w:r w:rsidRPr="00C87101">
        <w:t xml:space="preserve">Figure </w:t>
      </w:r>
      <w:r w:rsidRPr="00C87101">
        <w:fldChar w:fldCharType="begin"/>
      </w:r>
      <w:r w:rsidRPr="00C87101">
        <w:instrText xml:space="preserve"> SEQ Figure \* ARABIC </w:instrText>
      </w:r>
      <w:r w:rsidRPr="00C87101">
        <w:fldChar w:fldCharType="separate"/>
      </w:r>
      <w:r w:rsidR="00921BAC">
        <w:rPr>
          <w:noProof/>
        </w:rPr>
        <w:t>16</w:t>
      </w:r>
      <w:r w:rsidRPr="00C87101">
        <w:rPr>
          <w:noProof/>
        </w:rPr>
        <w:fldChar w:fldCharType="end"/>
      </w:r>
      <w:bookmarkEnd w:id="84"/>
      <w:r w:rsidRPr="00C87101">
        <w:rPr>
          <w:noProof/>
        </w:rPr>
        <w:t>.</w:t>
      </w:r>
      <w:r w:rsidRPr="00C87101">
        <w:t xml:space="preserve"> The effect of different values of initial number of shoots (n</w:t>
      </w:r>
      <w:r w:rsidRPr="00C87101">
        <w:rPr>
          <w:vertAlign w:val="subscript"/>
        </w:rPr>
        <w:t>shooto</w:t>
      </w:r>
      <w:r w:rsidRPr="00C87101">
        <w:t xml:space="preserve">) on the leaf area of </w:t>
      </w:r>
      <w:r w:rsidR="00C6389E">
        <w:t>poplar over 20 years</w:t>
      </w:r>
      <w:r w:rsidRPr="00C87101">
        <w:t xml:space="preserve">.   It was assumed that </w:t>
      </w:r>
      <m:oMath>
        <m:sSubSup>
          <m:sSubSupPr>
            <m:ctrlPr>
              <w:rPr>
                <w:rFonts w:ascii="Cambria Math" w:hAnsi="Cambria Math"/>
              </w:rPr>
            </m:ctrlPr>
          </m:sSubSupPr>
          <m:e>
            <m:r>
              <w:rPr>
                <w:rFonts w:ascii="Cambria Math" w:hAnsi="Cambria Math"/>
              </w:rPr>
              <m:t>n</m:t>
            </m:r>
          </m:e>
          <m:sub>
            <m:r>
              <w:rPr>
                <w:rFonts w:ascii="Cambria Math" w:hAnsi="Cambria Math"/>
              </w:rPr>
              <m:t>Shoots</m:t>
            </m:r>
          </m:sub>
          <m:sup>
            <m:r>
              <w:rPr>
                <w:rFonts w:ascii="Cambria Math" w:hAnsi="Cambria Math"/>
              </w:rPr>
              <m:t>max</m:t>
            </m:r>
          </m:sup>
        </m:sSubSup>
      </m:oMath>
      <w:r w:rsidRPr="00C87101">
        <w:t xml:space="preserve"> = </w:t>
      </w:r>
      <w:r w:rsidR="00C6389E">
        <w:t>2267,</w:t>
      </w:r>
      <w:r w:rsidRPr="00C87101">
        <w:t xml:space="preserve"> </w:t>
      </w:r>
      <m:oMath>
        <m:r>
          <w:rPr>
            <w:rFonts w:ascii="Cambria Math" w:hAnsi="Cambria Math"/>
          </w:rPr>
          <m:t>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Pr="00C87101">
        <w:t>= 0.0</w:t>
      </w:r>
      <w:r w:rsidR="00C6389E">
        <w:t>986</w:t>
      </w:r>
      <w:r w:rsidRPr="00C87101">
        <w:t xml:space="preserve"> m</w:t>
      </w:r>
      <w:r w:rsidRPr="00C87101">
        <w:rPr>
          <w:vertAlign w:val="superscript"/>
        </w:rPr>
        <w:t>2</w:t>
      </w:r>
      <w:r w:rsidRPr="00C87101">
        <w:t xml:space="preserve">, and </w:t>
      </w:r>
      <w:r w:rsidRPr="0023339E">
        <w:rPr>
          <w:i/>
          <w:iCs/>
        </w:rPr>
        <w:t>B</w:t>
      </w:r>
      <w:r w:rsidRPr="0023339E">
        <w:rPr>
          <w:i/>
          <w:iCs/>
          <w:vertAlign w:val="subscript"/>
        </w:rPr>
        <w:t>to</w:t>
      </w:r>
      <w:r w:rsidRPr="00C87101">
        <w:t xml:space="preserve"> = </w:t>
      </w:r>
      <w:r w:rsidR="00C6389E">
        <w:t>55</w:t>
      </w:r>
      <w:r w:rsidRPr="00C87101">
        <w:t xml:space="preserve"> g</w:t>
      </w:r>
    </w:p>
    <w:p w14:paraId="0B069553" w14:textId="77777777" w:rsidR="00774985" w:rsidRPr="00C87101" w:rsidRDefault="00774985" w:rsidP="00774985">
      <w:pPr>
        <w:rPr>
          <w:rFonts w:asciiTheme="minorHAnsi" w:hAnsiTheme="minorHAnsi" w:cstheme="minorHAnsi"/>
        </w:rPr>
      </w:pPr>
    </w:p>
    <w:p w14:paraId="169B5544" w14:textId="47374C2E" w:rsidR="00774985" w:rsidRDefault="00774985" w:rsidP="00C6389E">
      <w:pPr>
        <w:keepNext/>
        <w:rPr>
          <w:rFonts w:asciiTheme="minorHAnsi" w:hAnsiTheme="minorHAnsi" w:cstheme="minorHAnsi"/>
        </w:rPr>
      </w:pPr>
      <w:r>
        <w:rPr>
          <w:rFonts w:asciiTheme="minorHAnsi" w:hAnsiTheme="minorHAnsi" w:cstheme="minorHAnsi"/>
        </w:rPr>
        <w:t>The development of leaf area is also affected by the chosen initial biomass (</w:t>
      </w:r>
      <w:r>
        <w:rPr>
          <w:rFonts w:asciiTheme="minorHAnsi" w:hAnsiTheme="minorHAnsi" w:cstheme="minorHAnsi"/>
        </w:rPr>
        <w:fldChar w:fldCharType="begin"/>
      </w:r>
      <w:r>
        <w:rPr>
          <w:rFonts w:asciiTheme="minorHAnsi" w:hAnsiTheme="minorHAnsi" w:cstheme="minorHAnsi"/>
        </w:rPr>
        <w:instrText xml:space="preserve"> REF _Ref133331586 \h </w:instrText>
      </w:r>
      <w:r>
        <w:rPr>
          <w:rFonts w:asciiTheme="minorHAnsi" w:hAnsiTheme="minorHAnsi" w:cstheme="minorHAnsi"/>
        </w:rPr>
      </w:r>
      <w:r>
        <w:rPr>
          <w:rFonts w:asciiTheme="minorHAnsi" w:hAnsiTheme="minorHAnsi" w:cstheme="minorHAnsi"/>
        </w:rPr>
        <w:fldChar w:fldCharType="separate"/>
      </w:r>
      <w:r w:rsidR="00712A08" w:rsidRPr="00C87101">
        <w:t xml:space="preserve">Figure </w:t>
      </w:r>
      <w:r w:rsidR="00712A08">
        <w:rPr>
          <w:noProof/>
        </w:rPr>
        <w:t>17</w:t>
      </w:r>
      <w:r>
        <w:rPr>
          <w:rFonts w:asciiTheme="minorHAnsi" w:hAnsiTheme="minorHAnsi" w:cstheme="minorHAnsi"/>
        </w:rPr>
        <w:fldChar w:fldCharType="end"/>
      </w:r>
      <w:r>
        <w:rPr>
          <w:rFonts w:asciiTheme="minorHAnsi" w:hAnsiTheme="minorHAnsi" w:cstheme="minorHAnsi"/>
        </w:rPr>
        <w:t xml:space="preserve">).  </w:t>
      </w:r>
      <w:r w:rsidR="00C6389E">
        <w:rPr>
          <w:rFonts w:asciiTheme="minorHAnsi" w:hAnsiTheme="minorHAnsi" w:cstheme="minorHAnsi"/>
        </w:rPr>
        <w:t>F</w:t>
      </w:r>
      <w:r w:rsidR="00C6389E" w:rsidRPr="00C6389E">
        <w:rPr>
          <w:rFonts w:asciiTheme="minorHAnsi" w:hAnsiTheme="minorHAnsi" w:cstheme="minorHAnsi"/>
        </w:rPr>
        <w:t xml:space="preserve">or a given </w:t>
      </w:r>
      <w:r w:rsidR="00C6389E" w:rsidRPr="00C6389E">
        <w:rPr>
          <w:rFonts w:asciiTheme="minorHAnsi" w:hAnsiTheme="minorHAnsi" w:cstheme="minorHAnsi"/>
          <w:i/>
          <w:iCs/>
        </w:rPr>
        <w:t>n</w:t>
      </w:r>
      <w:r w:rsidR="00C6389E" w:rsidRPr="00C6389E">
        <w:rPr>
          <w:rFonts w:asciiTheme="minorHAnsi" w:hAnsiTheme="minorHAnsi" w:cstheme="minorHAnsi"/>
          <w:i/>
          <w:iCs/>
          <w:vertAlign w:val="subscript"/>
        </w:rPr>
        <w:t>shooto</w:t>
      </w:r>
      <w:r w:rsidR="00C6389E" w:rsidRPr="00C6389E">
        <w:rPr>
          <w:rFonts w:asciiTheme="minorHAnsi" w:hAnsiTheme="minorHAnsi" w:cstheme="minorHAnsi"/>
        </w:rPr>
        <w:t xml:space="preserve">, larger values of </w:t>
      </w:r>
      <w:r w:rsidR="00C6389E" w:rsidRPr="00C6389E">
        <w:rPr>
          <w:rFonts w:asciiTheme="minorHAnsi" w:hAnsiTheme="minorHAnsi" w:cstheme="minorHAnsi"/>
          <w:i/>
          <w:iCs/>
        </w:rPr>
        <w:t>B</w:t>
      </w:r>
      <w:r w:rsidR="00C6389E" w:rsidRPr="00C6389E">
        <w:rPr>
          <w:rFonts w:asciiTheme="minorHAnsi" w:hAnsiTheme="minorHAnsi" w:cstheme="minorHAnsi"/>
          <w:i/>
          <w:iCs/>
          <w:vertAlign w:val="subscript"/>
        </w:rPr>
        <w:t>to</w:t>
      </w:r>
      <w:r w:rsidR="00C6389E" w:rsidRPr="00C6389E">
        <w:rPr>
          <w:rFonts w:asciiTheme="minorHAnsi" w:hAnsiTheme="minorHAnsi" w:cstheme="minorHAnsi"/>
        </w:rPr>
        <w:t xml:space="preserve"> result in lower leaf areas.</w:t>
      </w:r>
    </w:p>
    <w:p w14:paraId="65CA1EAA" w14:textId="77777777" w:rsidR="007C31B6" w:rsidRDefault="007C31B6" w:rsidP="00C6389E">
      <w:pPr>
        <w:keepNext/>
        <w:rPr>
          <w:rFonts w:asciiTheme="minorHAnsi" w:hAnsiTheme="minorHAnsi" w:cstheme="minorHAnsi"/>
        </w:rPr>
      </w:pPr>
    </w:p>
    <w:p w14:paraId="47F53326" w14:textId="0FB08D4C" w:rsidR="00ED52D9" w:rsidRDefault="00ED52D9" w:rsidP="00ED52D9">
      <w:pPr>
        <w:keepNext/>
        <w:jc w:val="center"/>
        <w:rPr>
          <w:rFonts w:asciiTheme="minorHAnsi" w:hAnsiTheme="minorHAnsi" w:cstheme="minorHAnsi"/>
        </w:rPr>
      </w:pPr>
      <w:r w:rsidRPr="00ED52D9">
        <w:rPr>
          <w:rFonts w:asciiTheme="minorHAnsi" w:hAnsiTheme="minorHAnsi" w:cstheme="minorHAnsi"/>
          <w:noProof/>
          <w:lang w:val="en-GB" w:eastAsia="en-GB"/>
        </w:rPr>
        <w:drawing>
          <wp:inline distT="0" distB="0" distL="0" distR="0" wp14:anchorId="03295915" wp14:editId="1C455D29">
            <wp:extent cx="5131945" cy="3108960"/>
            <wp:effectExtent l="0" t="0" r="0" b="0"/>
            <wp:docPr id="1492294699" name="Picture 1492294699" descr="A graph of a graph of a number of perc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294699" name="Picture 1" descr="A graph of a graph of a number of percent&#10;&#10;Description automatically generated"/>
                    <pic:cNvPicPr/>
                  </pic:nvPicPr>
                  <pic:blipFill>
                    <a:blip r:embed="rId47"/>
                    <a:stretch>
                      <a:fillRect/>
                    </a:stretch>
                  </pic:blipFill>
                  <pic:spPr>
                    <a:xfrm>
                      <a:off x="0" y="0"/>
                      <a:ext cx="5153304" cy="3121899"/>
                    </a:xfrm>
                    <a:prstGeom prst="rect">
                      <a:avLst/>
                    </a:prstGeom>
                  </pic:spPr>
                </pic:pic>
              </a:graphicData>
            </a:graphic>
          </wp:inline>
        </w:drawing>
      </w:r>
    </w:p>
    <w:p w14:paraId="31972003" w14:textId="3B3C6EC7" w:rsidR="00774985" w:rsidRPr="00C87101" w:rsidRDefault="00774985" w:rsidP="00774985">
      <w:pPr>
        <w:pStyle w:val="Caption"/>
      </w:pPr>
      <w:bookmarkStart w:id="85" w:name="_Ref133331586"/>
      <w:r w:rsidRPr="00C87101">
        <w:t xml:space="preserve">Figure </w:t>
      </w:r>
      <w:r w:rsidRPr="00C87101">
        <w:fldChar w:fldCharType="begin"/>
      </w:r>
      <w:r w:rsidRPr="00C87101">
        <w:instrText xml:space="preserve"> SEQ Figure \* ARABIC </w:instrText>
      </w:r>
      <w:r w:rsidRPr="00C87101">
        <w:fldChar w:fldCharType="separate"/>
      </w:r>
      <w:r w:rsidR="00712A08">
        <w:rPr>
          <w:noProof/>
        </w:rPr>
        <w:t>17</w:t>
      </w:r>
      <w:r w:rsidRPr="00C87101">
        <w:rPr>
          <w:noProof/>
        </w:rPr>
        <w:fldChar w:fldCharType="end"/>
      </w:r>
      <w:bookmarkEnd w:id="85"/>
      <w:r w:rsidRPr="00C87101">
        <w:rPr>
          <w:noProof/>
        </w:rPr>
        <w:t>.</w:t>
      </w:r>
      <w:r w:rsidRPr="00C87101">
        <w:t xml:space="preserve"> The effect of different values of initial biomass (B</w:t>
      </w:r>
      <w:r w:rsidRPr="00C87101">
        <w:rPr>
          <w:vertAlign w:val="subscript"/>
        </w:rPr>
        <w:t>to</w:t>
      </w:r>
      <w:r w:rsidRPr="00C87101">
        <w:t xml:space="preserve">) on the estimated leaf area of </w:t>
      </w:r>
      <w:r w:rsidR="002B5288">
        <w:t>poplar over 20 years</w:t>
      </w:r>
      <w:r w:rsidRPr="00C87101">
        <w:t xml:space="preserve">.   It was assumed that </w:t>
      </w:r>
      <m:oMath>
        <m:sSubSup>
          <m:sSubSupPr>
            <m:ctrlPr>
              <w:rPr>
                <w:rFonts w:ascii="Cambria Math" w:hAnsi="Cambria Math"/>
              </w:rPr>
            </m:ctrlPr>
          </m:sSubSupPr>
          <m:e>
            <m:r>
              <w:rPr>
                <w:rFonts w:ascii="Cambria Math" w:hAnsi="Cambria Math"/>
              </w:rPr>
              <m:t>n</m:t>
            </m:r>
          </m:e>
          <m:sub>
            <m:r>
              <w:rPr>
                <w:rFonts w:ascii="Cambria Math" w:hAnsi="Cambria Math"/>
              </w:rPr>
              <m:t>Shoots</m:t>
            </m:r>
          </m:sub>
          <m:sup>
            <m:r>
              <w:rPr>
                <w:rFonts w:ascii="Cambria Math" w:hAnsi="Cambria Math"/>
              </w:rPr>
              <m:t>max</m:t>
            </m:r>
          </m:sup>
        </m:sSubSup>
      </m:oMath>
      <w:r w:rsidRPr="00C87101">
        <w:t xml:space="preserve"> = </w:t>
      </w:r>
      <w:r w:rsidR="002B5288">
        <w:t>2267</w:t>
      </w:r>
      <w:r w:rsidRPr="00C87101">
        <w:t xml:space="preserve">, </w:t>
      </w:r>
      <m:oMath>
        <m:r>
          <w:rPr>
            <w:rFonts w:ascii="Cambria Math" w:hAnsi="Cambria Math"/>
          </w:rPr>
          <m:t>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Pr="00C87101">
        <w:t>= 0.0</w:t>
      </w:r>
      <w:r w:rsidR="002B5288">
        <w:t>986</w:t>
      </w:r>
      <w:r w:rsidRPr="00C87101">
        <w:t xml:space="preserve"> m</w:t>
      </w:r>
      <w:r w:rsidRPr="00C87101">
        <w:rPr>
          <w:vertAlign w:val="superscript"/>
        </w:rPr>
        <w:t>2</w:t>
      </w:r>
      <w:r w:rsidRPr="00C87101">
        <w:t xml:space="preserve">, and </w:t>
      </w:r>
      <w:r w:rsidRPr="0023339E">
        <w:rPr>
          <w:i/>
          <w:iCs/>
        </w:rPr>
        <w:t>n</w:t>
      </w:r>
      <w:r w:rsidRPr="0023339E">
        <w:rPr>
          <w:i/>
          <w:iCs/>
          <w:vertAlign w:val="subscript"/>
        </w:rPr>
        <w:t>shootso</w:t>
      </w:r>
      <w:r w:rsidRPr="00C87101">
        <w:t xml:space="preserve"> = </w:t>
      </w:r>
      <w:r w:rsidR="002B5288">
        <w:t>0.6225</w:t>
      </w:r>
      <w:r w:rsidRPr="00C87101">
        <w:t xml:space="preserve">  </w:t>
      </w:r>
    </w:p>
    <w:p w14:paraId="0DB3E7C3" w14:textId="77777777" w:rsidR="00774985" w:rsidRDefault="00774985" w:rsidP="00774985">
      <w:pPr>
        <w:rPr>
          <w:rFonts w:asciiTheme="minorHAnsi" w:hAnsiTheme="minorHAnsi" w:cstheme="minorHAnsi"/>
        </w:rPr>
      </w:pPr>
    </w:p>
    <w:p w14:paraId="1C797343" w14:textId="598BD5C1" w:rsidR="00C6389E" w:rsidRDefault="00C6389E" w:rsidP="00C6389E">
      <w:pPr>
        <w:pStyle w:val="Heading2"/>
        <w:numPr>
          <w:ilvl w:val="0"/>
          <w:numId w:val="0"/>
        </w:numPr>
        <w:ind w:left="576" w:hanging="576"/>
      </w:pPr>
      <w:bookmarkStart w:id="86" w:name="_Toc139832118"/>
      <w:r>
        <w:lastRenderedPageBreak/>
        <w:t>Appendix B. Maximum number of shoots per tree</w:t>
      </w:r>
      <w:bookmarkEnd w:id="86"/>
    </w:p>
    <w:p w14:paraId="0DACDFE8" w14:textId="087C7D29" w:rsidR="004A6B4E" w:rsidRPr="00C87101" w:rsidRDefault="004A6B4E" w:rsidP="004A6B4E">
      <w:pPr>
        <w:rPr>
          <w:rFonts w:asciiTheme="minorHAnsi" w:hAnsiTheme="minorHAnsi" w:cstheme="minorHAnsi"/>
        </w:rPr>
      </w:pPr>
      <w:r w:rsidRPr="00C87101">
        <w:rPr>
          <w:rFonts w:asciiTheme="minorHAnsi" w:hAnsiTheme="minorHAnsi" w:cstheme="minorHAnsi"/>
        </w:rPr>
        <w:t>The values of the calculated maximum number of shoots (</w:t>
      </w:r>
      <m:oMath>
        <m:sSubSup>
          <m:sSubSupPr>
            <m:ctrlPr>
              <w:rPr>
                <w:rFonts w:ascii="Cambria Math" w:hAnsi="Cambria Math" w:cstheme="minorHAnsi"/>
                <w:i/>
              </w:rPr>
            </m:ctrlPr>
          </m:sSubSupPr>
          <m:e>
            <m:r>
              <w:rPr>
                <w:rFonts w:ascii="Cambria Math" w:hAnsi="Cambria Math" w:cstheme="minorHAnsi"/>
              </w:rPr>
              <m:t>n</m:t>
            </m:r>
          </m:e>
          <m:sub>
            <m:r>
              <w:rPr>
                <w:rFonts w:ascii="Cambria Math" w:hAnsi="Cambria Math" w:cstheme="minorHAnsi"/>
              </w:rPr>
              <m:t>Shoots</m:t>
            </m:r>
          </m:sub>
          <m:sup>
            <m:r>
              <w:rPr>
                <w:rFonts w:ascii="Cambria Math" w:hAnsi="Cambria Math" w:cstheme="minorHAnsi"/>
              </w:rPr>
              <m:t>max</m:t>
            </m:r>
          </m:sup>
        </m:sSubSup>
      </m:oMath>
      <w:r w:rsidRPr="00C87101">
        <w:rPr>
          <w:rFonts w:asciiTheme="minorHAnsi" w:hAnsiTheme="minorHAnsi" w:cstheme="minorHAnsi"/>
        </w:rPr>
        <w:t>) and the maximum leaf area of a single shoot (</w:t>
      </w: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ss</m:t>
            </m:r>
          </m:sub>
          <m:sup>
            <m:r>
              <w:rPr>
                <w:rFonts w:ascii="Cambria Math" w:hAnsi="Cambria Math" w:cstheme="minorHAnsi"/>
              </w:rPr>
              <m:t>max</m:t>
            </m:r>
          </m:sup>
        </m:sSubSup>
      </m:oMath>
      <w:r w:rsidRPr="00C87101">
        <w:rPr>
          <w:rFonts w:asciiTheme="minorHAnsi" w:hAnsiTheme="minorHAnsi" w:cstheme="minorHAnsi"/>
        </w:rPr>
        <w:t>) are difficult to measure.  One alternative approach is to specify a value for the maximum leaf area of an individual tree (</w:t>
      </w: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tree</m:t>
            </m:r>
          </m:sub>
          <m:sup>
            <m:r>
              <w:rPr>
                <w:rFonts w:ascii="Cambria Math" w:hAnsi="Cambria Math" w:cstheme="minorHAnsi"/>
              </w:rPr>
              <m:t>max</m:t>
            </m:r>
          </m:sup>
        </m:sSubSup>
      </m:oMath>
      <w:r w:rsidRPr="00C87101">
        <w:rPr>
          <w:rFonts w:asciiTheme="minorHAnsi" w:hAnsiTheme="minorHAnsi" w:cstheme="minorHAnsi"/>
        </w:rPr>
        <w:t xml:space="preserve">) and a </w:t>
      </w:r>
      <m:oMath>
        <m:sSubSup>
          <m:sSubSupPr>
            <m:ctrlPr>
              <w:rPr>
                <w:rFonts w:ascii="Cambria Math" w:hAnsi="Cambria Math" w:cstheme="minorHAnsi"/>
                <w:i/>
              </w:rPr>
            </m:ctrlPr>
          </m:sSubSupPr>
          <m:e>
            <m:r>
              <w:rPr>
                <w:rFonts w:ascii="Cambria Math" w:hAnsi="Cambria Math" w:cstheme="minorHAnsi"/>
              </w:rPr>
              <m:t>n</m:t>
            </m:r>
          </m:e>
          <m:sub>
            <m:r>
              <w:rPr>
                <w:rFonts w:ascii="Cambria Math" w:hAnsi="Cambria Math" w:cstheme="minorHAnsi"/>
              </w:rPr>
              <m:t>Shoots</m:t>
            </m:r>
          </m:sub>
          <m:sup>
            <m:r>
              <w:rPr>
                <w:rFonts w:ascii="Cambria Math" w:hAnsi="Cambria Math" w:cstheme="minorHAnsi"/>
              </w:rPr>
              <m:t>max</m:t>
            </m:r>
          </m:sup>
        </m:sSubSup>
      </m:oMath>
      <w:r w:rsidRPr="00C87101">
        <w:rPr>
          <w:rFonts w:asciiTheme="minorHAnsi" w:hAnsiTheme="minorHAnsi" w:cstheme="minorHAnsi"/>
        </w:rPr>
        <w:t>/</w:t>
      </w:r>
      <m:oMath>
        <m:r>
          <w:rPr>
            <w:rFonts w:ascii="Cambria Math" w:hAnsi="Cambria Math" w:cstheme="minorHAnsi"/>
          </w:rPr>
          <m:t>L</m:t>
        </m:r>
        <m:sSubSup>
          <m:sSubSupPr>
            <m:ctrlPr>
              <w:rPr>
                <w:rFonts w:ascii="Cambria Math" w:hAnsi="Cambria Math" w:cstheme="minorHAnsi"/>
                <w:i/>
              </w:rPr>
            </m:ctrlPr>
          </m:sSubSupPr>
          <m:e>
            <m:r>
              <w:rPr>
                <w:rFonts w:ascii="Cambria Math" w:hAnsi="Cambria Math" w:cstheme="minorHAnsi"/>
              </w:rPr>
              <m:t>A</m:t>
            </m:r>
          </m:e>
          <m:sub>
            <m:r>
              <w:rPr>
                <w:rFonts w:ascii="Cambria Math" w:hAnsi="Cambria Math" w:cstheme="minorHAnsi"/>
              </w:rPr>
              <m:t>ss</m:t>
            </m:r>
          </m:sub>
          <m:sup>
            <m:r>
              <w:rPr>
                <w:rFonts w:ascii="Cambria Math" w:hAnsi="Cambria Math" w:cstheme="minorHAnsi"/>
              </w:rPr>
              <m:t>max</m:t>
            </m:r>
          </m:sup>
        </m:sSubSup>
      </m:oMath>
      <w:r w:rsidRPr="00C87101">
        <w:rPr>
          <w:rFonts w:asciiTheme="minorHAnsi" w:hAnsiTheme="minorHAnsi" w:cstheme="minorHAnsi"/>
        </w:rPr>
        <w:t>ratio.</w:t>
      </w:r>
    </w:p>
    <w:p w14:paraId="3C16809A" w14:textId="260B4942" w:rsidR="004A6B4E" w:rsidRPr="00C87101" w:rsidRDefault="004A6B4E" w:rsidP="004A6B4E">
      <w:pPr>
        <w:tabs>
          <w:tab w:val="left" w:pos="720"/>
          <w:tab w:val="right" w:pos="8222"/>
        </w:tabs>
        <w:ind w:left="720" w:hanging="720"/>
        <w:rPr>
          <w:rFonts w:asciiTheme="minorHAnsi" w:hAnsiTheme="minorHAnsi" w:cstheme="minorHAnsi"/>
          <w:color w:val="000000"/>
        </w:rPr>
      </w:pPr>
      <w:r w:rsidRPr="00C87101">
        <w:rPr>
          <w:rFonts w:asciiTheme="minorHAnsi" w:hAnsiTheme="minorHAnsi" w:cstheme="minorHAnsi"/>
          <w:color w:val="000000"/>
        </w:rPr>
        <w:br/>
      </w:r>
      <m:oMath>
        <m:sSubSup>
          <m:sSubSupPr>
            <m:ctrlPr>
              <w:rPr>
                <w:rFonts w:ascii="Cambria Math" w:hAnsi="Cambria Math" w:cstheme="minorHAnsi"/>
                <w:i/>
                <w:color w:val="000000"/>
              </w:rPr>
            </m:ctrlPr>
          </m:sSubSupPr>
          <m:e>
            <m:r>
              <w:rPr>
                <w:rFonts w:ascii="Cambria Math" w:hAnsi="Cambria Math" w:cstheme="minorHAnsi"/>
                <w:color w:val="000000"/>
              </w:rPr>
              <m:t>n</m:t>
            </m:r>
          </m:e>
          <m:sub>
            <m:r>
              <w:rPr>
                <w:rFonts w:ascii="Cambria Math" w:hAnsi="Cambria Math" w:cstheme="minorHAnsi"/>
                <w:color w:val="000000"/>
              </w:rPr>
              <m:t>Shoots</m:t>
            </m:r>
          </m:sub>
          <m:sup>
            <m:r>
              <w:rPr>
                <w:rFonts w:ascii="Cambria Math" w:hAnsi="Cambria Math" w:cstheme="minorHAnsi"/>
                <w:color w:val="000000"/>
              </w:rPr>
              <m:t>max</m:t>
            </m:r>
          </m:sup>
        </m:sSubSup>
      </m:oMath>
      <w:r w:rsidRPr="00C87101">
        <w:rPr>
          <w:rFonts w:asciiTheme="minorHAnsi" w:hAnsiTheme="minorHAnsi" w:cstheme="minorHAnsi"/>
          <w:color w:val="000000"/>
        </w:rPr>
        <w:t xml:space="preserve"> =</w:t>
      </w:r>
      <w:r w:rsidRPr="00C87101">
        <w:rPr>
          <w:rFonts w:asciiTheme="minorHAnsi" w:hAnsiTheme="minorHAnsi" w:cstheme="minorHAnsi"/>
          <w:color w:val="000000"/>
          <w:position w:val="-34"/>
        </w:rPr>
        <w:object w:dxaOrig="1719" w:dyaOrig="840" w14:anchorId="67FCB0E7">
          <v:shape id="_x0000_i1026" type="#_x0000_t75" style="width:73.5pt;height:36pt" o:ole="">
            <v:imagedata r:id="rId48" o:title=""/>
          </v:shape>
          <o:OLEObject Type="Embed" ProgID="Equation.3" ShapeID="_x0000_i1026" DrawAspect="Content" ObjectID="_1767504886" r:id="rId49"/>
        </w:object>
      </w:r>
      <w:r w:rsidRPr="00C87101">
        <w:rPr>
          <w:rFonts w:asciiTheme="minorHAnsi" w:hAnsiTheme="minorHAnsi" w:cstheme="minorHAnsi"/>
          <w:color w:val="000000"/>
        </w:rPr>
        <w:t xml:space="preserve">and </w:t>
      </w:r>
      <m:oMath>
        <m:r>
          <w:rPr>
            <w:rFonts w:ascii="Cambria Math" w:hAnsi="Cambria Math" w:cstheme="minorHAnsi"/>
            <w:color w:val="000000"/>
          </w:rPr>
          <m:t>L</m:t>
        </m:r>
        <m:sSubSup>
          <m:sSubSupPr>
            <m:ctrlPr>
              <w:rPr>
                <w:rFonts w:ascii="Cambria Math" w:hAnsi="Cambria Math" w:cstheme="minorHAnsi"/>
                <w:i/>
                <w:color w:val="000000"/>
              </w:rPr>
            </m:ctrlPr>
          </m:sSubSupPr>
          <m:e>
            <m:r>
              <w:rPr>
                <w:rFonts w:ascii="Cambria Math" w:hAnsi="Cambria Math" w:cstheme="minorHAnsi"/>
                <w:color w:val="000000"/>
              </w:rPr>
              <m:t>A</m:t>
            </m:r>
          </m:e>
          <m:sub>
            <m:r>
              <w:rPr>
                <w:rFonts w:ascii="Cambria Math" w:hAnsi="Cambria Math" w:cstheme="minorHAnsi"/>
                <w:color w:val="000000"/>
              </w:rPr>
              <m:t>ss</m:t>
            </m:r>
          </m:sub>
          <m:sup>
            <m:r>
              <w:rPr>
                <w:rFonts w:ascii="Cambria Math" w:hAnsi="Cambria Math" w:cstheme="minorHAnsi"/>
                <w:color w:val="000000"/>
              </w:rPr>
              <m:t>max</m:t>
            </m:r>
          </m:sup>
        </m:sSubSup>
      </m:oMath>
      <w:r w:rsidRPr="00C87101">
        <w:rPr>
          <w:rFonts w:asciiTheme="minorHAnsi" w:hAnsiTheme="minorHAnsi" w:cstheme="minorHAnsi"/>
          <w:color w:val="000000"/>
        </w:rPr>
        <w:t>=</w:t>
      </w:r>
      <w:r w:rsidRPr="00C87101">
        <w:rPr>
          <w:rFonts w:asciiTheme="minorHAnsi" w:hAnsiTheme="minorHAnsi" w:cstheme="minorHAnsi"/>
          <w:color w:val="000000"/>
          <w:position w:val="-72"/>
        </w:rPr>
        <w:object w:dxaOrig="1140" w:dyaOrig="1200" w14:anchorId="641B72EB">
          <v:shape id="_x0000_i1027" type="#_x0000_t75" style="width:49.5pt;height:51.75pt" o:ole="">
            <v:imagedata r:id="rId50" o:title=""/>
          </v:shape>
          <o:OLEObject Type="Embed" ProgID="Equation.3" ShapeID="_x0000_i1027" DrawAspect="Content" ObjectID="_1767504887" r:id="rId51"/>
        </w:object>
      </w:r>
      <w:r w:rsidRPr="00C87101">
        <w:rPr>
          <w:rFonts w:asciiTheme="minorHAnsi" w:hAnsiTheme="minorHAnsi" w:cstheme="minorHAnsi"/>
          <w:color w:val="000000"/>
        </w:rPr>
        <w:t>.                                                 (</w:t>
      </w:r>
      <w:r w:rsidR="00C6389E">
        <w:rPr>
          <w:rFonts w:asciiTheme="minorHAnsi" w:hAnsiTheme="minorHAnsi" w:cstheme="minorHAnsi"/>
          <w:color w:val="000000"/>
        </w:rPr>
        <w:t>B</w:t>
      </w:r>
      <w:r w:rsidR="00301FD7">
        <w:rPr>
          <w:rFonts w:asciiTheme="minorHAnsi" w:hAnsiTheme="minorHAnsi" w:cstheme="minorHAnsi"/>
          <w:color w:val="000000"/>
        </w:rPr>
        <w:t>.</w:t>
      </w:r>
      <w:r w:rsidRPr="00C87101">
        <w:rPr>
          <w:rFonts w:asciiTheme="minorHAnsi" w:hAnsiTheme="minorHAnsi" w:cstheme="minorHAnsi"/>
          <w:color w:val="000000"/>
        </w:rPr>
        <w:t>1)</w:t>
      </w:r>
    </w:p>
    <w:p w14:paraId="08065D45" w14:textId="33CE9D7E" w:rsidR="00935EBB" w:rsidRDefault="00935EBB" w:rsidP="00935EBB">
      <w:pPr>
        <w:rPr>
          <w:rFonts w:asciiTheme="minorHAnsi" w:hAnsiTheme="minorHAnsi" w:cstheme="minorHAnsi"/>
        </w:rPr>
      </w:pPr>
      <w:r w:rsidRPr="00C87101">
        <w:rPr>
          <w:rFonts w:asciiTheme="minorHAnsi" w:hAnsiTheme="minorHAnsi" w:cstheme="minorHAnsi"/>
        </w:rPr>
        <w:fldChar w:fldCharType="begin"/>
      </w:r>
      <w:r w:rsidRPr="00C87101">
        <w:rPr>
          <w:rFonts w:asciiTheme="minorHAnsi" w:hAnsiTheme="minorHAnsi" w:cstheme="minorHAnsi"/>
        </w:rPr>
        <w:instrText xml:space="preserve"> REF _Ref133330932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18</w:t>
      </w:r>
      <w:r w:rsidRPr="00C87101">
        <w:rPr>
          <w:rFonts w:asciiTheme="minorHAnsi" w:hAnsiTheme="minorHAnsi" w:cstheme="minorHAnsi"/>
        </w:rPr>
        <w:fldChar w:fldCharType="end"/>
      </w:r>
      <w:r w:rsidRPr="00C87101">
        <w:rPr>
          <w:rFonts w:asciiTheme="minorHAnsi" w:hAnsiTheme="minorHAnsi" w:cstheme="minorHAnsi"/>
        </w:rPr>
        <w:t xml:space="preserve"> show</w:t>
      </w:r>
      <w:r w:rsidR="005C2038">
        <w:rPr>
          <w:rFonts w:asciiTheme="minorHAnsi" w:hAnsiTheme="minorHAnsi" w:cstheme="minorHAnsi"/>
        </w:rPr>
        <w:t>s</w:t>
      </w:r>
      <w:r w:rsidRPr="00C87101">
        <w:rPr>
          <w:rFonts w:asciiTheme="minorHAnsi" w:hAnsiTheme="minorHAnsi" w:cstheme="minorHAnsi"/>
        </w:rPr>
        <w:t xml:space="preserve"> the responses to changing the </w:t>
      </w:r>
      <w:r w:rsidR="005C2038">
        <w:rPr>
          <w:rFonts w:asciiTheme="minorHAnsi" w:hAnsiTheme="minorHAnsi" w:cstheme="minorHAnsi"/>
        </w:rPr>
        <w:t xml:space="preserve">ratio of the </w:t>
      </w:r>
      <w:r w:rsidRPr="00C87101">
        <w:rPr>
          <w:rFonts w:asciiTheme="minorHAnsi" w:hAnsiTheme="minorHAnsi" w:cstheme="minorHAnsi"/>
        </w:rPr>
        <w:t xml:space="preserve">maximum number of shoots and the maximum leaf area per shoot </w:t>
      </w:r>
      <w:r w:rsidR="00E417C8">
        <w:rPr>
          <w:rFonts w:asciiTheme="minorHAnsi" w:hAnsiTheme="minorHAnsi" w:cstheme="minorHAnsi"/>
        </w:rPr>
        <w:t>using the parameters for poplar</w:t>
      </w:r>
      <w:r w:rsidR="005C2038">
        <w:rPr>
          <w:rFonts w:asciiTheme="minorHAnsi" w:hAnsiTheme="minorHAnsi" w:cstheme="minorHAnsi"/>
        </w:rPr>
        <w:t>, for a given maximum leaf area per tree</w:t>
      </w:r>
      <w:r w:rsidRPr="00C87101">
        <w:rPr>
          <w:rFonts w:asciiTheme="minorHAnsi" w:hAnsiTheme="minorHAnsi" w:cstheme="minorHAnsi"/>
        </w:rPr>
        <w:t>.</w:t>
      </w:r>
    </w:p>
    <w:p w14:paraId="13895225" w14:textId="77777777" w:rsidR="00ED52D9" w:rsidRDefault="00ED52D9" w:rsidP="00935EBB">
      <w:pPr>
        <w:rPr>
          <w:rFonts w:asciiTheme="minorHAnsi" w:hAnsiTheme="minorHAnsi" w:cstheme="minorHAnsi"/>
        </w:rPr>
      </w:pPr>
    </w:p>
    <w:p w14:paraId="5DBEABC9" w14:textId="07B8F93B" w:rsidR="00ED52D9" w:rsidRDefault="00ED52D9" w:rsidP="00E417C8">
      <w:pPr>
        <w:jc w:val="center"/>
        <w:rPr>
          <w:rFonts w:asciiTheme="minorHAnsi" w:hAnsiTheme="minorHAnsi" w:cstheme="minorHAnsi"/>
        </w:rPr>
      </w:pPr>
      <w:r w:rsidRPr="00ED52D9">
        <w:rPr>
          <w:rFonts w:asciiTheme="minorHAnsi" w:hAnsiTheme="minorHAnsi" w:cstheme="minorHAnsi"/>
          <w:noProof/>
          <w:lang w:val="en-GB" w:eastAsia="en-GB"/>
        </w:rPr>
        <w:drawing>
          <wp:inline distT="0" distB="0" distL="0" distR="0" wp14:anchorId="5E3E00E2" wp14:editId="3FA4BD86">
            <wp:extent cx="4635610" cy="2821118"/>
            <wp:effectExtent l="0" t="0" r="0" b="0"/>
            <wp:docPr id="68793965" name="Picture 68793965" descr="A graph showing a number of numbers and a number of im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93965" name="Picture 1" descr="A graph showing a number of numbers and a number of images&#10;&#10;Description automatically generated"/>
                    <pic:cNvPicPr/>
                  </pic:nvPicPr>
                  <pic:blipFill>
                    <a:blip r:embed="rId52"/>
                    <a:stretch>
                      <a:fillRect/>
                    </a:stretch>
                  </pic:blipFill>
                  <pic:spPr>
                    <a:xfrm>
                      <a:off x="0" y="0"/>
                      <a:ext cx="4655497" cy="2833221"/>
                    </a:xfrm>
                    <a:prstGeom prst="rect">
                      <a:avLst/>
                    </a:prstGeom>
                  </pic:spPr>
                </pic:pic>
              </a:graphicData>
            </a:graphic>
          </wp:inline>
        </w:drawing>
      </w:r>
    </w:p>
    <w:p w14:paraId="0781809C" w14:textId="3FAF4C1A" w:rsidR="00935EBB" w:rsidRDefault="00935EBB" w:rsidP="00935EBB">
      <w:bookmarkStart w:id="87" w:name="_Ref133330932"/>
      <w:r w:rsidRPr="00C87101">
        <w:t xml:space="preserve">Figure </w:t>
      </w:r>
      <w:r w:rsidRPr="00C87101">
        <w:fldChar w:fldCharType="begin"/>
      </w:r>
      <w:r w:rsidRPr="00C87101">
        <w:instrText xml:space="preserve"> SEQ Figure \* ARABIC </w:instrText>
      </w:r>
      <w:r w:rsidRPr="00C87101">
        <w:fldChar w:fldCharType="separate"/>
      </w:r>
      <w:r w:rsidR="00712A08">
        <w:rPr>
          <w:noProof/>
        </w:rPr>
        <w:t>18</w:t>
      </w:r>
      <w:r w:rsidRPr="00C87101">
        <w:rPr>
          <w:noProof/>
        </w:rPr>
        <w:fldChar w:fldCharType="end"/>
      </w:r>
      <w:bookmarkEnd w:id="87"/>
      <w:r w:rsidRPr="00C87101">
        <w:rPr>
          <w:noProof/>
        </w:rPr>
        <w:t>.</w:t>
      </w:r>
      <w:r w:rsidRPr="00C87101">
        <w:t xml:space="preserve"> The effect of different</w:t>
      </w:r>
      <w:r w:rsidR="00E417C8">
        <w:t xml:space="preserve"> ratios</w:t>
      </w:r>
      <w:r w:rsidRPr="00C87101">
        <w:t xml:space="preserve"> of </w:t>
      </w:r>
      <m:oMath>
        <m:sSubSup>
          <m:sSubSupPr>
            <m:ctrlPr>
              <w:rPr>
                <w:rFonts w:ascii="Cambria Math" w:hAnsi="Cambria Math"/>
              </w:rPr>
            </m:ctrlPr>
          </m:sSubSupPr>
          <m:e>
            <m:r>
              <w:rPr>
                <w:rFonts w:ascii="Cambria Math" w:hAnsi="Cambria Math"/>
              </w:rPr>
              <m:t>n</m:t>
            </m:r>
          </m:e>
          <m:sub>
            <m:r>
              <w:rPr>
                <w:rFonts w:ascii="Cambria Math" w:hAnsi="Cambria Math"/>
              </w:rPr>
              <m:t>Shoots</m:t>
            </m:r>
          </m:sub>
          <m:sup>
            <m:r>
              <w:rPr>
                <w:rFonts w:ascii="Cambria Math" w:hAnsi="Cambria Math"/>
              </w:rPr>
              <m:t>max</m:t>
            </m:r>
          </m:sup>
        </m:sSubSup>
      </m:oMath>
      <w:r w:rsidRPr="00C87101">
        <w:t xml:space="preserve"> </w:t>
      </w:r>
      <w:r w:rsidR="00E417C8">
        <w:t xml:space="preserve">to the value of </w:t>
      </w:r>
      <m:oMath>
        <m:r>
          <w:rPr>
            <w:rFonts w:ascii="Cambria Math" w:hAnsi="Cambria Math"/>
          </w:rPr>
          <m:t>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0023339E">
        <w:t xml:space="preserve"> </w:t>
      </w:r>
      <w:r w:rsidRPr="00C87101">
        <w:t xml:space="preserve">on the </w:t>
      </w:r>
      <w:r w:rsidR="00E417C8">
        <w:t>predict leaf area of poplar</w:t>
      </w:r>
      <w:r w:rsidRPr="00C87101">
        <w:t xml:space="preserve">.  It is assumed that the product of </w:t>
      </w:r>
      <m:oMath>
        <m:sSubSup>
          <m:sSubSupPr>
            <m:ctrlPr>
              <w:rPr>
                <w:rFonts w:ascii="Cambria Math" w:hAnsi="Cambria Math"/>
              </w:rPr>
            </m:ctrlPr>
          </m:sSubSupPr>
          <m:e>
            <m:r>
              <w:rPr>
                <w:rFonts w:ascii="Cambria Math" w:hAnsi="Cambria Math"/>
              </w:rPr>
              <m:t>n</m:t>
            </m:r>
          </m:e>
          <m:sub>
            <m:r>
              <w:rPr>
                <w:rFonts w:ascii="Cambria Math" w:hAnsi="Cambria Math"/>
              </w:rPr>
              <m:t>Shoots</m:t>
            </m:r>
          </m:sub>
          <m:sup>
            <m:r>
              <w:rPr>
                <w:rFonts w:ascii="Cambria Math" w:hAnsi="Cambria Math"/>
              </w:rPr>
              <m:t>max</m:t>
            </m:r>
          </m:sup>
        </m:sSubSup>
      </m:oMath>
      <w:r w:rsidRPr="00C87101">
        <w:t xml:space="preserve"> and </w:t>
      </w:r>
      <m:oMath>
        <m:r>
          <w:rPr>
            <w:rFonts w:ascii="Cambria Math" w:hAnsi="Cambria Math"/>
          </w:rPr>
          <m:t>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Pr="00C87101">
        <w:t xml:space="preserve">was </w:t>
      </w:r>
      <w:r w:rsidR="00E417C8">
        <w:t>223.4</w:t>
      </w:r>
      <w:r w:rsidRPr="00C87101">
        <w:t xml:space="preserve"> m</w:t>
      </w:r>
      <w:r w:rsidRPr="00C87101">
        <w:rPr>
          <w:vertAlign w:val="superscript"/>
        </w:rPr>
        <w:t>2</w:t>
      </w:r>
      <w:r w:rsidR="00E417C8">
        <w:t xml:space="preserve"> per tree.</w:t>
      </w:r>
      <w:r w:rsidRPr="00C87101">
        <w:t xml:space="preserve"> The value of </w:t>
      </w:r>
      <w:r w:rsidR="0023339E">
        <w:rPr>
          <w:i/>
          <w:iCs/>
        </w:rPr>
        <w:t>n</w:t>
      </w:r>
      <w:r w:rsidRPr="0023339E">
        <w:rPr>
          <w:i/>
          <w:iCs/>
          <w:vertAlign w:val="subscript"/>
        </w:rPr>
        <w:t>shoots0</w:t>
      </w:r>
      <w:r w:rsidRPr="0023339E">
        <w:rPr>
          <w:i/>
          <w:iCs/>
        </w:rPr>
        <w:t xml:space="preserve"> </w:t>
      </w:r>
      <w:r w:rsidRPr="00C87101">
        <w:t xml:space="preserve">was </w:t>
      </w:r>
      <w:r w:rsidR="00E417C8">
        <w:t>0.6625</w:t>
      </w:r>
      <w:r w:rsidRPr="00C87101">
        <w:t>.</w:t>
      </w:r>
    </w:p>
    <w:p w14:paraId="05F1F141" w14:textId="77777777" w:rsidR="007C31B6" w:rsidRDefault="007C31B6" w:rsidP="00935EBB"/>
    <w:p w14:paraId="0C4C8C50" w14:textId="758B1637" w:rsidR="005C2038" w:rsidRDefault="007C31B6" w:rsidP="005C2038">
      <w:pPr>
        <w:jc w:val="center"/>
      </w:pPr>
      <w:r w:rsidRPr="007C31B6">
        <w:rPr>
          <w:noProof/>
          <w:lang w:val="en-GB" w:eastAsia="en-GB"/>
        </w:rPr>
        <w:drawing>
          <wp:inline distT="0" distB="0" distL="0" distR="0" wp14:anchorId="73E020E8" wp14:editId="6628A5D1">
            <wp:extent cx="4762831" cy="2754485"/>
            <wp:effectExtent l="0" t="0" r="0" b="8255"/>
            <wp:docPr id="567925470" name="Picture 567925470"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925470" name="Picture 1" descr="A graph of different colored lines&#10;&#10;Description automatically generated"/>
                    <pic:cNvPicPr/>
                  </pic:nvPicPr>
                  <pic:blipFill>
                    <a:blip r:embed="rId53"/>
                    <a:stretch>
                      <a:fillRect/>
                    </a:stretch>
                  </pic:blipFill>
                  <pic:spPr>
                    <a:xfrm>
                      <a:off x="0" y="0"/>
                      <a:ext cx="4773775" cy="2760814"/>
                    </a:xfrm>
                    <a:prstGeom prst="rect">
                      <a:avLst/>
                    </a:prstGeom>
                  </pic:spPr>
                </pic:pic>
              </a:graphicData>
            </a:graphic>
          </wp:inline>
        </w:drawing>
      </w:r>
    </w:p>
    <w:p w14:paraId="635A5D84" w14:textId="30E9C09B" w:rsidR="00935EBB" w:rsidRPr="00C87101" w:rsidRDefault="00935EBB" w:rsidP="00935EBB">
      <w:pPr>
        <w:pStyle w:val="Caption"/>
      </w:pPr>
      <w:bookmarkStart w:id="88" w:name="_Ref133330947"/>
      <w:r w:rsidRPr="00C87101">
        <w:t xml:space="preserve">Figure </w:t>
      </w:r>
      <w:r w:rsidRPr="00C87101">
        <w:fldChar w:fldCharType="begin"/>
      </w:r>
      <w:r w:rsidRPr="00C87101">
        <w:instrText xml:space="preserve"> SEQ Figure \* ARABIC </w:instrText>
      </w:r>
      <w:r w:rsidRPr="00C87101">
        <w:fldChar w:fldCharType="separate"/>
      </w:r>
      <w:r w:rsidR="00712A08">
        <w:rPr>
          <w:noProof/>
        </w:rPr>
        <w:t>19</w:t>
      </w:r>
      <w:r w:rsidRPr="00C87101">
        <w:rPr>
          <w:noProof/>
        </w:rPr>
        <w:fldChar w:fldCharType="end"/>
      </w:r>
      <w:bookmarkEnd w:id="88"/>
      <w:r w:rsidRPr="00C87101">
        <w:rPr>
          <w:noProof/>
        </w:rPr>
        <w:t>.</w:t>
      </w:r>
      <w:r w:rsidRPr="00C87101">
        <w:t xml:space="preserve"> The effect of different values of maximum </w:t>
      </w:r>
      <w:r w:rsidR="005C2038">
        <w:t>leaf area per tree</w:t>
      </w:r>
      <w:r w:rsidRPr="00C87101">
        <w:t xml:space="preserve"> on the estimated leaf area of </w:t>
      </w:r>
      <w:r w:rsidR="005C2038">
        <w:t>poplar over 20 years</w:t>
      </w:r>
      <w:r w:rsidRPr="00C87101">
        <w:t xml:space="preserve">.   It was assumed that </w:t>
      </w:r>
      <m:oMath>
        <m:r>
          <w:rPr>
            <w:rFonts w:ascii="Cambria Math" w:hAnsi="Cambria Math"/>
          </w:rPr>
          <m:t>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Pr="00C87101">
        <w:t>= 0.0</w:t>
      </w:r>
      <w:r w:rsidR="00ED52D9">
        <w:t xml:space="preserve">986 </w:t>
      </w:r>
      <w:r w:rsidRPr="00C87101">
        <w:t>m</w:t>
      </w:r>
      <w:r w:rsidRPr="00ED52D9">
        <w:rPr>
          <w:vertAlign w:val="superscript"/>
        </w:rPr>
        <w:t>2</w:t>
      </w:r>
      <w:r w:rsidRPr="00C87101">
        <w:t xml:space="preserve">, </w:t>
      </w:r>
      <w:r w:rsidRPr="00ED52D9">
        <w:rPr>
          <w:i/>
          <w:iCs/>
        </w:rPr>
        <w:t>B</w:t>
      </w:r>
      <w:r w:rsidRPr="0023339E">
        <w:rPr>
          <w:i/>
          <w:iCs/>
          <w:vertAlign w:val="subscript"/>
        </w:rPr>
        <w:t>to</w:t>
      </w:r>
      <w:r w:rsidRPr="00C87101">
        <w:t xml:space="preserve"> = </w:t>
      </w:r>
      <w:r w:rsidR="00ED52D9">
        <w:t>5</w:t>
      </w:r>
      <w:r w:rsidRPr="00C87101">
        <w:t xml:space="preserve"> g, and </w:t>
      </w:r>
      <w:r w:rsidR="0023339E" w:rsidRPr="0023339E">
        <w:rPr>
          <w:i/>
          <w:iCs/>
        </w:rPr>
        <w:t>n</w:t>
      </w:r>
      <w:r w:rsidRPr="0023339E">
        <w:rPr>
          <w:i/>
          <w:iCs/>
          <w:vertAlign w:val="subscript"/>
        </w:rPr>
        <w:t>shooto</w:t>
      </w:r>
      <w:r w:rsidRPr="00C87101">
        <w:t xml:space="preserve"> = </w:t>
      </w:r>
      <w:r w:rsidR="00ED52D9">
        <w:t>0.6225</w:t>
      </w:r>
      <w:r w:rsidRPr="00C87101">
        <w:t>.</w:t>
      </w:r>
    </w:p>
    <w:p w14:paraId="44907E8C" w14:textId="2786D516" w:rsidR="00774816" w:rsidRPr="00C87101" w:rsidRDefault="00774816" w:rsidP="00774816">
      <w:pPr>
        <w:pStyle w:val="Heading2"/>
        <w:numPr>
          <w:ilvl w:val="0"/>
          <w:numId w:val="0"/>
        </w:numPr>
        <w:ind w:left="576" w:hanging="576"/>
      </w:pPr>
      <w:bookmarkStart w:id="89" w:name="_Toc139832119"/>
      <w:r>
        <w:lastRenderedPageBreak/>
        <w:t xml:space="preserve">Appendix </w:t>
      </w:r>
      <w:r w:rsidR="00ED52D9">
        <w:t>C</w:t>
      </w:r>
      <w:r w:rsidR="00AC05B4">
        <w:t>. E</w:t>
      </w:r>
      <w:r w:rsidRPr="00C87101">
        <w:t>ffect of tau on deciduous trees</w:t>
      </w:r>
      <w:bookmarkEnd w:id="89"/>
    </w:p>
    <w:p w14:paraId="7653A21D" w14:textId="2CA46C51" w:rsidR="00774816" w:rsidRDefault="00774816" w:rsidP="00774816">
      <w:pPr>
        <w:rPr>
          <w:rFonts w:asciiTheme="minorHAnsi" w:hAnsiTheme="minorHAnsi" w:cstheme="minorHAnsi"/>
        </w:rPr>
      </w:pPr>
      <w:r w:rsidRPr="00C87101">
        <w:rPr>
          <w:rFonts w:asciiTheme="minorHAnsi" w:hAnsiTheme="minorHAnsi" w:cstheme="minorHAnsi"/>
        </w:rPr>
        <w:t>For deciduous trees the development of leaf area can also be altered by selecting different values of tau (</w:t>
      </w:r>
      <w:r w:rsidRPr="00C87101">
        <w:rPr>
          <w:rFonts w:asciiTheme="minorHAnsi" w:hAnsiTheme="minorHAnsi" w:cstheme="minorHAnsi"/>
          <w:i/>
        </w:rPr>
        <w:sym w:font="Symbol" w:char="F074"/>
      </w:r>
      <w:r w:rsidRPr="00C87101">
        <w:rPr>
          <w:rFonts w:asciiTheme="minorHAnsi" w:hAnsiTheme="minorHAnsi" w:cstheme="minorHAnsi"/>
          <w:i/>
          <w:vertAlign w:val="subscript"/>
        </w:rPr>
        <w:t>t</w:t>
      </w:r>
      <w:r w:rsidRPr="00C87101">
        <w:rPr>
          <w:rFonts w:asciiTheme="minorHAnsi" w:hAnsiTheme="minorHAnsi" w:cstheme="minorHAnsi"/>
        </w:rPr>
        <w:t>) (</w:t>
      </w:r>
      <w:r w:rsidRPr="00C87101">
        <w:rPr>
          <w:rFonts w:asciiTheme="minorHAnsi" w:hAnsiTheme="minorHAnsi" w:cstheme="minorHAnsi"/>
        </w:rPr>
        <w:fldChar w:fldCharType="begin"/>
      </w:r>
      <w:r w:rsidRPr="00C87101">
        <w:rPr>
          <w:rFonts w:asciiTheme="minorHAnsi" w:hAnsiTheme="minorHAnsi" w:cstheme="minorHAnsi"/>
        </w:rPr>
        <w:instrText xml:space="preserve"> REF _Ref133331631 \h  \* MERGEFORMAT </w:instrText>
      </w:r>
      <w:r w:rsidRPr="00C87101">
        <w:rPr>
          <w:rFonts w:asciiTheme="minorHAnsi" w:hAnsiTheme="minorHAnsi" w:cstheme="minorHAnsi"/>
        </w:rPr>
      </w:r>
      <w:r w:rsidRPr="00C87101">
        <w:rPr>
          <w:rFonts w:asciiTheme="minorHAnsi" w:hAnsiTheme="minorHAnsi" w:cstheme="minorHAnsi"/>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20</w:t>
      </w:r>
      <w:r w:rsidRPr="00C87101">
        <w:rPr>
          <w:rFonts w:asciiTheme="minorHAnsi" w:hAnsiTheme="minorHAnsi" w:cstheme="minorHAnsi"/>
        </w:rPr>
        <w:fldChar w:fldCharType="end"/>
      </w:r>
      <w:r w:rsidRPr="00C87101">
        <w:rPr>
          <w:rFonts w:asciiTheme="minorHAnsi" w:hAnsiTheme="minorHAnsi" w:cstheme="minorHAnsi"/>
        </w:rPr>
        <w:t>).</w:t>
      </w:r>
      <w:r>
        <w:rPr>
          <w:rFonts w:asciiTheme="minorHAnsi" w:hAnsiTheme="minorHAnsi" w:cstheme="minorHAnsi"/>
        </w:rPr>
        <w:t xml:space="preserve">  Tau is defined as the t</w:t>
      </w:r>
      <w:r w:rsidRPr="00A92D5F">
        <w:rPr>
          <w:rFonts w:asciiTheme="minorHAnsi" w:hAnsiTheme="minorHAnsi" w:cstheme="minorHAnsi"/>
        </w:rPr>
        <w:t xml:space="preserve">ime constant representing the number </w:t>
      </w:r>
      <w:r>
        <w:rPr>
          <w:rFonts w:asciiTheme="minorHAnsi" w:hAnsiTheme="minorHAnsi" w:cstheme="minorHAnsi"/>
        </w:rPr>
        <w:t xml:space="preserve">of days </w:t>
      </w:r>
      <w:r w:rsidRPr="00A92D5F">
        <w:rPr>
          <w:rFonts w:asciiTheme="minorHAnsi" w:hAnsiTheme="minorHAnsi" w:cstheme="minorHAnsi"/>
        </w:rPr>
        <w:t xml:space="preserve">after bud-burst </w:t>
      </w:r>
      <w:r>
        <w:rPr>
          <w:rFonts w:asciiTheme="minorHAnsi" w:hAnsiTheme="minorHAnsi" w:cstheme="minorHAnsi"/>
        </w:rPr>
        <w:t xml:space="preserve">when the </w:t>
      </w:r>
      <w:r w:rsidRPr="00A92D5F">
        <w:rPr>
          <w:rFonts w:asciiTheme="minorHAnsi" w:hAnsiTheme="minorHAnsi" w:cstheme="minorHAnsi"/>
        </w:rPr>
        <w:t>leaf area reache</w:t>
      </w:r>
      <w:r>
        <w:rPr>
          <w:rFonts w:asciiTheme="minorHAnsi" w:hAnsiTheme="minorHAnsi" w:cstheme="minorHAnsi"/>
        </w:rPr>
        <w:t>s</w:t>
      </w:r>
      <w:r w:rsidRPr="00A92D5F">
        <w:rPr>
          <w:rFonts w:asciiTheme="minorHAnsi" w:hAnsiTheme="minorHAnsi" w:cstheme="minorHAnsi"/>
        </w:rPr>
        <w:t xml:space="preserve"> 63.2% of its maximum leaf area</w:t>
      </w:r>
      <w:r>
        <w:rPr>
          <w:rFonts w:asciiTheme="minorHAnsi" w:hAnsiTheme="minorHAnsi" w:cstheme="minorHAnsi"/>
        </w:rPr>
        <w:t xml:space="preserve">.  </w:t>
      </w:r>
      <w:r w:rsidR="00B76D62">
        <w:rPr>
          <w:rFonts w:asciiTheme="minorHAnsi" w:hAnsiTheme="minorHAnsi" w:cstheme="minorHAnsi"/>
        </w:rPr>
        <w:t>For the analysis a tau value of 10 was chosen.</w:t>
      </w:r>
      <w:r>
        <w:rPr>
          <w:rFonts w:asciiTheme="minorHAnsi" w:hAnsiTheme="minorHAnsi" w:cstheme="minorHAnsi"/>
        </w:rPr>
        <w:t xml:space="preserve"> </w:t>
      </w:r>
    </w:p>
    <w:p w14:paraId="5D885C83" w14:textId="77777777" w:rsidR="00B5663A" w:rsidRDefault="00B5663A" w:rsidP="00774816">
      <w:pPr>
        <w:rPr>
          <w:rFonts w:asciiTheme="minorHAnsi" w:hAnsiTheme="minorHAnsi" w:cstheme="minorHAnsi"/>
        </w:rPr>
      </w:pPr>
    </w:p>
    <w:p w14:paraId="609C9FF0" w14:textId="48697173" w:rsidR="00B5663A" w:rsidRDefault="00B5663A" w:rsidP="00B5663A">
      <w:pPr>
        <w:jc w:val="center"/>
        <w:rPr>
          <w:rFonts w:asciiTheme="minorHAnsi" w:hAnsiTheme="minorHAnsi" w:cstheme="minorHAnsi"/>
        </w:rPr>
      </w:pPr>
      <w:r w:rsidRPr="00B5663A">
        <w:rPr>
          <w:rFonts w:asciiTheme="minorHAnsi" w:hAnsiTheme="minorHAnsi" w:cstheme="minorHAnsi"/>
          <w:noProof/>
          <w:lang w:val="en-GB" w:eastAsia="en-GB"/>
        </w:rPr>
        <w:drawing>
          <wp:inline distT="0" distB="0" distL="0" distR="0" wp14:anchorId="1032217F" wp14:editId="0CE9F12D">
            <wp:extent cx="4587378" cy="2835981"/>
            <wp:effectExtent l="0" t="0" r="3810" b="2540"/>
            <wp:docPr id="2000343978" name="Picture 2000343978" descr="A graph of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343978" name="Picture 1" descr="A graph of a number of days&#10;&#10;Description automatically generated"/>
                    <pic:cNvPicPr/>
                  </pic:nvPicPr>
                  <pic:blipFill>
                    <a:blip r:embed="rId54"/>
                    <a:stretch>
                      <a:fillRect/>
                    </a:stretch>
                  </pic:blipFill>
                  <pic:spPr>
                    <a:xfrm>
                      <a:off x="0" y="0"/>
                      <a:ext cx="4598004" cy="2842550"/>
                    </a:xfrm>
                    <a:prstGeom prst="rect">
                      <a:avLst/>
                    </a:prstGeom>
                  </pic:spPr>
                </pic:pic>
              </a:graphicData>
            </a:graphic>
          </wp:inline>
        </w:drawing>
      </w:r>
    </w:p>
    <w:p w14:paraId="06771DAC" w14:textId="5F9145C2" w:rsidR="00774816" w:rsidRPr="00C87101" w:rsidRDefault="00774816" w:rsidP="00774816">
      <w:pPr>
        <w:pStyle w:val="Caption"/>
      </w:pPr>
      <w:bookmarkStart w:id="90" w:name="_Ref133331631"/>
      <w:r w:rsidRPr="00C87101">
        <w:t xml:space="preserve">Figure </w:t>
      </w:r>
      <w:r w:rsidRPr="00C87101">
        <w:fldChar w:fldCharType="begin"/>
      </w:r>
      <w:r w:rsidRPr="00C87101">
        <w:instrText xml:space="preserve"> SEQ Figure \* ARABIC </w:instrText>
      </w:r>
      <w:r w:rsidRPr="00C87101">
        <w:fldChar w:fldCharType="separate"/>
      </w:r>
      <w:r w:rsidR="00712A08">
        <w:rPr>
          <w:noProof/>
        </w:rPr>
        <w:t>20</w:t>
      </w:r>
      <w:r w:rsidRPr="00C87101">
        <w:rPr>
          <w:noProof/>
        </w:rPr>
        <w:fldChar w:fldCharType="end"/>
      </w:r>
      <w:bookmarkEnd w:id="90"/>
      <w:r w:rsidRPr="00C87101">
        <w:t xml:space="preserve">. The effect of </w:t>
      </w:r>
      <w:r w:rsidR="00B5663A">
        <w:t>three</w:t>
      </w:r>
      <w:r w:rsidRPr="00C87101">
        <w:t xml:space="preserve"> values of tau on </w:t>
      </w:r>
      <w:r w:rsidR="00B5663A">
        <w:t xml:space="preserve">the development of leaf area per tree over 20 years </w:t>
      </w:r>
      <w:r w:rsidRPr="00C87101">
        <w:t>(</w:t>
      </w:r>
      <w:r w:rsidR="00B5663A" w:rsidRPr="0023339E">
        <w:rPr>
          <w:i/>
          <w:iCs/>
        </w:rPr>
        <w:t>DOY</w:t>
      </w:r>
      <w:r w:rsidRPr="0023339E">
        <w:rPr>
          <w:i/>
          <w:iCs/>
          <w:vertAlign w:val="subscript"/>
        </w:rPr>
        <w:t>budburst</w:t>
      </w:r>
      <w:r w:rsidR="00B5663A">
        <w:t xml:space="preserve"> </w:t>
      </w:r>
      <w:r w:rsidRPr="00C87101">
        <w:t>=</w:t>
      </w:r>
      <w:r w:rsidR="00B5663A">
        <w:t xml:space="preserve"> </w:t>
      </w:r>
      <w:r w:rsidRPr="00C87101">
        <w:t xml:space="preserve">day 100; </w:t>
      </w:r>
      <w:r w:rsidR="00B5663A" w:rsidRPr="0023339E">
        <w:rPr>
          <w:i/>
          <w:iCs/>
        </w:rPr>
        <w:t>DOY</w:t>
      </w:r>
      <w:r w:rsidRPr="0023339E">
        <w:rPr>
          <w:i/>
          <w:iCs/>
          <w:vertAlign w:val="subscript"/>
        </w:rPr>
        <w:t>leaffall</w:t>
      </w:r>
      <w:r w:rsidRPr="00C87101">
        <w:t xml:space="preserve"> =day 300; </w:t>
      </w:r>
      <w:r w:rsidRPr="0023339E">
        <w:rPr>
          <w:i/>
          <w:iCs/>
        </w:rPr>
        <w:t>n</w:t>
      </w:r>
      <w:r w:rsidRPr="0023339E">
        <w:rPr>
          <w:i/>
          <w:iCs/>
          <w:vertAlign w:val="subscript"/>
        </w:rPr>
        <w:t>shooto</w:t>
      </w:r>
      <w:r w:rsidRPr="00C87101">
        <w:t xml:space="preserve"> = </w:t>
      </w:r>
      <w:r w:rsidR="00B5663A">
        <w:t>0.6625</w:t>
      </w:r>
      <w:r w:rsidRPr="00C87101">
        <w:t xml:space="preserve">; </w:t>
      </w:r>
      <w:r w:rsidRPr="0023339E">
        <w:rPr>
          <w:i/>
          <w:iCs/>
        </w:rPr>
        <w:t>B</w:t>
      </w:r>
      <w:r w:rsidRPr="0023339E">
        <w:rPr>
          <w:i/>
          <w:iCs/>
          <w:vertAlign w:val="subscript"/>
        </w:rPr>
        <w:t>to</w:t>
      </w:r>
      <w:r w:rsidRPr="0023339E">
        <w:rPr>
          <w:i/>
          <w:iCs/>
        </w:rPr>
        <w:t xml:space="preserve"> </w:t>
      </w:r>
      <w:r w:rsidRPr="00C87101">
        <w:t xml:space="preserve">= </w:t>
      </w:r>
      <w:r w:rsidR="00B5663A">
        <w:t>55</w:t>
      </w:r>
      <w:r w:rsidRPr="00C87101">
        <w:t xml:space="preserve"> g; </w:t>
      </w:r>
      <m:oMath>
        <m:sSubSup>
          <m:sSubSupPr>
            <m:ctrlPr>
              <w:rPr>
                <w:rFonts w:ascii="Cambria Math" w:hAnsi="Cambria Math"/>
              </w:rPr>
            </m:ctrlPr>
          </m:sSubSupPr>
          <m:e>
            <m:r>
              <w:rPr>
                <w:rFonts w:ascii="Cambria Math" w:hAnsi="Cambria Math"/>
              </w:rPr>
              <m:t>n</m:t>
            </m:r>
          </m:e>
          <m:sub>
            <m:r>
              <w:rPr>
                <w:rFonts w:ascii="Cambria Math" w:hAnsi="Cambria Math"/>
              </w:rPr>
              <m:t>Shoots</m:t>
            </m:r>
          </m:sub>
          <m:sup>
            <m:r>
              <w:rPr>
                <w:rFonts w:ascii="Cambria Math" w:hAnsi="Cambria Math"/>
              </w:rPr>
              <m:t>max</m:t>
            </m:r>
          </m:sup>
        </m:sSubSup>
      </m:oMath>
      <w:r w:rsidRPr="00C87101">
        <w:t xml:space="preserve"> = </w:t>
      </w:r>
      <w:r w:rsidR="00B5663A">
        <w:t>2207</w:t>
      </w:r>
      <w:r w:rsidRPr="00C87101">
        <w:t>, and</w:t>
      </w:r>
      <m:oMath>
        <m:r>
          <w:rPr>
            <w:rFonts w:ascii="Cambria Math" w:hAnsi="Cambria Math"/>
          </w:rPr>
          <m:t xml:space="preserve"> L</m:t>
        </m:r>
        <m:sSubSup>
          <m:sSubSupPr>
            <m:ctrlPr>
              <w:rPr>
                <w:rFonts w:ascii="Cambria Math" w:hAnsi="Cambria Math"/>
              </w:rPr>
            </m:ctrlPr>
          </m:sSubSupPr>
          <m:e>
            <m:r>
              <w:rPr>
                <w:rFonts w:ascii="Cambria Math" w:hAnsi="Cambria Math"/>
              </w:rPr>
              <m:t>A</m:t>
            </m:r>
          </m:e>
          <m:sub>
            <m:r>
              <w:rPr>
                <w:rFonts w:ascii="Cambria Math" w:hAnsi="Cambria Math"/>
              </w:rPr>
              <m:t>ss</m:t>
            </m:r>
          </m:sub>
          <m:sup>
            <m:r>
              <w:rPr>
                <w:rFonts w:ascii="Cambria Math" w:hAnsi="Cambria Math"/>
              </w:rPr>
              <m:t>max</m:t>
            </m:r>
          </m:sup>
        </m:sSubSup>
      </m:oMath>
      <w:r w:rsidRPr="00C87101">
        <w:t>= 0.0</w:t>
      </w:r>
      <w:r w:rsidR="00B5663A">
        <w:t>986</w:t>
      </w:r>
      <w:r w:rsidRPr="00C87101">
        <w:t xml:space="preserve"> m</w:t>
      </w:r>
      <w:r w:rsidRPr="00C87101">
        <w:rPr>
          <w:vertAlign w:val="superscript"/>
        </w:rPr>
        <w:t>2</w:t>
      </w:r>
      <w:r w:rsidRPr="00C87101">
        <w:t>).</w:t>
      </w:r>
    </w:p>
    <w:p w14:paraId="22B9FD0B" w14:textId="77777777" w:rsidR="00774816" w:rsidRPr="00EE15BC" w:rsidRDefault="00774816" w:rsidP="004E331E">
      <w:pPr>
        <w:rPr>
          <w:rStyle w:val="SubtleEmphasis"/>
          <w:i w:val="0"/>
          <w:iCs w:val="0"/>
          <w:color w:val="1F3864" w:themeColor="accent5" w:themeShade="80"/>
        </w:rPr>
      </w:pPr>
    </w:p>
    <w:p w14:paraId="6455A464" w14:textId="3AE5E7A1" w:rsidR="00F30541" w:rsidRDefault="00F30541">
      <w:pPr>
        <w:jc w:val="left"/>
        <w:rPr>
          <w:rFonts w:asciiTheme="minorHAnsi" w:eastAsia="Times New Roman" w:hAnsiTheme="minorHAnsi" w:cstheme="minorHAnsi"/>
        </w:rPr>
      </w:pPr>
      <w:r>
        <w:rPr>
          <w:rFonts w:asciiTheme="minorHAnsi" w:eastAsia="Times New Roman" w:hAnsiTheme="minorHAnsi" w:cstheme="minorHAnsi"/>
        </w:rPr>
        <w:br w:type="page"/>
      </w:r>
    </w:p>
    <w:p w14:paraId="4310735D" w14:textId="7430011D" w:rsidR="00F30541" w:rsidRPr="00F30541" w:rsidRDefault="00F30541" w:rsidP="00F30541">
      <w:pPr>
        <w:pStyle w:val="Heading2"/>
        <w:numPr>
          <w:ilvl w:val="0"/>
          <w:numId w:val="0"/>
        </w:numPr>
        <w:ind w:left="576" w:hanging="576"/>
        <w:rPr>
          <w:rStyle w:val="SubtleEmphasis"/>
          <w:i w:val="0"/>
          <w:iCs w:val="0"/>
          <w:color w:val="auto"/>
        </w:rPr>
      </w:pPr>
      <w:bookmarkStart w:id="91" w:name="_Toc139832120"/>
      <w:r w:rsidRPr="00F30541">
        <w:rPr>
          <w:rStyle w:val="SubtleEmphasis"/>
          <w:i w:val="0"/>
          <w:iCs w:val="0"/>
          <w:color w:val="auto"/>
        </w:rPr>
        <w:lastRenderedPageBreak/>
        <w:t xml:space="preserve">Appendix </w:t>
      </w:r>
      <w:r w:rsidR="00ED52D9">
        <w:rPr>
          <w:rStyle w:val="SubtleEmphasis"/>
          <w:i w:val="0"/>
          <w:iCs w:val="0"/>
          <w:color w:val="auto"/>
        </w:rPr>
        <w:t>D</w:t>
      </w:r>
      <w:r w:rsidRPr="00F30541">
        <w:rPr>
          <w:rStyle w:val="SubtleEmphasis"/>
          <w:i w:val="0"/>
          <w:iCs w:val="0"/>
          <w:color w:val="auto"/>
        </w:rPr>
        <w:t xml:space="preserve">. </w:t>
      </w:r>
      <w:r>
        <w:rPr>
          <w:rStyle w:val="SubtleEmphasis"/>
          <w:i w:val="0"/>
          <w:iCs w:val="0"/>
          <w:color w:val="auto"/>
        </w:rPr>
        <w:t>P</w:t>
      </w:r>
      <w:r w:rsidRPr="00F30541">
        <w:rPr>
          <w:rStyle w:val="SubtleEmphasis"/>
          <w:i w:val="0"/>
          <w:iCs w:val="0"/>
          <w:color w:val="auto"/>
        </w:rPr>
        <w:t>hased light extinction coefficient</w:t>
      </w:r>
      <w:r>
        <w:rPr>
          <w:rStyle w:val="SubtleEmphasis"/>
          <w:i w:val="0"/>
          <w:iCs w:val="0"/>
          <w:color w:val="auto"/>
        </w:rPr>
        <w:t xml:space="preserve"> for </w:t>
      </w:r>
      <w:proofErr w:type="gramStart"/>
      <w:r>
        <w:rPr>
          <w:rStyle w:val="SubtleEmphasis"/>
          <w:i w:val="0"/>
          <w:iCs w:val="0"/>
          <w:color w:val="auto"/>
        </w:rPr>
        <w:t>trees</w:t>
      </w:r>
      <w:bookmarkEnd w:id="91"/>
      <w:proofErr w:type="gramEnd"/>
      <w:r w:rsidRPr="00F30541">
        <w:rPr>
          <w:rStyle w:val="SubtleEmphasis"/>
          <w:i w:val="0"/>
          <w:iCs w:val="0"/>
          <w:color w:val="auto"/>
        </w:rPr>
        <w:t xml:space="preserve"> </w:t>
      </w:r>
    </w:p>
    <w:p w14:paraId="6926A0CE" w14:textId="20D4FE12" w:rsidR="00F30541" w:rsidRPr="00603ADC" w:rsidRDefault="00F30541" w:rsidP="00F30541">
      <w:pPr>
        <w:rPr>
          <w:rFonts w:asciiTheme="minorHAnsi" w:hAnsiTheme="minorHAnsi" w:cstheme="minorHAnsi"/>
        </w:rPr>
      </w:pPr>
      <w:r w:rsidRPr="00C87101">
        <w:rPr>
          <w:rFonts w:asciiTheme="minorHAnsi" w:hAnsiTheme="minorHAnsi" w:cstheme="minorHAnsi"/>
        </w:rPr>
        <w:t>The initial use of the model indicated that the use of a constant light extinction coefficient (k</w:t>
      </w:r>
      <w:r w:rsidRPr="00C87101">
        <w:rPr>
          <w:rFonts w:asciiTheme="minorHAnsi" w:hAnsiTheme="minorHAnsi" w:cstheme="minorHAnsi"/>
          <w:vertAlign w:val="subscript"/>
        </w:rPr>
        <w:t>t</w:t>
      </w:r>
      <w:r w:rsidRPr="00C87101">
        <w:rPr>
          <w:rFonts w:asciiTheme="minorHAnsi" w:hAnsiTheme="minorHAnsi" w:cstheme="minorHAnsi"/>
        </w:rPr>
        <w:t>) of 0.8 for tree growth tended to overestimate tree light interception and hence tree growth at low tree densities, for example 50 trees per hectare.  The use of the Hi-</w:t>
      </w:r>
      <w:r w:rsidR="00E417C8">
        <w:rPr>
          <w:rFonts w:asciiTheme="minorHAnsi" w:hAnsiTheme="minorHAnsi" w:cstheme="minorHAnsi"/>
        </w:rPr>
        <w:t>s</w:t>
      </w:r>
      <w:r w:rsidRPr="00C87101">
        <w:rPr>
          <w:rFonts w:asciiTheme="minorHAnsi" w:hAnsiTheme="minorHAnsi" w:cstheme="minorHAnsi"/>
        </w:rPr>
        <w:t>AF</w:t>
      </w:r>
      <w:r w:rsidR="00E417C8">
        <w:rPr>
          <w:rFonts w:asciiTheme="minorHAnsi" w:hAnsiTheme="minorHAnsi" w:cstheme="minorHAnsi"/>
        </w:rPr>
        <w:t>e</w:t>
      </w:r>
      <w:r w:rsidRPr="00C87101">
        <w:rPr>
          <w:rFonts w:asciiTheme="minorHAnsi" w:hAnsiTheme="minorHAnsi" w:cstheme="minorHAnsi"/>
        </w:rPr>
        <w:t xml:space="preserve"> model </w:t>
      </w:r>
      <w:sdt>
        <w:sdtPr>
          <w:rPr>
            <w:rFonts w:asciiTheme="minorHAnsi" w:hAnsiTheme="minorHAnsi" w:cstheme="minorHAnsi"/>
            <w:color w:val="000000"/>
          </w:rPr>
          <w:tag w:val="MENDELEY_CITATION_v3_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"/>
          <w:id w:val="-634097792"/>
          <w:placeholder>
            <w:docPart w:val="30C82E3074B14C47A1F9A9292FE2418E"/>
          </w:placeholder>
        </w:sdtPr>
        <w:sdtEndPr/>
        <w:sdtContent>
          <w:r w:rsidR="000D1673" w:rsidRPr="000D1673">
            <w:rPr>
              <w:rFonts w:asciiTheme="minorHAnsi" w:hAnsiTheme="minorHAnsi" w:cstheme="minorHAnsi"/>
              <w:color w:val="000000"/>
            </w:rPr>
            <w:t>(P. Burgess et al., 2005)</w:t>
          </w:r>
        </w:sdtContent>
      </w:sdt>
      <w:r w:rsidRPr="00C87101">
        <w:rPr>
          <w:rFonts w:asciiTheme="minorHAnsi" w:hAnsiTheme="minorHAnsi" w:cstheme="minorHAnsi"/>
        </w:rPr>
        <w:t xml:space="preserve"> suggested that the value of the light extinction coefficient was</w:t>
      </w:r>
      <w:r w:rsidRPr="00C87101">
        <w:rPr>
          <w:rFonts w:asciiTheme="minorHAnsi" w:hAnsiTheme="minorHAnsi" w:cstheme="minorHAnsi"/>
          <w:shd w:val="clear" w:color="auto" w:fill="FFFFFF"/>
        </w:rPr>
        <w:t xml:space="preserve"> dependent on the leaf area of an individual tree (</w:t>
      </w:r>
      <w:r w:rsidRPr="00C87101">
        <w:rPr>
          <w:rFonts w:asciiTheme="minorHAnsi" w:hAnsiTheme="minorHAnsi" w:cstheme="minorHAnsi"/>
          <w:shd w:val="clear" w:color="auto" w:fill="FFFFFF"/>
        </w:rPr>
        <w:fldChar w:fldCharType="begin"/>
      </w:r>
      <w:r w:rsidRPr="00C87101">
        <w:rPr>
          <w:rFonts w:asciiTheme="minorHAnsi" w:hAnsiTheme="minorHAnsi" w:cstheme="minorHAnsi"/>
          <w:shd w:val="clear" w:color="auto" w:fill="FFFFFF"/>
        </w:rPr>
        <w:instrText xml:space="preserve"> REF _Ref135738247 \h  \* MERGEFORMAT </w:instrText>
      </w:r>
      <w:r w:rsidRPr="00C87101">
        <w:rPr>
          <w:rFonts w:asciiTheme="minorHAnsi" w:hAnsiTheme="minorHAnsi" w:cstheme="minorHAnsi"/>
          <w:shd w:val="clear" w:color="auto" w:fill="FFFFFF"/>
        </w:rPr>
      </w:r>
      <w:r w:rsidRPr="00C87101">
        <w:rPr>
          <w:rFonts w:asciiTheme="minorHAnsi" w:hAnsiTheme="minorHAnsi" w:cstheme="minorHAnsi"/>
          <w:shd w:val="clear" w:color="auto" w:fill="FFFFFF"/>
        </w:rPr>
        <w:fldChar w:fldCharType="separate"/>
      </w:r>
      <w:r w:rsidR="00712A08" w:rsidRPr="00712A08">
        <w:rPr>
          <w:rFonts w:asciiTheme="minorHAnsi" w:hAnsiTheme="minorHAnsi" w:cstheme="minorHAnsi"/>
        </w:rPr>
        <w:t>Figure</w:t>
      </w:r>
      <w:r w:rsidR="00712A08" w:rsidRPr="00712A08">
        <w:rPr>
          <w:rFonts w:asciiTheme="minorHAnsi" w:hAnsiTheme="minorHAnsi" w:cstheme="minorHAnsi"/>
          <w:noProof/>
        </w:rPr>
        <w:t xml:space="preserve"> </w:t>
      </w:r>
      <w:r w:rsidR="00712A08">
        <w:rPr>
          <w:noProof/>
        </w:rPr>
        <w:t>21</w:t>
      </w:r>
      <w:r w:rsidRPr="00C87101">
        <w:rPr>
          <w:rFonts w:asciiTheme="minorHAnsi" w:hAnsiTheme="minorHAnsi" w:cstheme="minorHAnsi"/>
          <w:shd w:val="clear" w:color="auto" w:fill="FFFFFF"/>
        </w:rPr>
        <w:fldChar w:fldCharType="end"/>
      </w:r>
      <w:r w:rsidRPr="00C87101">
        <w:rPr>
          <w:rFonts w:asciiTheme="minorHAnsi" w:hAnsiTheme="minorHAnsi" w:cstheme="minorHAnsi"/>
          <w:shd w:val="clear" w:color="auto" w:fill="FFFFFF"/>
        </w:rPr>
        <w:t>).  Therefore</w:t>
      </w:r>
      <w:r w:rsidR="000A202E">
        <w:rPr>
          <w:rFonts w:asciiTheme="minorHAnsi" w:hAnsiTheme="minorHAnsi" w:cstheme="minorHAnsi"/>
          <w:shd w:val="clear" w:color="auto" w:fill="FFFFFF"/>
        </w:rPr>
        <w:t>,</w:t>
      </w:r>
      <w:r w:rsidRPr="00C87101">
        <w:rPr>
          <w:rFonts w:asciiTheme="minorHAnsi" w:hAnsiTheme="minorHAnsi" w:cstheme="minorHAnsi"/>
          <w:shd w:val="clear" w:color="auto" w:fill="FFFFFF"/>
        </w:rPr>
        <w:t xml:space="preserve"> a phased k</w:t>
      </w:r>
      <w:r w:rsidRPr="00C87101">
        <w:rPr>
          <w:rFonts w:asciiTheme="minorHAnsi" w:hAnsiTheme="minorHAnsi" w:cstheme="minorHAnsi"/>
          <w:shd w:val="clear" w:color="auto" w:fill="FFFFFF"/>
          <w:vertAlign w:val="subscript"/>
        </w:rPr>
        <w:t>t</w:t>
      </w:r>
      <w:r w:rsidRPr="00C87101">
        <w:rPr>
          <w:rFonts w:asciiTheme="minorHAnsi" w:hAnsiTheme="minorHAnsi" w:cstheme="minorHAnsi"/>
          <w:shd w:val="clear" w:color="auto" w:fill="FFFFFF"/>
        </w:rPr>
        <w:t xml:space="preserve"> value, dependent on the tree leaf area, was introduced using two parameters </w:t>
      </w:r>
      <w:r w:rsidRPr="00D9236A">
        <w:rPr>
          <w:rFonts w:asciiTheme="minorHAnsi" w:hAnsiTheme="minorHAnsi" w:cstheme="minorHAnsi"/>
          <w:i/>
          <w:iCs/>
          <w:shd w:val="clear" w:color="auto" w:fill="FFFFFF"/>
        </w:rPr>
        <w:t>a</w:t>
      </w:r>
      <w:r w:rsidRPr="00C87101">
        <w:rPr>
          <w:rFonts w:asciiTheme="minorHAnsi" w:hAnsiTheme="minorHAnsi" w:cstheme="minorHAnsi"/>
          <w:shd w:val="clear" w:color="auto" w:fill="FFFFFF"/>
        </w:rPr>
        <w:t xml:space="preserve"> and </w:t>
      </w:r>
      <w:r w:rsidRPr="00D9236A">
        <w:rPr>
          <w:rFonts w:asciiTheme="minorHAnsi" w:hAnsiTheme="minorHAnsi" w:cstheme="minorHAnsi"/>
          <w:i/>
          <w:iCs/>
          <w:shd w:val="clear" w:color="auto" w:fill="FFFFFF"/>
        </w:rPr>
        <w:t>b</w:t>
      </w:r>
      <w:r w:rsidR="00E417C8">
        <w:rPr>
          <w:rFonts w:asciiTheme="minorHAnsi" w:hAnsiTheme="minorHAnsi" w:cstheme="minorHAnsi"/>
          <w:shd w:val="clear" w:color="auto" w:fill="FFFFFF"/>
        </w:rPr>
        <w:t xml:space="preserve"> (Equation </w:t>
      </w:r>
      <w:r w:rsidR="00ED52D9">
        <w:rPr>
          <w:rFonts w:asciiTheme="minorHAnsi" w:hAnsiTheme="minorHAnsi" w:cstheme="minorHAnsi"/>
          <w:shd w:val="clear" w:color="auto" w:fill="FFFFFF"/>
        </w:rPr>
        <w:t>D</w:t>
      </w:r>
      <w:r w:rsidR="00E417C8">
        <w:rPr>
          <w:rFonts w:asciiTheme="minorHAnsi" w:hAnsiTheme="minorHAnsi" w:cstheme="minorHAnsi"/>
          <w:shd w:val="clear" w:color="auto" w:fill="FFFFFF"/>
        </w:rPr>
        <w:t xml:space="preserve">.1). </w:t>
      </w:r>
      <w:r w:rsidRPr="00C87101">
        <w:rPr>
          <w:rFonts w:asciiTheme="minorHAnsi" w:hAnsiTheme="minorHAnsi" w:cstheme="minorHAnsi"/>
          <w:shd w:val="clear" w:color="auto" w:fill="FFFFFF"/>
        </w:rPr>
        <w:t xml:space="preserve">Use of the function suggested using a constant value of 10 for </w:t>
      </w:r>
      <w:r w:rsidRPr="00D9236A">
        <w:rPr>
          <w:rFonts w:asciiTheme="minorHAnsi" w:hAnsiTheme="minorHAnsi" w:cstheme="minorHAnsi"/>
          <w:i/>
          <w:iCs/>
          <w:shd w:val="clear" w:color="auto" w:fill="FFFFFF"/>
        </w:rPr>
        <w:t>a</w:t>
      </w:r>
      <w:r w:rsidRPr="00C87101">
        <w:rPr>
          <w:rFonts w:asciiTheme="minorHAnsi" w:hAnsiTheme="minorHAnsi" w:cstheme="minorHAnsi"/>
          <w:shd w:val="clear" w:color="auto" w:fill="FFFFFF"/>
        </w:rPr>
        <w:t xml:space="preserve"> and 0.4 for </w:t>
      </w:r>
      <w:r w:rsidRPr="00D9236A">
        <w:rPr>
          <w:rFonts w:asciiTheme="minorHAnsi" w:hAnsiTheme="minorHAnsi" w:cstheme="minorHAnsi"/>
          <w:i/>
          <w:iCs/>
          <w:shd w:val="clear" w:color="auto" w:fill="FFFFFF"/>
        </w:rPr>
        <w:t>b</w:t>
      </w:r>
      <w:r w:rsidRPr="00C87101">
        <w:rPr>
          <w:rFonts w:asciiTheme="minorHAnsi" w:hAnsiTheme="minorHAnsi" w:cstheme="minorHAnsi"/>
          <w:shd w:val="clear" w:color="auto" w:fill="FFFFFF"/>
        </w:rPr>
        <w:t xml:space="preserve"> was appropriate for each tree species. </w:t>
      </w:r>
      <w:r w:rsidR="00D9236A">
        <w:rPr>
          <w:rFonts w:asciiTheme="minorHAnsi" w:hAnsiTheme="minorHAnsi" w:cstheme="minorHAnsi"/>
          <w:shd w:val="clear" w:color="auto" w:fill="FFFFFF"/>
        </w:rPr>
        <w:t xml:space="preserve"> A fuller description is provided by </w:t>
      </w:r>
      <w:r w:rsidR="00D9236A" w:rsidRPr="00D9236A">
        <w:rPr>
          <w:rFonts w:asciiTheme="minorHAnsi" w:hAnsiTheme="minorHAnsi" w:cstheme="minorHAnsi"/>
          <w:shd w:val="clear" w:color="auto" w:fill="FFFFFF"/>
        </w:rPr>
        <w:t>Keesman</w:t>
      </w:r>
      <w:r w:rsidR="00D9236A">
        <w:rPr>
          <w:rFonts w:asciiTheme="minorHAnsi" w:hAnsiTheme="minorHAnsi" w:cstheme="minorHAnsi"/>
          <w:shd w:val="clear" w:color="auto" w:fill="FFFFFF"/>
        </w:rPr>
        <w:t xml:space="preserve"> et al. (2011)</w:t>
      </w:r>
      <w:r w:rsidR="00D9236A" w:rsidRPr="00D9236A">
        <w:rPr>
          <w:rFonts w:asciiTheme="minorHAnsi" w:hAnsiTheme="minorHAnsi" w:cstheme="minorHAnsi"/>
          <w:shd w:val="clear" w:color="auto" w:fill="FFFFFF"/>
        </w:rPr>
        <w:t xml:space="preserve">.  </w:t>
      </w:r>
    </w:p>
    <w:p w14:paraId="09F3FFDE" w14:textId="77777777" w:rsidR="00F30541" w:rsidRPr="00C87101" w:rsidRDefault="00F30541" w:rsidP="00F30541">
      <w:pPr>
        <w:rPr>
          <w:rFonts w:asciiTheme="minorHAnsi" w:hAnsiTheme="minorHAnsi" w:cstheme="minorHAnsi"/>
          <w:shd w:val="clear" w:color="auto" w:fill="FFFFFF"/>
        </w:rPr>
      </w:pPr>
    </w:p>
    <w:p w14:paraId="70AB92E1" w14:textId="58A003FB" w:rsidR="00F30541" w:rsidRDefault="00E02FD6" w:rsidP="00E02FD6">
      <w:pPr>
        <w:tabs>
          <w:tab w:val="left" w:pos="851"/>
          <w:tab w:val="right" w:pos="8789"/>
        </w:tabs>
        <w:jc w:val="center"/>
        <w:rPr>
          <w:rFonts w:asciiTheme="minorHAnsi" w:hAnsiTheme="minorHAnsi" w:cstheme="minorHAnsi"/>
          <w:shd w:val="clear" w:color="auto" w:fill="FFFFFF"/>
        </w:rPr>
      </w:pPr>
      <w:r>
        <w:rPr>
          <w:rFonts w:asciiTheme="minorHAnsi" w:hAnsiTheme="minorHAnsi" w:cstheme="minorHAnsi"/>
          <w:sz w:val="28"/>
          <w:szCs w:val="28"/>
          <w:shd w:val="clear" w:color="auto" w:fill="FFFFFF"/>
        </w:rPr>
        <w:tab/>
      </w:r>
      <m:oMath>
        <m:sSub>
          <m:sSubPr>
            <m:ctrlPr>
              <w:rPr>
                <w:rFonts w:ascii="Cambria Math" w:hAnsi="Cambria Math" w:cstheme="minorHAnsi"/>
                <w:i/>
                <w:sz w:val="28"/>
                <w:szCs w:val="28"/>
                <w:shd w:val="clear" w:color="auto" w:fill="FFFFFF"/>
              </w:rPr>
            </m:ctrlPr>
          </m:sSubPr>
          <m:e>
            <m:r>
              <w:rPr>
                <w:rFonts w:ascii="Cambria Math" w:hAnsi="Cambria Math" w:cstheme="minorHAnsi"/>
                <w:sz w:val="28"/>
                <w:szCs w:val="28"/>
                <w:shd w:val="clear" w:color="auto" w:fill="FFFFFF"/>
              </w:rPr>
              <m:t>k</m:t>
            </m:r>
          </m:e>
          <m:sub>
            <m:r>
              <w:rPr>
                <w:rFonts w:ascii="Cambria Math" w:hAnsi="Cambria Math" w:cstheme="minorHAnsi"/>
                <w:sz w:val="28"/>
                <w:szCs w:val="28"/>
                <w:shd w:val="clear" w:color="auto" w:fill="FFFFFF"/>
              </w:rPr>
              <m:t>t</m:t>
            </m:r>
          </m:sub>
        </m:sSub>
        <m:r>
          <w:rPr>
            <w:rFonts w:ascii="Cambria Math" w:hAnsi="Cambria Math" w:cstheme="minorHAnsi"/>
            <w:sz w:val="28"/>
            <w:szCs w:val="28"/>
            <w:shd w:val="clear" w:color="auto" w:fill="FFFFFF"/>
          </w:rPr>
          <m:t>=0.8-b+b</m:t>
        </m:r>
        <m:d>
          <m:dPr>
            <m:ctrlPr>
              <w:rPr>
                <w:rFonts w:ascii="Cambria Math" w:hAnsi="Cambria Math" w:cstheme="minorHAnsi"/>
                <w:i/>
                <w:sz w:val="28"/>
                <w:szCs w:val="28"/>
                <w:shd w:val="clear" w:color="auto" w:fill="FFFFFF"/>
              </w:rPr>
            </m:ctrlPr>
          </m:dPr>
          <m:e>
            <m:f>
              <m:fPr>
                <m:ctrlPr>
                  <w:rPr>
                    <w:rFonts w:ascii="Cambria Math" w:hAnsi="Cambria Math" w:cstheme="minorHAnsi"/>
                    <w:i/>
                    <w:sz w:val="28"/>
                    <w:szCs w:val="28"/>
                    <w:shd w:val="clear" w:color="auto" w:fill="FFFFFF"/>
                  </w:rPr>
                </m:ctrlPr>
              </m:fPr>
              <m:num>
                <m:r>
                  <w:rPr>
                    <w:rFonts w:ascii="Cambria Math" w:hAnsi="Cambria Math" w:cstheme="minorHAnsi"/>
                    <w:sz w:val="28"/>
                    <w:szCs w:val="28"/>
                    <w:shd w:val="clear" w:color="auto" w:fill="FFFFFF"/>
                  </w:rPr>
                  <m:t>a</m:t>
                </m:r>
              </m:num>
              <m:den>
                <m:sSub>
                  <m:sSubPr>
                    <m:ctrlPr>
                      <w:rPr>
                        <w:rFonts w:ascii="Cambria Math" w:hAnsi="Cambria Math" w:cstheme="minorHAnsi"/>
                        <w:i/>
                        <w:sz w:val="28"/>
                        <w:szCs w:val="28"/>
                        <w:shd w:val="clear" w:color="auto" w:fill="FFFFFF"/>
                      </w:rPr>
                    </m:ctrlPr>
                  </m:sSubPr>
                  <m:e>
                    <m:r>
                      <w:rPr>
                        <w:rFonts w:ascii="Cambria Math" w:hAnsi="Cambria Math" w:cstheme="minorHAnsi"/>
                        <w:sz w:val="28"/>
                        <w:szCs w:val="28"/>
                        <w:shd w:val="clear" w:color="auto" w:fill="FFFFFF"/>
                      </w:rPr>
                      <m:t>LA</m:t>
                    </m:r>
                  </m:e>
                  <m:sub>
                    <m:r>
                      <w:rPr>
                        <w:rFonts w:ascii="Cambria Math" w:hAnsi="Cambria Math" w:cstheme="minorHAnsi"/>
                        <w:sz w:val="28"/>
                        <w:szCs w:val="28"/>
                        <w:shd w:val="clear" w:color="auto" w:fill="FFFFFF"/>
                      </w:rPr>
                      <m:t>t</m:t>
                    </m:r>
                  </m:sub>
                </m:sSub>
                <m:r>
                  <w:rPr>
                    <w:rFonts w:ascii="Cambria Math" w:hAnsi="Cambria Math" w:cstheme="minorHAnsi"/>
                    <w:sz w:val="28"/>
                    <w:szCs w:val="28"/>
                    <w:shd w:val="clear" w:color="auto" w:fill="FFFFFF"/>
                  </w:rPr>
                  <m:t>+a</m:t>
                </m:r>
              </m:den>
            </m:f>
          </m:e>
        </m:d>
      </m:oMath>
      <w:r w:rsidR="00F30541" w:rsidRPr="00C87101">
        <w:rPr>
          <w:rFonts w:asciiTheme="minorHAnsi" w:hAnsiTheme="minorHAnsi" w:cstheme="minorHAnsi"/>
          <w:sz w:val="24"/>
          <w:szCs w:val="24"/>
          <w:shd w:val="clear" w:color="auto" w:fill="FFFFFF"/>
        </w:rPr>
        <w:t xml:space="preserve"> </w:t>
      </w:r>
      <w:r w:rsidR="00F30541" w:rsidRPr="00C87101">
        <w:rPr>
          <w:rFonts w:asciiTheme="minorHAnsi" w:hAnsiTheme="minorHAnsi" w:cstheme="minorHAnsi"/>
          <w:shd w:val="clear" w:color="auto" w:fill="FFFFFF"/>
        </w:rPr>
        <w:tab/>
        <w:t xml:space="preserve"> (</w:t>
      </w:r>
      <w:r w:rsidR="00ED52D9">
        <w:rPr>
          <w:rFonts w:asciiTheme="minorHAnsi" w:hAnsiTheme="minorHAnsi" w:cstheme="minorHAnsi"/>
          <w:shd w:val="clear" w:color="auto" w:fill="FFFFFF"/>
        </w:rPr>
        <w:t>D</w:t>
      </w:r>
      <w:r w:rsidR="00494252">
        <w:rPr>
          <w:rFonts w:asciiTheme="minorHAnsi" w:hAnsiTheme="minorHAnsi" w:cstheme="minorHAnsi"/>
          <w:shd w:val="clear" w:color="auto" w:fill="FFFFFF"/>
        </w:rPr>
        <w:t>.1</w:t>
      </w:r>
      <w:r w:rsidR="00F30541" w:rsidRPr="00C87101">
        <w:rPr>
          <w:rFonts w:asciiTheme="minorHAnsi" w:hAnsiTheme="minorHAnsi" w:cstheme="minorHAnsi"/>
          <w:shd w:val="clear" w:color="auto" w:fill="FFFFFF"/>
        </w:rPr>
        <w:t>)</w:t>
      </w:r>
    </w:p>
    <w:p w14:paraId="012EBA87" w14:textId="77777777" w:rsidR="00F30541" w:rsidRDefault="00F30541" w:rsidP="00F30541">
      <w:pPr>
        <w:jc w:val="center"/>
        <w:rPr>
          <w:rFonts w:asciiTheme="minorHAnsi" w:hAnsiTheme="minorHAnsi" w:cstheme="minorHAnsi"/>
          <w:shd w:val="clear" w:color="auto" w:fill="FFFFFF"/>
        </w:rPr>
      </w:pPr>
    </w:p>
    <w:p w14:paraId="78B67906" w14:textId="77777777" w:rsidR="00F30541" w:rsidRPr="00C87101" w:rsidRDefault="00F30541" w:rsidP="00F30541">
      <w:pPr>
        <w:jc w:val="center"/>
        <w:rPr>
          <w:rFonts w:asciiTheme="minorHAnsi" w:hAnsiTheme="minorHAnsi" w:cstheme="minorHAnsi"/>
          <w:shd w:val="clear" w:color="auto" w:fill="FFFFFF"/>
        </w:rPr>
      </w:pPr>
    </w:p>
    <w:p w14:paraId="0B4DCCED" w14:textId="77777777" w:rsidR="00F30541" w:rsidRPr="00C87101" w:rsidRDefault="00F30541" w:rsidP="00B5663A">
      <w:pPr>
        <w:keepNext/>
        <w:jc w:val="center"/>
        <w:rPr>
          <w:rFonts w:asciiTheme="minorHAnsi" w:hAnsiTheme="minorHAnsi" w:cstheme="minorHAnsi"/>
        </w:rPr>
      </w:pPr>
      <w:r w:rsidRPr="00C87101">
        <w:rPr>
          <w:rFonts w:asciiTheme="minorHAnsi" w:hAnsiTheme="minorHAnsi" w:cstheme="minorHAnsi"/>
          <w:noProof/>
          <w:sz w:val="20"/>
          <w:szCs w:val="20"/>
          <w:shd w:val="clear" w:color="auto" w:fill="FFFFFF"/>
          <w:lang w:val="en-GB" w:eastAsia="en-GB"/>
        </w:rPr>
        <w:drawing>
          <wp:inline distT="0" distB="0" distL="0" distR="0" wp14:anchorId="27AFFE02" wp14:editId="25B0508B">
            <wp:extent cx="4295775" cy="2485800"/>
            <wp:effectExtent l="0" t="0" r="0" b="0"/>
            <wp:docPr id="33" name="Picture 33" descr="A picture containing text, screenshot, lin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 screenshot, line, diagram&#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4306692" cy="2492117"/>
                    </a:xfrm>
                    <a:prstGeom prst="rect">
                      <a:avLst/>
                    </a:prstGeom>
                  </pic:spPr>
                </pic:pic>
              </a:graphicData>
            </a:graphic>
          </wp:inline>
        </w:drawing>
      </w:r>
    </w:p>
    <w:p w14:paraId="3CA9CAF2" w14:textId="77777777" w:rsidR="00E417C8" w:rsidRDefault="00E417C8" w:rsidP="00F30541">
      <w:pPr>
        <w:pStyle w:val="Caption"/>
      </w:pPr>
      <w:bookmarkStart w:id="92" w:name="_Ref135738247"/>
    </w:p>
    <w:p w14:paraId="42BB54C6" w14:textId="41709267" w:rsidR="00F30541" w:rsidRPr="00C87101" w:rsidRDefault="00F30541" w:rsidP="00F30541">
      <w:pPr>
        <w:pStyle w:val="Caption"/>
      </w:pPr>
      <w:r w:rsidRPr="00C87101">
        <w:t xml:space="preserve">Figure </w:t>
      </w:r>
      <w:r w:rsidRPr="00C87101">
        <w:fldChar w:fldCharType="begin"/>
      </w:r>
      <w:r w:rsidRPr="00C87101">
        <w:instrText xml:space="preserve"> SEQ Figure \* ARABIC </w:instrText>
      </w:r>
      <w:r w:rsidRPr="00C87101">
        <w:fldChar w:fldCharType="separate"/>
      </w:r>
      <w:r w:rsidR="00712A08">
        <w:rPr>
          <w:noProof/>
        </w:rPr>
        <w:t>21</w:t>
      </w:r>
      <w:r w:rsidRPr="00C87101">
        <w:rPr>
          <w:noProof/>
        </w:rPr>
        <w:fldChar w:fldCharType="end"/>
      </w:r>
      <w:bookmarkEnd w:id="92"/>
      <w:r w:rsidRPr="00C87101">
        <w:t xml:space="preserve">. Assumed phased decline in </w:t>
      </w:r>
      <w:r w:rsidRPr="007269DD">
        <w:rPr>
          <w:i/>
          <w:iCs/>
        </w:rPr>
        <w:t>kt</w:t>
      </w:r>
      <w:r w:rsidRPr="00C87101">
        <w:t xml:space="preserve"> with increased leaf area per tree, assuming </w:t>
      </w:r>
      <w:r w:rsidRPr="007269DD">
        <w:rPr>
          <w:i/>
          <w:iCs/>
        </w:rPr>
        <w:t xml:space="preserve">a </w:t>
      </w:r>
      <w:r w:rsidRPr="00C87101">
        <w:t xml:space="preserve">= 10 and </w:t>
      </w:r>
      <w:r w:rsidRPr="007269DD">
        <w:rPr>
          <w:i/>
          <w:iCs/>
        </w:rPr>
        <w:t>b</w:t>
      </w:r>
      <w:r w:rsidRPr="00C87101">
        <w:t xml:space="preserve"> = 0.4</w:t>
      </w:r>
      <w:r w:rsidR="007269DD">
        <w:t xml:space="preserve"> from Burgess et al. (2005)</w:t>
      </w:r>
    </w:p>
    <w:p w14:paraId="20F3D871" w14:textId="19995909" w:rsidR="00494252" w:rsidRDefault="00494252">
      <w:pPr>
        <w:jc w:val="left"/>
        <w:rPr>
          <w:rFonts w:asciiTheme="minorHAnsi" w:eastAsia="Times New Roman" w:hAnsiTheme="minorHAnsi" w:cstheme="minorHAnsi"/>
        </w:rPr>
      </w:pPr>
      <w:r>
        <w:rPr>
          <w:rFonts w:asciiTheme="minorHAnsi" w:eastAsia="Times New Roman" w:hAnsiTheme="minorHAnsi" w:cstheme="minorHAnsi"/>
        </w:rPr>
        <w:br w:type="page"/>
      </w:r>
    </w:p>
    <w:p w14:paraId="5EB79924" w14:textId="5DF5F358" w:rsidR="00494252" w:rsidRPr="00494252" w:rsidRDefault="00494252" w:rsidP="00494252">
      <w:pPr>
        <w:pStyle w:val="Heading2"/>
        <w:numPr>
          <w:ilvl w:val="0"/>
          <w:numId w:val="0"/>
        </w:numPr>
        <w:ind w:left="576" w:hanging="576"/>
        <w:rPr>
          <w:rStyle w:val="SubtleEmphasis"/>
          <w:i w:val="0"/>
          <w:iCs w:val="0"/>
          <w:color w:val="auto"/>
        </w:rPr>
      </w:pPr>
      <w:bookmarkStart w:id="93" w:name="_Toc139832121"/>
      <w:bookmarkStart w:id="94" w:name="_Toc132795241"/>
      <w:r w:rsidRPr="00494252">
        <w:rPr>
          <w:rStyle w:val="SubtleEmphasis"/>
          <w:i w:val="0"/>
          <w:iCs w:val="0"/>
          <w:color w:val="auto"/>
        </w:rPr>
        <w:lastRenderedPageBreak/>
        <w:t xml:space="preserve">Appendix </w:t>
      </w:r>
      <w:r w:rsidR="00ED52D9">
        <w:rPr>
          <w:rStyle w:val="SubtleEmphasis"/>
          <w:i w:val="0"/>
          <w:iCs w:val="0"/>
          <w:color w:val="auto"/>
        </w:rPr>
        <w:t>E</w:t>
      </w:r>
      <w:r w:rsidR="00AC05B4">
        <w:rPr>
          <w:rStyle w:val="SubtleEmphasis"/>
          <w:i w:val="0"/>
          <w:iCs w:val="0"/>
          <w:color w:val="auto"/>
        </w:rPr>
        <w:t>. T</w:t>
      </w:r>
      <w:r w:rsidRPr="00494252">
        <w:rPr>
          <w:rStyle w:val="SubtleEmphasis"/>
          <w:i w:val="0"/>
          <w:iCs w:val="0"/>
          <w:color w:val="auto"/>
        </w:rPr>
        <w:t>ree root length</w:t>
      </w:r>
      <w:bookmarkEnd w:id="93"/>
    </w:p>
    <w:p w14:paraId="447AE12E" w14:textId="19B60C6A" w:rsidR="00494252" w:rsidRDefault="00494252" w:rsidP="00494252">
      <w:pPr>
        <w:rPr>
          <w:rFonts w:asciiTheme="minorHAnsi" w:hAnsiTheme="minorHAnsi" w:cstheme="minorHAnsi"/>
          <w:shd w:val="clear" w:color="auto" w:fill="FFFFFF"/>
        </w:rPr>
      </w:pPr>
      <w:r w:rsidRPr="00C87101">
        <w:rPr>
          <w:rFonts w:asciiTheme="minorHAnsi" w:hAnsiTheme="minorHAnsi" w:cstheme="minorHAnsi"/>
          <w:shd w:val="clear" w:color="auto" w:fill="FFFFFF"/>
        </w:rPr>
        <w:t>There are three parameters regarding root length: the ratio of structural roots to aboveground biomass (π</w:t>
      </w:r>
      <w:r w:rsidRPr="00C87101">
        <w:rPr>
          <w:rFonts w:asciiTheme="minorHAnsi" w:hAnsiTheme="minorHAnsi" w:cstheme="minorHAnsi"/>
          <w:shd w:val="clear" w:color="auto" w:fill="FFFFFF"/>
          <w:vertAlign w:val="subscript"/>
        </w:rPr>
        <w:t>S R</w:t>
      </w:r>
      <w:r w:rsidRPr="00C87101">
        <w:rPr>
          <w:rFonts w:asciiTheme="minorHAnsi" w:hAnsiTheme="minorHAnsi" w:cstheme="minorHAnsi"/>
          <w:shd w:val="clear" w:color="auto" w:fill="FFFFFF"/>
        </w:rPr>
        <w:t>), the length of fine root per gram of structu</w:t>
      </w:r>
      <w:r w:rsidR="007C31B6">
        <w:rPr>
          <w:rFonts w:asciiTheme="minorHAnsi" w:hAnsiTheme="minorHAnsi" w:cstheme="minorHAnsi"/>
          <w:shd w:val="clear" w:color="auto" w:fill="FFFFFF"/>
        </w:rPr>
        <w:t>r</w:t>
      </w:r>
      <w:r w:rsidRPr="00C87101">
        <w:rPr>
          <w:rFonts w:asciiTheme="minorHAnsi" w:hAnsiTheme="minorHAnsi" w:cstheme="minorHAnsi"/>
          <w:shd w:val="clear" w:color="auto" w:fill="FFFFFF"/>
        </w:rPr>
        <w:t>al root (</w:t>
      </w:r>
      <w:r w:rsidRPr="007C31B6">
        <w:rPr>
          <w:rFonts w:asciiTheme="minorHAnsi" w:hAnsiTheme="minorHAnsi" w:cstheme="minorHAnsi"/>
          <w:i/>
          <w:iCs/>
          <w:shd w:val="clear" w:color="auto" w:fill="FFFFFF"/>
        </w:rPr>
        <w:t>r</w:t>
      </w:r>
      <w:r w:rsidRPr="00C87101">
        <w:rPr>
          <w:rFonts w:asciiTheme="minorHAnsi" w:hAnsiTheme="minorHAnsi" w:cstheme="minorHAnsi"/>
          <w:shd w:val="clear" w:color="auto" w:fill="FFFFFF"/>
        </w:rPr>
        <w:t>), and an extinction coefficient determining the interception of water per unit of root length (</w:t>
      </w:r>
      <w:r w:rsidRPr="007C31B6">
        <w:rPr>
          <w:rFonts w:asciiTheme="minorHAnsi" w:hAnsiTheme="minorHAnsi" w:cstheme="minorHAnsi"/>
          <w:i/>
          <w:iCs/>
          <w:shd w:val="clear" w:color="auto" w:fill="FFFFFF"/>
        </w:rPr>
        <w:t>k</w:t>
      </w:r>
      <w:r w:rsidRPr="007C31B6">
        <w:rPr>
          <w:rFonts w:asciiTheme="minorHAnsi" w:hAnsiTheme="minorHAnsi" w:cstheme="minorHAnsi"/>
          <w:i/>
          <w:iCs/>
          <w:shd w:val="clear" w:color="auto" w:fill="FFFFFF"/>
          <w:vertAlign w:val="subscript"/>
        </w:rPr>
        <w:t>r</w:t>
      </w:r>
      <w:r w:rsidRPr="00C87101">
        <w:rPr>
          <w:rFonts w:asciiTheme="minorHAnsi" w:hAnsiTheme="minorHAnsi" w:cstheme="minorHAnsi"/>
          <w:shd w:val="clear" w:color="auto" w:fill="FFFFFF"/>
        </w:rPr>
        <w:t xml:space="preserve">). These parameters interact to give φ, value between 0 and 1 (Equation </w:t>
      </w:r>
      <w:r w:rsidR="00ED52D9">
        <w:rPr>
          <w:rFonts w:asciiTheme="minorHAnsi" w:hAnsiTheme="minorHAnsi" w:cstheme="minorHAnsi"/>
          <w:shd w:val="clear" w:color="auto" w:fill="FFFFFF"/>
        </w:rPr>
        <w:t>E.1</w:t>
      </w:r>
      <w:r w:rsidRPr="00C87101">
        <w:rPr>
          <w:rFonts w:asciiTheme="minorHAnsi" w:hAnsiTheme="minorHAnsi" w:cstheme="minorHAnsi"/>
          <w:shd w:val="clear" w:color="auto" w:fill="FFFFFF"/>
        </w:rPr>
        <w:t>), which determines the ability of roots to intercept water, following an asymptotic relationship (</w:t>
      </w:r>
      <w:r w:rsidRPr="00C87101">
        <w:rPr>
          <w:rFonts w:asciiTheme="minorHAnsi" w:hAnsiTheme="minorHAnsi" w:cstheme="minorHAnsi"/>
          <w:shd w:val="clear" w:color="auto" w:fill="FFFFFF"/>
        </w:rPr>
        <w:fldChar w:fldCharType="begin"/>
      </w:r>
      <w:r w:rsidRPr="00C87101">
        <w:rPr>
          <w:rFonts w:asciiTheme="minorHAnsi" w:hAnsiTheme="minorHAnsi" w:cstheme="minorHAnsi"/>
          <w:shd w:val="clear" w:color="auto" w:fill="FFFFFF"/>
        </w:rPr>
        <w:instrText xml:space="preserve"> REF _Ref135735059 \h  \* MERGEFORMAT </w:instrText>
      </w:r>
      <w:r w:rsidRPr="00C87101">
        <w:rPr>
          <w:rFonts w:asciiTheme="minorHAnsi" w:hAnsiTheme="minorHAnsi" w:cstheme="minorHAnsi"/>
          <w:shd w:val="clear" w:color="auto" w:fill="FFFFFF"/>
        </w:rPr>
      </w:r>
      <w:r w:rsidRPr="00C87101">
        <w:rPr>
          <w:rFonts w:asciiTheme="minorHAnsi" w:hAnsiTheme="minorHAnsi" w:cstheme="minorHAnsi"/>
          <w:shd w:val="clear" w:color="auto" w:fill="FFFFFF"/>
        </w:rPr>
        <w:fldChar w:fldCharType="separate"/>
      </w:r>
      <w:r w:rsidR="00712A08" w:rsidRPr="00712A08">
        <w:rPr>
          <w:rFonts w:asciiTheme="minorHAnsi" w:hAnsiTheme="minorHAnsi" w:cstheme="minorHAnsi"/>
        </w:rPr>
        <w:t xml:space="preserve">Figure </w:t>
      </w:r>
      <w:r w:rsidR="00712A08" w:rsidRPr="00712A08">
        <w:rPr>
          <w:rFonts w:asciiTheme="minorHAnsi" w:hAnsiTheme="minorHAnsi" w:cstheme="minorHAnsi"/>
          <w:noProof/>
        </w:rPr>
        <w:t>22</w:t>
      </w:r>
      <w:r w:rsidRPr="00C87101">
        <w:rPr>
          <w:rFonts w:asciiTheme="minorHAnsi" w:hAnsiTheme="minorHAnsi" w:cstheme="minorHAnsi"/>
          <w:shd w:val="clear" w:color="auto" w:fill="FFFFFF"/>
        </w:rPr>
        <w:fldChar w:fldCharType="end"/>
      </w:r>
      <w:r w:rsidRPr="00C87101">
        <w:rPr>
          <w:rFonts w:asciiTheme="minorHAnsi" w:hAnsiTheme="minorHAnsi" w:cstheme="minorHAnsi"/>
          <w:shd w:val="clear" w:color="auto" w:fill="FFFFFF"/>
        </w:rPr>
        <w:t xml:space="preserve">). </w:t>
      </w:r>
    </w:p>
    <w:p w14:paraId="6B4D9D5B" w14:textId="77777777" w:rsidR="00494252" w:rsidRPr="00C87101" w:rsidRDefault="00494252" w:rsidP="007C31B6">
      <w:pPr>
        <w:tabs>
          <w:tab w:val="right" w:pos="8505"/>
        </w:tabs>
        <w:rPr>
          <w:rFonts w:asciiTheme="minorHAnsi" w:hAnsiTheme="minorHAnsi" w:cstheme="minorHAnsi"/>
          <w:shd w:val="clear" w:color="auto" w:fill="FFFFFF"/>
        </w:rPr>
      </w:pPr>
    </w:p>
    <w:p w14:paraId="391D7927" w14:textId="6D93FAE0" w:rsidR="00494252" w:rsidRPr="00C87101" w:rsidRDefault="00494252" w:rsidP="007C31B6">
      <w:pPr>
        <w:tabs>
          <w:tab w:val="right" w:pos="8505"/>
        </w:tabs>
        <w:jc w:val="left"/>
        <w:rPr>
          <w:rFonts w:asciiTheme="minorHAnsi" w:hAnsiTheme="minorHAnsi" w:cstheme="minorHAnsi"/>
          <w:shd w:val="clear" w:color="auto" w:fill="FFFFFF"/>
        </w:rPr>
      </w:pPr>
      <m:oMath>
        <m:r>
          <m:rPr>
            <m:sty m:val="p"/>
          </m:rPr>
          <w:rPr>
            <w:rFonts w:ascii="Cambria Math" w:hAnsi="Cambria Math" w:cstheme="minorHAnsi"/>
            <w:shd w:val="clear" w:color="auto" w:fill="FFFFFF"/>
          </w:rPr>
          <m:t xml:space="preserve">              ϕ</m:t>
        </m:r>
        <m:r>
          <w:rPr>
            <w:rFonts w:ascii="Cambria Math" w:hAnsi="Cambria Math" w:cstheme="minorHAnsi"/>
            <w:shd w:val="clear" w:color="auto" w:fill="FFFFFF"/>
          </w:rPr>
          <m:t xml:space="preserve">=1- </m:t>
        </m:r>
        <m:sSup>
          <m:sSupPr>
            <m:ctrlPr>
              <w:rPr>
                <w:rFonts w:ascii="Cambria Math" w:hAnsi="Cambria Math" w:cstheme="minorHAnsi"/>
                <w:i/>
                <w:shd w:val="clear" w:color="auto" w:fill="FFFFFF"/>
              </w:rPr>
            </m:ctrlPr>
          </m:sSupPr>
          <m:e>
            <m:r>
              <w:rPr>
                <w:rFonts w:ascii="Cambria Math" w:hAnsi="Cambria Math" w:cstheme="minorHAnsi"/>
                <w:shd w:val="clear" w:color="auto" w:fill="FFFFFF"/>
              </w:rPr>
              <m:t>e</m:t>
            </m:r>
          </m:e>
          <m:sup>
            <m:d>
              <m:dPr>
                <m:ctrlPr>
                  <w:rPr>
                    <w:rFonts w:ascii="Cambria Math" w:hAnsi="Cambria Math" w:cstheme="minorHAnsi"/>
                    <w:i/>
                    <w:shd w:val="clear" w:color="auto" w:fill="FFFFFF"/>
                  </w:rPr>
                </m:ctrlPr>
              </m:dPr>
              <m:e>
                <m:sSub>
                  <m:sSubPr>
                    <m:ctrlPr>
                      <w:rPr>
                        <w:rFonts w:ascii="Cambria Math" w:hAnsi="Cambria Math" w:cstheme="minorHAnsi"/>
                        <w:i/>
                        <w:shd w:val="clear" w:color="auto" w:fill="FFFFFF"/>
                      </w:rPr>
                    </m:ctrlPr>
                  </m:sSubPr>
                  <m:e>
                    <m:r>
                      <w:rPr>
                        <w:rFonts w:ascii="Cambria Math" w:hAnsi="Cambria Math" w:cstheme="minorHAnsi"/>
                        <w:shd w:val="clear" w:color="auto" w:fill="FFFFFF"/>
                      </w:rPr>
                      <m:t>B</m:t>
                    </m:r>
                  </m:e>
                  <m:sub>
                    <m:r>
                      <w:rPr>
                        <w:rFonts w:ascii="Cambria Math" w:hAnsi="Cambria Math" w:cstheme="minorHAnsi"/>
                        <w:shd w:val="clear" w:color="auto" w:fill="FFFFFF"/>
                      </w:rPr>
                      <m:t xml:space="preserve">t </m:t>
                    </m:r>
                  </m:sub>
                </m:sSub>
                <m:sSub>
                  <m:sSubPr>
                    <m:ctrlPr>
                      <w:rPr>
                        <w:rFonts w:ascii="Cambria Math" w:hAnsi="Cambria Math" w:cstheme="minorHAnsi"/>
                        <w:i/>
                        <w:shd w:val="clear" w:color="auto" w:fill="FFFFFF"/>
                      </w:rPr>
                    </m:ctrlPr>
                  </m:sSubPr>
                  <m:e>
                    <m:r>
                      <w:rPr>
                        <w:rFonts w:ascii="Cambria Math" w:hAnsi="Cambria Math" w:cstheme="minorHAnsi"/>
                        <w:shd w:val="clear" w:color="auto" w:fill="FFFFFF"/>
                      </w:rPr>
                      <m:t>π</m:t>
                    </m:r>
                  </m:e>
                  <m:sub>
                    <m:r>
                      <w:rPr>
                        <w:rFonts w:ascii="Cambria Math" w:hAnsi="Cambria Math" w:cstheme="minorHAnsi"/>
                        <w:shd w:val="clear" w:color="auto" w:fill="FFFFFF"/>
                      </w:rPr>
                      <m:t xml:space="preserve">SR </m:t>
                    </m:r>
                  </m:sub>
                </m:sSub>
                <m:r>
                  <w:rPr>
                    <w:rFonts w:ascii="Cambria Math" w:hAnsi="Cambria Math" w:cstheme="minorHAnsi"/>
                    <w:shd w:val="clear" w:color="auto" w:fill="FFFFFF"/>
                  </w:rPr>
                  <m:t>r</m:t>
                </m:r>
                <m:sSub>
                  <m:sSubPr>
                    <m:ctrlPr>
                      <w:rPr>
                        <w:rFonts w:ascii="Cambria Math" w:hAnsi="Cambria Math" w:cstheme="minorHAnsi"/>
                        <w:i/>
                        <w:shd w:val="clear" w:color="auto" w:fill="FFFFFF"/>
                      </w:rPr>
                    </m:ctrlPr>
                  </m:sSubPr>
                  <m:e>
                    <m:r>
                      <w:rPr>
                        <w:rFonts w:ascii="Cambria Math" w:hAnsi="Cambria Math" w:cstheme="minorHAnsi"/>
                        <w:shd w:val="clear" w:color="auto" w:fill="FFFFFF"/>
                      </w:rPr>
                      <m:t xml:space="preserve"> k</m:t>
                    </m:r>
                  </m:e>
                  <m:sub>
                    <m:r>
                      <w:rPr>
                        <w:rFonts w:ascii="Cambria Math" w:hAnsi="Cambria Math" w:cstheme="minorHAnsi"/>
                        <w:shd w:val="clear" w:color="auto" w:fill="FFFFFF"/>
                      </w:rPr>
                      <m:t>r</m:t>
                    </m:r>
                  </m:sub>
                </m:sSub>
              </m:e>
            </m:d>
          </m:sup>
        </m:sSup>
      </m:oMath>
      <w:r w:rsidRPr="00C87101">
        <w:rPr>
          <w:rFonts w:asciiTheme="minorHAnsi" w:hAnsiTheme="minorHAnsi" w:cstheme="minorHAnsi"/>
          <w:shd w:val="clear" w:color="auto" w:fill="FFFFFF"/>
        </w:rPr>
        <w:t xml:space="preserve"> </w:t>
      </w:r>
      <w:r w:rsidRPr="00C87101">
        <w:rPr>
          <w:rFonts w:asciiTheme="minorHAnsi" w:hAnsiTheme="minorHAnsi" w:cstheme="minorHAnsi"/>
          <w:shd w:val="clear" w:color="auto" w:fill="FFFFFF"/>
        </w:rPr>
        <w:tab/>
      </w:r>
      <w:r w:rsidRPr="00C87101">
        <w:rPr>
          <w:rFonts w:asciiTheme="minorHAnsi" w:hAnsiTheme="minorHAnsi" w:cstheme="minorHAnsi"/>
          <w:shd w:val="clear" w:color="auto" w:fill="FFFFFF"/>
        </w:rPr>
        <w:tab/>
        <w:t>(</w:t>
      </w:r>
      <w:r w:rsidR="00ED52D9">
        <w:rPr>
          <w:rFonts w:asciiTheme="minorHAnsi" w:hAnsiTheme="minorHAnsi" w:cstheme="minorHAnsi"/>
          <w:shd w:val="clear" w:color="auto" w:fill="FFFFFF"/>
        </w:rPr>
        <w:t>E</w:t>
      </w:r>
      <w:r>
        <w:rPr>
          <w:rFonts w:asciiTheme="minorHAnsi" w:hAnsiTheme="minorHAnsi" w:cstheme="minorHAnsi"/>
          <w:shd w:val="clear" w:color="auto" w:fill="FFFFFF"/>
        </w:rPr>
        <w:t>.1</w:t>
      </w:r>
      <w:r w:rsidRPr="00C87101">
        <w:rPr>
          <w:rFonts w:asciiTheme="minorHAnsi" w:hAnsiTheme="minorHAnsi" w:cstheme="minorHAnsi"/>
          <w:shd w:val="clear" w:color="auto" w:fill="FFFFFF"/>
        </w:rPr>
        <w:t>)</w:t>
      </w:r>
    </w:p>
    <w:p w14:paraId="1651095D" w14:textId="77777777" w:rsidR="00494252" w:rsidRDefault="00494252" w:rsidP="007C31B6">
      <w:pPr>
        <w:tabs>
          <w:tab w:val="right" w:pos="8505"/>
        </w:tabs>
        <w:rPr>
          <w:rFonts w:asciiTheme="minorHAnsi" w:hAnsiTheme="minorHAnsi" w:cstheme="minorHAnsi"/>
          <w:shd w:val="clear" w:color="auto" w:fill="FFFFFF"/>
        </w:rPr>
      </w:pPr>
    </w:p>
    <w:p w14:paraId="3ABDA609" w14:textId="7ED78EF2" w:rsidR="00494252" w:rsidRPr="00C87101" w:rsidRDefault="00494252" w:rsidP="007C31B6">
      <w:pPr>
        <w:tabs>
          <w:tab w:val="right" w:pos="8505"/>
        </w:tabs>
        <w:rPr>
          <w:rFonts w:asciiTheme="minorHAnsi" w:hAnsiTheme="minorHAnsi" w:cstheme="minorHAnsi"/>
          <w:shd w:val="clear" w:color="auto" w:fill="FFFFFF"/>
        </w:rPr>
      </w:pPr>
      <w:r w:rsidRPr="00C87101">
        <w:rPr>
          <w:rFonts w:asciiTheme="minorHAnsi" w:hAnsiTheme="minorHAnsi" w:cstheme="minorHAnsi"/>
          <w:shd w:val="clear" w:color="auto" w:fill="FFFFFF"/>
        </w:rPr>
        <w:t xml:space="preserve">Equation </w:t>
      </w:r>
      <w:r w:rsidR="0054616E">
        <w:rPr>
          <w:rFonts w:asciiTheme="minorHAnsi" w:hAnsiTheme="minorHAnsi" w:cstheme="minorHAnsi"/>
          <w:shd w:val="clear" w:color="auto" w:fill="FFFFFF"/>
        </w:rPr>
        <w:t>E</w:t>
      </w:r>
      <w:r>
        <w:rPr>
          <w:rFonts w:asciiTheme="minorHAnsi" w:hAnsiTheme="minorHAnsi" w:cstheme="minorHAnsi"/>
          <w:shd w:val="clear" w:color="auto" w:fill="FFFFFF"/>
        </w:rPr>
        <w:t>.1</w:t>
      </w:r>
      <w:r w:rsidRPr="00C87101">
        <w:rPr>
          <w:rFonts w:asciiTheme="minorHAnsi" w:hAnsiTheme="minorHAnsi" w:cstheme="minorHAnsi"/>
          <w:shd w:val="clear" w:color="auto" w:fill="FFFFFF"/>
        </w:rPr>
        <w:t xml:space="preserve"> can be adjusted to incorporate the term φ (Equation </w:t>
      </w:r>
      <w:r w:rsidR="00ED52D9">
        <w:rPr>
          <w:rFonts w:asciiTheme="minorHAnsi" w:hAnsiTheme="minorHAnsi" w:cstheme="minorHAnsi"/>
          <w:shd w:val="clear" w:color="auto" w:fill="FFFFFF"/>
        </w:rPr>
        <w:t>E</w:t>
      </w:r>
      <w:r>
        <w:rPr>
          <w:rFonts w:asciiTheme="minorHAnsi" w:hAnsiTheme="minorHAnsi" w:cstheme="minorHAnsi"/>
          <w:shd w:val="clear" w:color="auto" w:fill="FFFFFF"/>
        </w:rPr>
        <w:t>.2</w:t>
      </w:r>
      <w:r w:rsidRPr="00C87101">
        <w:rPr>
          <w:rFonts w:asciiTheme="minorHAnsi" w:hAnsiTheme="minorHAnsi" w:cstheme="minorHAnsi"/>
          <w:shd w:val="clear" w:color="auto" w:fill="FFFFFF"/>
        </w:rPr>
        <w:t>).</w:t>
      </w:r>
    </w:p>
    <w:p w14:paraId="18976B15" w14:textId="4DF047FC" w:rsidR="00494252" w:rsidRDefault="008425C2" w:rsidP="007C31B6">
      <w:pPr>
        <w:tabs>
          <w:tab w:val="right" w:pos="8505"/>
        </w:tabs>
        <w:ind w:firstLine="720"/>
        <w:rPr>
          <w:rFonts w:asciiTheme="minorHAnsi" w:hAnsiTheme="minorHAnsi" w:cstheme="minorHAnsi"/>
          <w:shd w:val="clear" w:color="auto" w:fill="FFFFFF"/>
        </w:rPr>
      </w:pPr>
      <m:oMath>
        <m:f>
          <m:fPr>
            <m:ctrlPr>
              <w:rPr>
                <w:rFonts w:ascii="Cambria Math" w:hAnsi="Cambria Math" w:cstheme="minorHAnsi"/>
                <w:i/>
                <w:shd w:val="clear" w:color="auto" w:fill="FFFFFF"/>
              </w:rPr>
            </m:ctrlPr>
          </m:fPr>
          <m:num>
            <m:r>
              <w:rPr>
                <w:rFonts w:ascii="Cambria Math" w:hAnsi="Cambria Math" w:cstheme="minorHAnsi"/>
                <w:shd w:val="clear" w:color="auto" w:fill="FFFFFF"/>
              </w:rPr>
              <m:t>d</m:t>
            </m:r>
            <m:sSub>
              <m:sSubPr>
                <m:ctrlPr>
                  <w:rPr>
                    <w:rFonts w:ascii="Cambria Math" w:hAnsi="Cambria Math" w:cstheme="minorHAnsi"/>
                    <w:i/>
                    <w:shd w:val="clear" w:color="auto" w:fill="FFFFFF"/>
                  </w:rPr>
                </m:ctrlPr>
              </m:sSubPr>
              <m:e>
                <m:r>
                  <w:rPr>
                    <w:rFonts w:ascii="Cambria Math" w:hAnsi="Cambria Math" w:cstheme="minorHAnsi"/>
                    <w:shd w:val="clear" w:color="auto" w:fill="FFFFFF"/>
                  </w:rPr>
                  <m:t>B</m:t>
                </m:r>
              </m:e>
              <m:sub>
                <m:r>
                  <w:rPr>
                    <w:rFonts w:ascii="Cambria Math" w:hAnsi="Cambria Math" w:cstheme="minorHAnsi"/>
                    <w:shd w:val="clear" w:color="auto" w:fill="FFFFFF"/>
                  </w:rPr>
                  <m:t>t</m:t>
                </m:r>
              </m:sub>
            </m:sSub>
          </m:num>
          <m:den>
            <m:r>
              <w:rPr>
                <w:rFonts w:ascii="Cambria Math" w:hAnsi="Cambria Math" w:cstheme="minorHAnsi"/>
                <w:shd w:val="clear" w:color="auto" w:fill="FFFFFF"/>
              </w:rPr>
              <m:t>dt</m:t>
            </m:r>
          </m:den>
        </m:f>
        <m:r>
          <w:rPr>
            <w:rFonts w:ascii="Cambria Math" w:hAnsi="Cambria Math" w:cstheme="minorHAnsi"/>
            <w:shd w:val="clear" w:color="auto" w:fill="FFFFFF"/>
          </w:rPr>
          <m:t xml:space="preserve">= </m:t>
        </m:r>
        <m:f>
          <m:fPr>
            <m:ctrlPr>
              <w:rPr>
                <w:rFonts w:ascii="Cambria Math" w:hAnsi="Cambria Math" w:cstheme="minorHAnsi"/>
                <w:i/>
                <w:shd w:val="clear" w:color="auto" w:fill="FFFFFF"/>
              </w:rPr>
            </m:ctrlPr>
          </m:fPr>
          <m:num>
            <m:r>
              <w:rPr>
                <w:rFonts w:ascii="Cambria Math" w:hAnsi="Cambria Math" w:cstheme="minorHAnsi"/>
                <w:shd w:val="clear" w:color="auto" w:fill="FFFFFF"/>
              </w:rPr>
              <m:t>I</m:t>
            </m:r>
            <m:r>
              <w:rPr>
                <w:rFonts w:ascii="Cambria Math" w:hAnsi="Cambria Math" w:cstheme="minorHAnsi"/>
                <w:shd w:val="clear" w:color="auto" w:fill="FFFFFF"/>
              </w:rPr>
              <m:t xml:space="preserve"> </m:t>
            </m:r>
            <m:sSub>
              <m:sSubPr>
                <m:ctrlPr>
                  <w:rPr>
                    <w:rFonts w:ascii="Cambria Math" w:hAnsi="Cambria Math" w:cstheme="minorHAnsi"/>
                    <w:i/>
                    <w:shd w:val="clear" w:color="auto" w:fill="FFFFFF"/>
                  </w:rPr>
                </m:ctrlPr>
              </m:sSubPr>
              <m:e>
                <m:r>
                  <w:rPr>
                    <w:rFonts w:ascii="Cambria Math" w:hAnsi="Cambria Math" w:cstheme="minorHAnsi"/>
                    <w:shd w:val="clear" w:color="auto" w:fill="FFFFFF"/>
                  </w:rPr>
                  <m:t>f</m:t>
                </m:r>
              </m:e>
              <m:sub>
                <m:r>
                  <w:rPr>
                    <w:rFonts w:ascii="Cambria Math" w:hAnsi="Cambria Math" w:cstheme="minorHAnsi"/>
                    <w:shd w:val="clear" w:color="auto" w:fill="FFFFFF"/>
                  </w:rPr>
                  <m:t>t</m:t>
                </m:r>
              </m:sub>
            </m:sSub>
            <m:sSub>
              <m:sSubPr>
                <m:ctrlPr>
                  <w:rPr>
                    <w:rFonts w:ascii="Cambria Math" w:hAnsi="Cambria Math" w:cstheme="minorHAnsi"/>
                    <w:i/>
                    <w:shd w:val="clear" w:color="auto" w:fill="FFFFFF"/>
                  </w:rPr>
                </m:ctrlPr>
              </m:sSubPr>
              <m:e>
                <m:r>
                  <w:rPr>
                    <w:rFonts w:ascii="Cambria Math" w:hAnsi="Cambria Math" w:cstheme="minorHAnsi"/>
                    <w:shd w:val="clear" w:color="auto" w:fill="FFFFFF"/>
                  </w:rPr>
                  <m:t>ϵ</m:t>
                </m:r>
              </m:e>
              <m:sub>
                <m:r>
                  <w:rPr>
                    <w:rFonts w:ascii="Cambria Math" w:hAnsi="Cambria Math" w:cstheme="minorHAnsi"/>
                    <w:shd w:val="clear" w:color="auto" w:fill="FFFFFF"/>
                  </w:rPr>
                  <m:t>t</m:t>
                </m:r>
              </m:sub>
            </m:sSub>
            <m:sSub>
              <m:sSubPr>
                <m:ctrlPr>
                  <w:rPr>
                    <w:rFonts w:ascii="Cambria Math" w:hAnsi="Cambria Math" w:cstheme="minorHAnsi"/>
                    <w:i/>
                    <w:shd w:val="clear" w:color="auto" w:fill="FFFFFF"/>
                  </w:rPr>
                </m:ctrlPr>
              </m:sSubPr>
              <m:e>
                <m:r>
                  <w:rPr>
                    <w:rFonts w:ascii="Cambria Math" w:hAnsi="Cambria Math" w:cstheme="minorHAnsi"/>
                    <w:shd w:val="clear" w:color="auto" w:fill="FFFFFF"/>
                  </w:rPr>
                  <m:t>ω</m:t>
                </m:r>
              </m:e>
              <m:sub>
                <m:r>
                  <w:rPr>
                    <w:rFonts w:ascii="Cambria Math" w:hAnsi="Cambria Math" w:cstheme="minorHAnsi"/>
                    <w:shd w:val="clear" w:color="auto" w:fill="FFFFFF"/>
                  </w:rPr>
                  <m:t>t</m:t>
                </m:r>
              </m:sub>
            </m:sSub>
            <m:r>
              <w:rPr>
                <w:rFonts w:ascii="Cambria Math" w:hAnsi="Cambria Math" w:cstheme="minorHAnsi"/>
                <w:shd w:val="clear" w:color="auto" w:fill="FFFFFF"/>
              </w:rPr>
              <m:t>ϕ</m:t>
            </m:r>
          </m:num>
          <m:den>
            <m:r>
              <w:rPr>
                <w:rFonts w:ascii="Cambria Math" w:hAnsi="Cambria Math" w:cstheme="minorHAnsi"/>
                <w:shd w:val="clear" w:color="auto" w:fill="FFFFFF"/>
              </w:rPr>
              <m:t>ρ</m:t>
            </m:r>
          </m:den>
        </m:f>
        <m:r>
          <w:rPr>
            <w:rFonts w:ascii="Cambria Math" w:hAnsi="Cambria Math" w:cstheme="minorHAnsi"/>
            <w:shd w:val="clear" w:color="auto" w:fill="FFFFFF"/>
          </w:rPr>
          <m:t>-</m:t>
        </m:r>
        <m:r>
          <w:rPr>
            <w:rFonts w:ascii="Cambria Math" w:hAnsi="Cambria Math" w:cstheme="minorHAnsi"/>
            <w:shd w:val="clear" w:color="auto" w:fill="FFFFFF"/>
          </w:rPr>
          <m:t>a</m:t>
        </m:r>
        <m:sSub>
          <m:sSubPr>
            <m:ctrlPr>
              <w:rPr>
                <w:rFonts w:ascii="Cambria Math" w:hAnsi="Cambria Math" w:cstheme="minorHAnsi"/>
                <w:i/>
                <w:shd w:val="clear" w:color="auto" w:fill="FFFFFF"/>
              </w:rPr>
            </m:ctrlPr>
          </m:sSubPr>
          <m:e>
            <m:r>
              <w:rPr>
                <w:rFonts w:ascii="Cambria Math" w:hAnsi="Cambria Math" w:cstheme="minorHAnsi"/>
                <w:shd w:val="clear" w:color="auto" w:fill="FFFFFF"/>
              </w:rPr>
              <m:t>B</m:t>
            </m:r>
          </m:e>
          <m:sub>
            <m:r>
              <w:rPr>
                <w:rFonts w:ascii="Cambria Math" w:hAnsi="Cambria Math" w:cstheme="minorHAnsi"/>
                <w:shd w:val="clear" w:color="auto" w:fill="FFFFFF"/>
              </w:rPr>
              <m:t>t</m:t>
            </m:r>
          </m:sub>
        </m:sSub>
        <m:r>
          <w:rPr>
            <w:rFonts w:ascii="Cambria Math" w:hAnsi="Cambria Math" w:cstheme="minorHAnsi"/>
            <w:shd w:val="clear" w:color="auto" w:fill="FFFFFF"/>
          </w:rPr>
          <m:t xml:space="preserve">   </m:t>
        </m:r>
      </m:oMath>
      <w:r w:rsidR="00494252" w:rsidRPr="00C87101">
        <w:rPr>
          <w:rFonts w:asciiTheme="minorHAnsi" w:eastAsiaTheme="minorEastAsia" w:hAnsiTheme="minorHAnsi" w:cstheme="minorHAnsi"/>
          <w:shd w:val="clear" w:color="auto" w:fill="FFFFFF"/>
        </w:rPr>
        <w:t xml:space="preserve"> </w:t>
      </w:r>
      <w:r w:rsidR="00494252" w:rsidRPr="00C87101">
        <w:rPr>
          <w:rFonts w:asciiTheme="minorHAnsi" w:hAnsiTheme="minorHAnsi" w:cstheme="minorHAnsi"/>
          <w:shd w:val="clear" w:color="auto" w:fill="FFFFFF"/>
        </w:rPr>
        <w:t xml:space="preserve"> </w:t>
      </w:r>
      <w:r w:rsidR="00494252" w:rsidRPr="00C87101">
        <w:rPr>
          <w:rFonts w:asciiTheme="minorHAnsi" w:hAnsiTheme="minorHAnsi" w:cstheme="minorHAnsi"/>
          <w:shd w:val="clear" w:color="auto" w:fill="FFFFFF"/>
        </w:rPr>
        <w:tab/>
      </w:r>
      <w:r w:rsidR="00494252" w:rsidRPr="00C87101">
        <w:rPr>
          <w:rFonts w:asciiTheme="minorHAnsi" w:hAnsiTheme="minorHAnsi" w:cstheme="minorHAnsi"/>
          <w:shd w:val="clear" w:color="auto" w:fill="FFFFFF"/>
        </w:rPr>
        <w:tab/>
        <w:t>(</w:t>
      </w:r>
      <w:r w:rsidR="00ED52D9">
        <w:rPr>
          <w:rFonts w:asciiTheme="minorHAnsi" w:hAnsiTheme="minorHAnsi" w:cstheme="minorHAnsi"/>
          <w:shd w:val="clear" w:color="auto" w:fill="FFFFFF"/>
        </w:rPr>
        <w:t>E</w:t>
      </w:r>
      <w:r w:rsidR="00494252">
        <w:rPr>
          <w:rFonts w:asciiTheme="minorHAnsi" w:hAnsiTheme="minorHAnsi" w:cstheme="minorHAnsi"/>
          <w:shd w:val="clear" w:color="auto" w:fill="FFFFFF"/>
        </w:rPr>
        <w:t>.2</w:t>
      </w:r>
      <w:r w:rsidR="00494252" w:rsidRPr="00C87101">
        <w:rPr>
          <w:rFonts w:asciiTheme="minorHAnsi" w:hAnsiTheme="minorHAnsi" w:cstheme="minorHAnsi"/>
          <w:shd w:val="clear" w:color="auto" w:fill="FFFFFF"/>
        </w:rPr>
        <w:t>)</w:t>
      </w:r>
    </w:p>
    <w:p w14:paraId="3A20FC01" w14:textId="77777777" w:rsidR="00494252" w:rsidRPr="00C87101" w:rsidRDefault="00494252" w:rsidP="00494252">
      <w:pPr>
        <w:ind w:firstLine="720"/>
        <w:rPr>
          <w:rFonts w:asciiTheme="minorHAnsi" w:hAnsiTheme="minorHAnsi" w:cstheme="minorHAnsi"/>
          <w:shd w:val="clear" w:color="auto" w:fill="FFFFFF"/>
        </w:rPr>
      </w:pPr>
    </w:p>
    <w:p w14:paraId="1E708589" w14:textId="77777777" w:rsidR="00494252" w:rsidRPr="00C87101" w:rsidRDefault="00494252" w:rsidP="007C31B6">
      <w:pPr>
        <w:keepNext/>
        <w:jc w:val="center"/>
        <w:rPr>
          <w:rFonts w:asciiTheme="minorHAnsi" w:hAnsiTheme="minorHAnsi" w:cstheme="minorHAnsi"/>
        </w:rPr>
      </w:pPr>
      <w:r w:rsidRPr="00C87101">
        <w:rPr>
          <w:rFonts w:asciiTheme="minorHAnsi" w:hAnsiTheme="minorHAnsi" w:cstheme="minorHAnsi"/>
          <w:noProof/>
          <w:lang w:val="en-GB" w:eastAsia="en-GB"/>
        </w:rPr>
        <w:drawing>
          <wp:inline distT="0" distB="0" distL="0" distR="0" wp14:anchorId="7534D14F" wp14:editId="064EAE7A">
            <wp:extent cx="4698428" cy="3171825"/>
            <wp:effectExtent l="0" t="0" r="6985" b="0"/>
            <wp:docPr id="3" name="Picture 3" descr="A picture containing text, diagram, line,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agram, line, plot&#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4714115" cy="3182415"/>
                    </a:xfrm>
                    <a:prstGeom prst="rect">
                      <a:avLst/>
                    </a:prstGeom>
                  </pic:spPr>
                </pic:pic>
              </a:graphicData>
            </a:graphic>
          </wp:inline>
        </w:drawing>
      </w:r>
    </w:p>
    <w:p w14:paraId="5DBFA412" w14:textId="0D222D56" w:rsidR="00494252" w:rsidRPr="00C87101" w:rsidRDefault="00494252" w:rsidP="00494252">
      <w:pPr>
        <w:pStyle w:val="Caption"/>
      </w:pPr>
      <w:bookmarkStart w:id="95" w:name="_Ref135735059"/>
      <w:bookmarkStart w:id="96" w:name="_Ref135735026"/>
      <w:r w:rsidRPr="00C87101">
        <w:t xml:space="preserve">Figure </w:t>
      </w:r>
      <w:r w:rsidRPr="00C87101">
        <w:fldChar w:fldCharType="begin"/>
      </w:r>
      <w:r w:rsidRPr="00C87101">
        <w:instrText xml:space="preserve"> SEQ Figure \* ARABIC </w:instrText>
      </w:r>
      <w:r w:rsidRPr="00C87101">
        <w:fldChar w:fldCharType="separate"/>
      </w:r>
      <w:r w:rsidR="00712A08">
        <w:rPr>
          <w:noProof/>
        </w:rPr>
        <w:t>22</w:t>
      </w:r>
      <w:r w:rsidRPr="00C87101">
        <w:rPr>
          <w:noProof/>
        </w:rPr>
        <w:fldChar w:fldCharType="end"/>
      </w:r>
      <w:bookmarkEnd w:id="95"/>
      <w:r w:rsidRPr="00C87101">
        <w:rPr>
          <w:noProof/>
        </w:rPr>
        <w:t>.</w:t>
      </w:r>
      <w:r w:rsidRPr="00C87101">
        <w:t xml:space="preserve"> The capacity of tree roots to capture the available water (φ) is assumed to be related to fine root length (</w:t>
      </w:r>
      <w:r w:rsidRPr="00E02FD6">
        <w:rPr>
          <w:i/>
          <w:iCs/>
        </w:rPr>
        <w:t>r</w:t>
      </w:r>
      <w:r w:rsidRPr="00C87101">
        <w:t>) and a water capture extinction coefficient (</w:t>
      </w:r>
      <w:r w:rsidRPr="00E02FD6">
        <w:rPr>
          <w:i/>
          <w:iCs/>
        </w:rPr>
        <w:t>k</w:t>
      </w:r>
      <w:r w:rsidRPr="00E02FD6">
        <w:rPr>
          <w:i/>
          <w:iCs/>
          <w:vertAlign w:val="subscript"/>
        </w:rPr>
        <w:t>r</w:t>
      </w:r>
      <w:r w:rsidRPr="00C87101">
        <w:t>)</w:t>
      </w:r>
      <w:r w:rsidR="007269DD">
        <w:t xml:space="preserve"> from Upson (2014)</w:t>
      </w:r>
      <w:bookmarkEnd w:id="96"/>
    </w:p>
    <w:bookmarkEnd w:id="94"/>
    <w:p w14:paraId="2AF9724E" w14:textId="1C646484" w:rsidR="001720A3" w:rsidRPr="00AC05B4" w:rsidRDefault="001720A3" w:rsidP="00AC05B4">
      <w:pPr>
        <w:jc w:val="left"/>
        <w:rPr>
          <w:rFonts w:asciiTheme="minorHAnsi" w:eastAsia="Times New Roman" w:hAnsiTheme="minorHAnsi" w:cstheme="minorHAnsi"/>
          <w:b/>
          <w:bCs/>
          <w:i/>
          <w:color w:val="000000" w:themeColor="text1"/>
          <w:sz w:val="24"/>
        </w:rPr>
      </w:pPr>
    </w:p>
    <w:sectPr w:rsidR="001720A3" w:rsidRPr="00AC05B4" w:rsidSect="00A33CD6">
      <w:headerReference w:type="default" r:id="rId57"/>
      <w:footerReference w:type="default" r:id="rId58"/>
      <w:footerReference w:type="first" r:id="rId59"/>
      <w:pgSz w:w="11906" w:h="16838"/>
      <w:pgMar w:top="1440" w:right="1440" w:bottom="1440" w:left="1440" w:header="708" w:footer="832"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717BC1" w14:textId="77777777" w:rsidR="00D60FE8" w:rsidRDefault="00D60FE8" w:rsidP="00160D4C">
      <w:r>
        <w:separator/>
      </w:r>
    </w:p>
  </w:endnote>
  <w:endnote w:type="continuationSeparator" w:id="0">
    <w:p w14:paraId="64D68A48" w14:textId="77777777" w:rsidR="00D60FE8" w:rsidRDefault="00D60FE8" w:rsidP="00160D4C">
      <w:r>
        <w:continuationSeparator/>
      </w:r>
    </w:p>
  </w:endnote>
  <w:endnote w:type="continuationNotice" w:id="1">
    <w:p w14:paraId="7B74F7A0" w14:textId="77777777" w:rsidR="00D60FE8" w:rsidRDefault="00D60FE8" w:rsidP="00160D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5163E" w14:textId="301BE96F" w:rsidR="0071261E" w:rsidRPr="00F23242" w:rsidRDefault="007F5E0A" w:rsidP="00A270B4">
    <w:pPr>
      <w:pStyle w:val="Footer"/>
      <w:pBdr>
        <w:top w:val="single" w:sz="4" w:space="1" w:color="auto"/>
      </w:pBdr>
      <w:tabs>
        <w:tab w:val="clear" w:pos="9360"/>
        <w:tab w:val="right" w:pos="9639"/>
      </w:tabs>
    </w:pPr>
    <w:r>
      <w:rPr>
        <w:noProof/>
        <w:lang w:eastAsia="en-GB"/>
      </w:rPr>
      <w:t xml:space="preserve">Description </w:t>
    </w:r>
    <w:r w:rsidR="00385AC4">
      <w:rPr>
        <w:noProof/>
        <w:lang w:eastAsia="en-GB"/>
      </w:rPr>
      <w:t xml:space="preserve">and </w:t>
    </w:r>
    <w:r w:rsidR="007269DD">
      <w:rPr>
        <w:noProof/>
        <w:lang w:eastAsia="en-GB"/>
      </w:rPr>
      <w:t>c</w:t>
    </w:r>
    <w:r w:rsidR="00385AC4">
      <w:rPr>
        <w:noProof/>
        <w:lang w:eastAsia="en-GB"/>
      </w:rPr>
      <w:t xml:space="preserve">alibration </w:t>
    </w:r>
    <w:r w:rsidR="007269DD">
      <w:rPr>
        <w:noProof/>
        <w:lang w:eastAsia="en-GB"/>
      </w:rPr>
      <w:t>g</w:t>
    </w:r>
    <w:r w:rsidR="00385AC4">
      <w:rPr>
        <w:noProof/>
        <w:lang w:eastAsia="en-GB"/>
      </w:rPr>
      <w:t xml:space="preserve">uide for </w:t>
    </w:r>
    <w:r>
      <w:rPr>
        <w:noProof/>
        <w:lang w:eastAsia="en-GB"/>
      </w:rPr>
      <w:t>Yield-SAFE</w:t>
    </w:r>
    <w:r w:rsidR="0071261E">
      <w:rPr>
        <w:noProof/>
        <w:lang w:eastAsia="en-GB"/>
      </w:rPr>
      <w:t xml:space="preserve"> </w:t>
    </w:r>
    <w:r w:rsidR="0071261E">
      <w:rPr>
        <w:noProof/>
        <w:lang w:eastAsia="en-GB"/>
      </w:rPr>
      <w:tab/>
    </w:r>
    <w:r w:rsidR="0071261E">
      <w:rPr>
        <w:noProof/>
        <w:lang w:eastAsia="en-GB"/>
      </w:rPr>
      <w:tab/>
      <w:t xml:space="preserve">         </w:t>
    </w:r>
    <w:r w:rsidR="00865F68">
      <w:rPr>
        <w:noProof/>
        <w:lang w:eastAsia="en-GB"/>
      </w:rPr>
      <w:t>October</w:t>
    </w:r>
    <w:r w:rsidR="0071261E">
      <w:rPr>
        <w:noProof/>
        <w:lang w:eastAsia="en-GB"/>
      </w:rPr>
      <w:t xml:space="preserve"> 202</w:t>
    </w:r>
    <w:r>
      <w:rPr>
        <w:noProof/>
        <w:lang w:eastAsia="en-GB"/>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53DC5" w14:textId="77777777" w:rsidR="0071261E" w:rsidRPr="00F23242" w:rsidRDefault="0071261E" w:rsidP="00151FF4">
    <w:pPr>
      <w:pStyle w:val="Footer"/>
      <w:pBdr>
        <w:top w:val="single" w:sz="4" w:space="1" w:color="auto"/>
      </w:pBdr>
      <w:tabs>
        <w:tab w:val="right" w:pos="9639"/>
      </w:tabs>
    </w:pPr>
    <w:r>
      <w:rPr>
        <w:noProof/>
        <w:lang w:eastAsia="en-GB"/>
      </w:rPr>
      <w:t xml:space="preserve">Modelling grass growth </w:t>
    </w:r>
    <w:r>
      <w:rPr>
        <w:noProof/>
        <w:lang w:eastAsia="en-GB"/>
      </w:rPr>
      <w:tab/>
    </w:r>
    <w:r>
      <w:rPr>
        <w:noProof/>
        <w:lang w:eastAsia="en-GB"/>
      </w:rPr>
      <w:tab/>
      <w:t>February 2020</w:t>
    </w:r>
  </w:p>
  <w:p w14:paraId="249F7EBE" w14:textId="77777777" w:rsidR="0071261E" w:rsidRDefault="007126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8BBA5" w14:textId="77777777" w:rsidR="00D60FE8" w:rsidRDefault="00D60FE8" w:rsidP="00160D4C">
      <w:r>
        <w:separator/>
      </w:r>
    </w:p>
  </w:footnote>
  <w:footnote w:type="continuationSeparator" w:id="0">
    <w:p w14:paraId="11D73E70" w14:textId="77777777" w:rsidR="00D60FE8" w:rsidRDefault="00D60FE8" w:rsidP="00160D4C">
      <w:r>
        <w:continuationSeparator/>
      </w:r>
    </w:p>
  </w:footnote>
  <w:footnote w:type="continuationNotice" w:id="1">
    <w:p w14:paraId="04EAD4EC" w14:textId="77777777" w:rsidR="00D60FE8" w:rsidRDefault="00D60FE8" w:rsidP="00160D4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6341177"/>
      <w:docPartObj>
        <w:docPartGallery w:val="Page Numbers (Top of Page)"/>
        <w:docPartUnique/>
      </w:docPartObj>
    </w:sdtPr>
    <w:sdtEndPr>
      <w:rPr>
        <w:noProof/>
      </w:rPr>
    </w:sdtEndPr>
    <w:sdtContent>
      <w:p w14:paraId="0D8C5C02" w14:textId="0577991A" w:rsidR="0071261E" w:rsidRDefault="0071261E">
        <w:pPr>
          <w:pStyle w:val="Header"/>
          <w:jc w:val="center"/>
        </w:pPr>
        <w:r>
          <w:fldChar w:fldCharType="begin"/>
        </w:r>
        <w:r>
          <w:instrText xml:space="preserve"> PAGE   \* MERGEFORMAT </w:instrText>
        </w:r>
        <w:r>
          <w:fldChar w:fldCharType="separate"/>
        </w:r>
        <w:r w:rsidR="00AA0BA4">
          <w:rPr>
            <w:noProof/>
          </w:rPr>
          <w:t>20</w:t>
        </w:r>
        <w:r>
          <w:rPr>
            <w:noProof/>
          </w:rPr>
          <w:fldChar w:fldCharType="end"/>
        </w:r>
      </w:p>
    </w:sdtContent>
  </w:sdt>
  <w:p w14:paraId="0182F198" w14:textId="77777777" w:rsidR="0071261E" w:rsidRDefault="007126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269"/>
    <w:multiLevelType w:val="hybridMultilevel"/>
    <w:tmpl w:val="B2645B72"/>
    <w:lvl w:ilvl="0" w:tplc="106A348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E101B6"/>
    <w:multiLevelType w:val="hybridMultilevel"/>
    <w:tmpl w:val="76E813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243E2F"/>
    <w:multiLevelType w:val="hybridMultilevel"/>
    <w:tmpl w:val="38D82F48"/>
    <w:lvl w:ilvl="0" w:tplc="FE4C3A04">
      <w:start w:val="1"/>
      <w:numFmt w:val="lowerRoman"/>
      <w:lvlText w:val="%1)"/>
      <w:lvlJc w:val="left"/>
      <w:pPr>
        <w:ind w:left="765" w:hanging="72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3" w15:restartNumberingAfterBreak="0">
    <w:nsid w:val="0DC43775"/>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19F1710A"/>
    <w:multiLevelType w:val="hybridMultilevel"/>
    <w:tmpl w:val="E94240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8E531A"/>
    <w:multiLevelType w:val="hybridMultilevel"/>
    <w:tmpl w:val="5F466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9E72EC"/>
    <w:multiLevelType w:val="hybridMultilevel"/>
    <w:tmpl w:val="C658BA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CD15B6"/>
    <w:multiLevelType w:val="multilevel"/>
    <w:tmpl w:val="5824BA4A"/>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2FE2E31"/>
    <w:multiLevelType w:val="hybridMultilevel"/>
    <w:tmpl w:val="EAB00D26"/>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CCB1FC8"/>
    <w:multiLevelType w:val="multilevel"/>
    <w:tmpl w:val="5432861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3152548D"/>
    <w:multiLevelType w:val="multilevel"/>
    <w:tmpl w:val="B88EB7D8"/>
    <w:lvl w:ilvl="0">
      <w:start w:val="1"/>
      <w:numFmt w:val="decimal"/>
      <w:pStyle w:val="11"/>
      <w:suff w:val="space"/>
      <w:lvlText w:val="%1."/>
      <w:lvlJc w:val="left"/>
      <w:pPr>
        <w:ind w:left="360" w:hanging="360"/>
      </w:pPr>
      <w:rPr>
        <w:rFonts w:hint="default"/>
      </w:rPr>
    </w:lvl>
    <w:lvl w:ilvl="1">
      <w:start w:val="1"/>
      <w:numFmt w:val="decimal"/>
      <w:pStyle w:val="21"/>
      <w:suff w:val="space"/>
      <w:lvlText w:val="%1.%2."/>
      <w:lvlJc w:val="left"/>
      <w:pPr>
        <w:ind w:left="792" w:hanging="432"/>
      </w:pPr>
      <w:rPr>
        <w:rFonts w:hint="default"/>
      </w:rPr>
    </w:lvl>
    <w:lvl w:ilvl="2">
      <w:start w:val="1"/>
      <w:numFmt w:val="decimal"/>
      <w:pStyle w:val="31"/>
      <w:suff w:val="space"/>
      <w:lvlText w:val="%1.%2.%3."/>
      <w:lvlJc w:val="left"/>
      <w:pPr>
        <w:ind w:left="1224" w:hanging="504"/>
      </w:pPr>
      <w:rPr>
        <w:rFonts w:hint="default"/>
      </w:rPr>
    </w:lvl>
    <w:lvl w:ilvl="3">
      <w:start w:val="1"/>
      <w:numFmt w:val="decimal"/>
      <w:pStyle w:val="41"/>
      <w:suff w:val="space"/>
      <w:lvlText w:val="%1.%2.%3.%4."/>
      <w:lvlJc w:val="left"/>
      <w:pPr>
        <w:ind w:left="1728" w:hanging="648"/>
      </w:pPr>
      <w:rPr>
        <w:rFonts w:hint="default"/>
      </w:rPr>
    </w:lvl>
    <w:lvl w:ilvl="4">
      <w:start w:val="1"/>
      <w:numFmt w:val="decimal"/>
      <w:pStyle w:val="51"/>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2425D4C"/>
    <w:multiLevelType w:val="hybridMultilevel"/>
    <w:tmpl w:val="091020A6"/>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3F3D54"/>
    <w:multiLevelType w:val="hybridMultilevel"/>
    <w:tmpl w:val="E94240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0A5CBF"/>
    <w:multiLevelType w:val="hybridMultilevel"/>
    <w:tmpl w:val="948E9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BB5145"/>
    <w:multiLevelType w:val="hybridMultilevel"/>
    <w:tmpl w:val="12D6F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6135DA"/>
    <w:multiLevelType w:val="hybridMultilevel"/>
    <w:tmpl w:val="3A067D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CE67FA0"/>
    <w:multiLevelType w:val="hybridMultilevel"/>
    <w:tmpl w:val="DA4AF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273A94"/>
    <w:multiLevelType w:val="hybridMultilevel"/>
    <w:tmpl w:val="9E74790C"/>
    <w:lvl w:ilvl="0" w:tplc="457E56FE">
      <w:start w:val="1"/>
      <w:numFmt w:val="decimal"/>
      <w:lvlText w:val="%1."/>
      <w:lvlJc w:val="left"/>
      <w:pPr>
        <w:ind w:left="1637" w:hanging="360"/>
      </w:pPr>
      <w:rPr>
        <w:rFonts w:hint="default"/>
        <w:b/>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8" w15:restartNumberingAfterBreak="0">
    <w:nsid w:val="3E2850AA"/>
    <w:multiLevelType w:val="multilevel"/>
    <w:tmpl w:val="59884446"/>
    <w:lvl w:ilvl="0">
      <w:start w:val="1"/>
      <w:numFmt w:val="decimal"/>
      <w:pStyle w:val="01"/>
      <w:suff w:val="space"/>
      <w:lvlText w:val="%1."/>
      <w:lvlJc w:val="left"/>
      <w:pPr>
        <w:ind w:left="360" w:hanging="360"/>
      </w:pPr>
      <w:rPr>
        <w:rFonts w:hint="default"/>
      </w:rPr>
    </w:lvl>
    <w:lvl w:ilvl="1">
      <w:start w:val="1"/>
      <w:numFmt w:val="decimal"/>
      <w:pStyle w:val="02"/>
      <w:suff w:val="space"/>
      <w:lvlText w:val="%1.%2."/>
      <w:lvlJc w:val="left"/>
      <w:pPr>
        <w:ind w:left="792" w:hanging="432"/>
      </w:pPr>
      <w:rPr>
        <w:rFonts w:hint="default"/>
      </w:rPr>
    </w:lvl>
    <w:lvl w:ilvl="2">
      <w:start w:val="1"/>
      <w:numFmt w:val="decimal"/>
      <w:pStyle w:val="03"/>
      <w:suff w:val="space"/>
      <w:lvlText w:val="%1.%2.%3."/>
      <w:lvlJc w:val="left"/>
      <w:pPr>
        <w:ind w:left="1224" w:hanging="504"/>
      </w:pPr>
      <w:rPr>
        <w:rFonts w:hint="default"/>
      </w:rPr>
    </w:lvl>
    <w:lvl w:ilvl="3">
      <w:start w:val="1"/>
      <w:numFmt w:val="decimal"/>
      <w:pStyle w:val="04"/>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E89583C"/>
    <w:multiLevelType w:val="hybridMultilevel"/>
    <w:tmpl w:val="814CC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5D1306"/>
    <w:multiLevelType w:val="hybridMultilevel"/>
    <w:tmpl w:val="19CAA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962B44"/>
    <w:multiLevelType w:val="hybridMultilevel"/>
    <w:tmpl w:val="FFFC3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0E3AD4"/>
    <w:multiLevelType w:val="hybridMultilevel"/>
    <w:tmpl w:val="1926124C"/>
    <w:lvl w:ilvl="0" w:tplc="430C9034">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041555"/>
    <w:multiLevelType w:val="hybridMultilevel"/>
    <w:tmpl w:val="33B06A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D47DA2"/>
    <w:multiLevelType w:val="multilevel"/>
    <w:tmpl w:val="7408C7FE"/>
    <w:lvl w:ilvl="0">
      <w:start w:val="1"/>
      <w:numFmt w:val="decimal"/>
      <w:suff w:val="space"/>
      <w:lvlText w:val="%1."/>
      <w:lvlJc w:val="left"/>
      <w:pPr>
        <w:ind w:left="360" w:hanging="360"/>
      </w:pPr>
      <w:rPr>
        <w:rFonts w:hint="default"/>
      </w:rPr>
    </w:lvl>
    <w:lvl w:ilvl="1">
      <w:start w:val="1"/>
      <w:numFmt w:val="decimal"/>
      <w:suff w:val="space"/>
      <w:lvlText w:val="%1.%2"/>
      <w:lvlJc w:val="left"/>
      <w:pPr>
        <w:ind w:left="576" w:hanging="576"/>
      </w:pPr>
      <w:rPr>
        <w:rFonts w:hint="default"/>
      </w:rPr>
    </w:lvl>
    <w:lvl w:ilvl="2">
      <w:start w:val="1"/>
      <w:numFmt w:val="decimal"/>
      <w:suff w:val="space"/>
      <w:lvlText w:val="%1.%2.%3"/>
      <w:lvlJc w:val="left"/>
      <w:pPr>
        <w:ind w:left="2705" w:hanging="720"/>
      </w:pPr>
      <w:rPr>
        <w:rFonts w:hint="default"/>
      </w:rPr>
    </w:lvl>
    <w:lvl w:ilvl="3">
      <w:start w:val="1"/>
      <w:numFmt w:val="decimal"/>
      <w:suff w:val="space"/>
      <w:lvlText w:val="%1.%2.%3.%4"/>
      <w:lvlJc w:val="left"/>
      <w:pPr>
        <w:ind w:left="864" w:hanging="864"/>
      </w:pPr>
      <w:rPr>
        <w:rFonts w:hint="default"/>
      </w:rPr>
    </w:lvl>
    <w:lvl w:ilvl="4">
      <w:start w:val="1"/>
      <w:numFmt w:val="decimal"/>
      <w:suff w:val="space"/>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504B0C18"/>
    <w:multiLevelType w:val="hybridMultilevel"/>
    <w:tmpl w:val="9D4ACEA2"/>
    <w:lvl w:ilvl="0" w:tplc="591CFAD8">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8E3125"/>
    <w:multiLevelType w:val="hybridMultilevel"/>
    <w:tmpl w:val="38AC74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3A64D0C"/>
    <w:multiLevelType w:val="hybridMultilevel"/>
    <w:tmpl w:val="A9DCFEEC"/>
    <w:lvl w:ilvl="0" w:tplc="0809000F">
      <w:start w:val="1"/>
      <w:numFmt w:val="decimal"/>
      <w:lvlText w:val="%1."/>
      <w:lvlJc w:val="left"/>
      <w:pPr>
        <w:tabs>
          <w:tab w:val="num" w:pos="720"/>
        </w:tabs>
        <w:ind w:left="720" w:hanging="360"/>
      </w:pPr>
      <w:rPr>
        <w:rFonts w:hint="default"/>
      </w:rPr>
    </w:lvl>
    <w:lvl w:ilvl="1" w:tplc="7A64ED2E">
      <w:start w:val="1"/>
      <w:numFmt w:val="bullet"/>
      <w:lvlText w:val=""/>
      <w:lvlJc w:val="left"/>
      <w:pPr>
        <w:tabs>
          <w:tab w:val="num" w:pos="1440"/>
        </w:tabs>
        <w:ind w:left="1440" w:hanging="360"/>
      </w:pPr>
      <w:rPr>
        <w:rFonts w:ascii="Symbol" w:hAnsi="Symbol" w:hint="default"/>
        <w:color w:val="auto"/>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56B938A2"/>
    <w:multiLevelType w:val="hybridMultilevel"/>
    <w:tmpl w:val="B422F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767977"/>
    <w:multiLevelType w:val="hybridMultilevel"/>
    <w:tmpl w:val="19763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C30295"/>
    <w:multiLevelType w:val="hybridMultilevel"/>
    <w:tmpl w:val="8CA29056"/>
    <w:lvl w:ilvl="0" w:tplc="430C9034">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D681827"/>
    <w:multiLevelType w:val="hybridMultilevel"/>
    <w:tmpl w:val="A5F2A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84046E"/>
    <w:multiLevelType w:val="hybridMultilevel"/>
    <w:tmpl w:val="41443E28"/>
    <w:lvl w:ilvl="0" w:tplc="BC0CAB04">
      <w:start w:val="1"/>
      <w:numFmt w:val="lowerLetter"/>
      <w:lvlText w:val="%1."/>
      <w:lvlJc w:val="left"/>
      <w:pPr>
        <w:ind w:left="930" w:hanging="5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0210B4D"/>
    <w:multiLevelType w:val="hybridMultilevel"/>
    <w:tmpl w:val="5DAE7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7C323E"/>
    <w:multiLevelType w:val="hybridMultilevel"/>
    <w:tmpl w:val="595EFA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74A5570"/>
    <w:multiLevelType w:val="hybridMultilevel"/>
    <w:tmpl w:val="D548AF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8D165EC"/>
    <w:multiLevelType w:val="hybridMultilevel"/>
    <w:tmpl w:val="9EB0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5D7F8C"/>
    <w:multiLevelType w:val="hybridMultilevel"/>
    <w:tmpl w:val="DDE8BA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617ACB"/>
    <w:multiLevelType w:val="hybridMultilevel"/>
    <w:tmpl w:val="0560707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9" w15:restartNumberingAfterBreak="0">
    <w:nsid w:val="75A17089"/>
    <w:multiLevelType w:val="hybridMultilevel"/>
    <w:tmpl w:val="7586F52A"/>
    <w:lvl w:ilvl="0" w:tplc="08090001">
      <w:start w:val="1"/>
      <w:numFmt w:val="bullet"/>
      <w:lvlText w:val=""/>
      <w:lvlJc w:val="left"/>
      <w:pPr>
        <w:ind w:left="765" w:hanging="720"/>
      </w:pPr>
      <w:rPr>
        <w:rFonts w:ascii="Symbol" w:hAnsi="Symbol" w:hint="default"/>
      </w:rPr>
    </w:lvl>
    <w:lvl w:ilvl="1" w:tplc="FFFFFFFF" w:tentative="1">
      <w:start w:val="1"/>
      <w:numFmt w:val="lowerLetter"/>
      <w:lvlText w:val="%2."/>
      <w:lvlJc w:val="left"/>
      <w:pPr>
        <w:ind w:left="1125" w:hanging="360"/>
      </w:pPr>
    </w:lvl>
    <w:lvl w:ilvl="2" w:tplc="FFFFFFFF" w:tentative="1">
      <w:start w:val="1"/>
      <w:numFmt w:val="lowerRoman"/>
      <w:lvlText w:val="%3."/>
      <w:lvlJc w:val="right"/>
      <w:pPr>
        <w:ind w:left="1845" w:hanging="180"/>
      </w:pPr>
    </w:lvl>
    <w:lvl w:ilvl="3" w:tplc="FFFFFFFF" w:tentative="1">
      <w:start w:val="1"/>
      <w:numFmt w:val="decimal"/>
      <w:lvlText w:val="%4."/>
      <w:lvlJc w:val="left"/>
      <w:pPr>
        <w:ind w:left="2565" w:hanging="360"/>
      </w:pPr>
    </w:lvl>
    <w:lvl w:ilvl="4" w:tplc="FFFFFFFF" w:tentative="1">
      <w:start w:val="1"/>
      <w:numFmt w:val="lowerLetter"/>
      <w:lvlText w:val="%5."/>
      <w:lvlJc w:val="left"/>
      <w:pPr>
        <w:ind w:left="3285" w:hanging="360"/>
      </w:pPr>
    </w:lvl>
    <w:lvl w:ilvl="5" w:tplc="FFFFFFFF" w:tentative="1">
      <w:start w:val="1"/>
      <w:numFmt w:val="lowerRoman"/>
      <w:lvlText w:val="%6."/>
      <w:lvlJc w:val="right"/>
      <w:pPr>
        <w:ind w:left="4005" w:hanging="180"/>
      </w:pPr>
    </w:lvl>
    <w:lvl w:ilvl="6" w:tplc="FFFFFFFF" w:tentative="1">
      <w:start w:val="1"/>
      <w:numFmt w:val="decimal"/>
      <w:lvlText w:val="%7."/>
      <w:lvlJc w:val="left"/>
      <w:pPr>
        <w:ind w:left="4725" w:hanging="360"/>
      </w:pPr>
    </w:lvl>
    <w:lvl w:ilvl="7" w:tplc="FFFFFFFF" w:tentative="1">
      <w:start w:val="1"/>
      <w:numFmt w:val="lowerLetter"/>
      <w:lvlText w:val="%8."/>
      <w:lvlJc w:val="left"/>
      <w:pPr>
        <w:ind w:left="5445" w:hanging="360"/>
      </w:pPr>
    </w:lvl>
    <w:lvl w:ilvl="8" w:tplc="FFFFFFFF" w:tentative="1">
      <w:start w:val="1"/>
      <w:numFmt w:val="lowerRoman"/>
      <w:lvlText w:val="%9."/>
      <w:lvlJc w:val="right"/>
      <w:pPr>
        <w:ind w:left="6165" w:hanging="180"/>
      </w:pPr>
    </w:lvl>
  </w:abstractNum>
  <w:abstractNum w:abstractNumId="40" w15:restartNumberingAfterBreak="0">
    <w:nsid w:val="761E28B7"/>
    <w:multiLevelType w:val="hybridMultilevel"/>
    <w:tmpl w:val="51F20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4C74C6"/>
    <w:multiLevelType w:val="hybridMultilevel"/>
    <w:tmpl w:val="2A567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2581046">
    <w:abstractNumId w:val="24"/>
  </w:num>
  <w:num w:numId="2" w16cid:durableId="1428886088">
    <w:abstractNumId w:val="18"/>
  </w:num>
  <w:num w:numId="3" w16cid:durableId="194537403">
    <w:abstractNumId w:val="10"/>
  </w:num>
  <w:num w:numId="4" w16cid:durableId="1967737799">
    <w:abstractNumId w:val="7"/>
  </w:num>
  <w:num w:numId="5" w16cid:durableId="2040665644">
    <w:abstractNumId w:val="26"/>
  </w:num>
  <w:num w:numId="6" w16cid:durableId="726998640">
    <w:abstractNumId w:val="1"/>
  </w:num>
  <w:num w:numId="7" w16cid:durableId="578254764">
    <w:abstractNumId w:val="15"/>
  </w:num>
  <w:num w:numId="8" w16cid:durableId="768350552">
    <w:abstractNumId w:val="6"/>
  </w:num>
  <w:num w:numId="9" w16cid:durableId="1963536628">
    <w:abstractNumId w:val="5"/>
  </w:num>
  <w:num w:numId="10" w16cid:durableId="2093696300">
    <w:abstractNumId w:val="35"/>
  </w:num>
  <w:num w:numId="11" w16cid:durableId="1071122158">
    <w:abstractNumId w:val="22"/>
  </w:num>
  <w:num w:numId="12" w16cid:durableId="278997265">
    <w:abstractNumId w:val="38"/>
  </w:num>
  <w:num w:numId="13" w16cid:durableId="353842800">
    <w:abstractNumId w:val="37"/>
  </w:num>
  <w:num w:numId="14" w16cid:durableId="1559124870">
    <w:abstractNumId w:val="13"/>
  </w:num>
  <w:num w:numId="15" w16cid:durableId="286813124">
    <w:abstractNumId w:val="14"/>
  </w:num>
  <w:num w:numId="16" w16cid:durableId="1737631159">
    <w:abstractNumId w:val="23"/>
  </w:num>
  <w:num w:numId="17" w16cid:durableId="77095122">
    <w:abstractNumId w:val="28"/>
  </w:num>
  <w:num w:numId="18" w16cid:durableId="2112968250">
    <w:abstractNumId w:val="3"/>
  </w:num>
  <w:num w:numId="19" w16cid:durableId="2002199111">
    <w:abstractNumId w:val="21"/>
  </w:num>
  <w:num w:numId="20" w16cid:durableId="2118134534">
    <w:abstractNumId w:val="19"/>
  </w:num>
  <w:num w:numId="21" w16cid:durableId="578515308">
    <w:abstractNumId w:val="16"/>
  </w:num>
  <w:num w:numId="22" w16cid:durableId="1622150429">
    <w:abstractNumId w:val="29"/>
  </w:num>
  <w:num w:numId="23" w16cid:durableId="2072581462">
    <w:abstractNumId w:val="30"/>
  </w:num>
  <w:num w:numId="24" w16cid:durableId="1105808476">
    <w:abstractNumId w:val="2"/>
  </w:num>
  <w:num w:numId="25" w16cid:durableId="403723135">
    <w:abstractNumId w:val="27"/>
  </w:num>
  <w:num w:numId="26" w16cid:durableId="26608687">
    <w:abstractNumId w:val="40"/>
  </w:num>
  <w:num w:numId="27" w16cid:durableId="1600991413">
    <w:abstractNumId w:val="31"/>
  </w:num>
  <w:num w:numId="28" w16cid:durableId="1439905775">
    <w:abstractNumId w:val="8"/>
  </w:num>
  <w:num w:numId="29" w16cid:durableId="1182235056">
    <w:abstractNumId w:val="33"/>
  </w:num>
  <w:num w:numId="30" w16cid:durableId="1765760269">
    <w:abstractNumId w:val="34"/>
  </w:num>
  <w:num w:numId="31" w16cid:durableId="438062938">
    <w:abstractNumId w:val="39"/>
  </w:num>
  <w:num w:numId="32" w16cid:durableId="1763255871">
    <w:abstractNumId w:val="11"/>
  </w:num>
  <w:num w:numId="33" w16cid:durableId="364790945">
    <w:abstractNumId w:val="32"/>
  </w:num>
  <w:num w:numId="34" w16cid:durableId="1103843236">
    <w:abstractNumId w:val="41"/>
  </w:num>
  <w:num w:numId="35" w16cid:durableId="193081944">
    <w:abstractNumId w:val="0"/>
  </w:num>
  <w:num w:numId="36" w16cid:durableId="1311524351">
    <w:abstractNumId w:val="12"/>
  </w:num>
  <w:num w:numId="37" w16cid:durableId="276376159">
    <w:abstractNumId w:val="4"/>
  </w:num>
  <w:num w:numId="38" w16cid:durableId="1883011831">
    <w:abstractNumId w:val="9"/>
  </w:num>
  <w:num w:numId="39" w16cid:durableId="1476947531">
    <w:abstractNumId w:val="20"/>
  </w:num>
  <w:num w:numId="40" w16cid:durableId="1058018399">
    <w:abstractNumId w:val="36"/>
  </w:num>
  <w:num w:numId="41" w16cid:durableId="204800317">
    <w:abstractNumId w:val="17"/>
  </w:num>
  <w:num w:numId="42" w16cid:durableId="1576432125">
    <w:abstractNumId w:val="2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CH" w:vendorID="64" w:dllVersion="6" w:nlCheck="1" w:checkStyle="0"/>
  <w:activeWritingStyle w:appName="MSWord" w:lang="es-ES" w:vendorID="64" w:dllVersion="6" w:nlCheck="1" w:checkStyle="0"/>
  <w:activeWritingStyle w:appName="MSWord" w:lang="it-CH" w:vendorID="64" w:dllVersion="6" w:nlCheck="1" w:checkStyle="0"/>
  <w:activeWritingStyle w:appName="MSWord" w:lang="de-CH" w:vendorID="64" w:dllVersion="6"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fr-CH" w:vendorID="64" w:dllVersion="4096" w:nlCheck="1" w:checkStyle="0"/>
  <w:activeWritingStyle w:appName="MSWord" w:lang="de-CH" w:vendorID="64" w:dllVersion="4096"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s-ES" w:vendorID="64" w:dllVersion="0" w:nlCheck="1" w:checkStyle="0"/>
  <w:activeWritingStyle w:appName="MSWord" w:lang="fr-CH" w:vendorID="64" w:dllVersion="0" w:nlCheck="1" w:checkStyle="0"/>
  <w:proofState w:spelling="clean" w:grammar="clean"/>
  <w:defaultTabStop w:val="567"/>
  <w:hyphenationZone w:val="425"/>
  <w:characterSpacingControl w:val="doNotCompress"/>
  <w:hdrShapeDefaults>
    <o:shapedefaults v:ext="edit" spidmax="20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841"/>
    <w:rsid w:val="0000025D"/>
    <w:rsid w:val="000015B1"/>
    <w:rsid w:val="0000163B"/>
    <w:rsid w:val="00001C34"/>
    <w:rsid w:val="00001D3A"/>
    <w:rsid w:val="00001DBA"/>
    <w:rsid w:val="00001E46"/>
    <w:rsid w:val="00001F9F"/>
    <w:rsid w:val="00003265"/>
    <w:rsid w:val="000032E4"/>
    <w:rsid w:val="00003C9C"/>
    <w:rsid w:val="00003D09"/>
    <w:rsid w:val="00004074"/>
    <w:rsid w:val="0000413E"/>
    <w:rsid w:val="0000494A"/>
    <w:rsid w:val="00004DC1"/>
    <w:rsid w:val="00004EEE"/>
    <w:rsid w:val="0000530C"/>
    <w:rsid w:val="00005616"/>
    <w:rsid w:val="0000597F"/>
    <w:rsid w:val="000059C5"/>
    <w:rsid w:val="00005A1F"/>
    <w:rsid w:val="00005CD0"/>
    <w:rsid w:val="00005DA5"/>
    <w:rsid w:val="000066FA"/>
    <w:rsid w:val="00007057"/>
    <w:rsid w:val="00007251"/>
    <w:rsid w:val="00007513"/>
    <w:rsid w:val="0000776D"/>
    <w:rsid w:val="00007BC4"/>
    <w:rsid w:val="00007D87"/>
    <w:rsid w:val="000102DF"/>
    <w:rsid w:val="000106B8"/>
    <w:rsid w:val="00010CAC"/>
    <w:rsid w:val="0001146D"/>
    <w:rsid w:val="00011903"/>
    <w:rsid w:val="00011A00"/>
    <w:rsid w:val="000121CA"/>
    <w:rsid w:val="00012B67"/>
    <w:rsid w:val="00012D51"/>
    <w:rsid w:val="0001353C"/>
    <w:rsid w:val="000136B0"/>
    <w:rsid w:val="000136BF"/>
    <w:rsid w:val="00013EF0"/>
    <w:rsid w:val="0001489D"/>
    <w:rsid w:val="00014911"/>
    <w:rsid w:val="00014A7C"/>
    <w:rsid w:val="00014A97"/>
    <w:rsid w:val="000151D9"/>
    <w:rsid w:val="00015882"/>
    <w:rsid w:val="00015AA5"/>
    <w:rsid w:val="00016523"/>
    <w:rsid w:val="00016694"/>
    <w:rsid w:val="000167CF"/>
    <w:rsid w:val="0001696E"/>
    <w:rsid w:val="00016A68"/>
    <w:rsid w:val="00016C43"/>
    <w:rsid w:val="000178BD"/>
    <w:rsid w:val="000201BA"/>
    <w:rsid w:val="000203CD"/>
    <w:rsid w:val="000204E2"/>
    <w:rsid w:val="00020D87"/>
    <w:rsid w:val="000215D4"/>
    <w:rsid w:val="0002249B"/>
    <w:rsid w:val="000226ED"/>
    <w:rsid w:val="00023256"/>
    <w:rsid w:val="0002355D"/>
    <w:rsid w:val="00023796"/>
    <w:rsid w:val="000237CB"/>
    <w:rsid w:val="000238B7"/>
    <w:rsid w:val="00023FE2"/>
    <w:rsid w:val="000244B3"/>
    <w:rsid w:val="00024D78"/>
    <w:rsid w:val="000252B9"/>
    <w:rsid w:val="00025A8E"/>
    <w:rsid w:val="0002607E"/>
    <w:rsid w:val="00026BFD"/>
    <w:rsid w:val="00027466"/>
    <w:rsid w:val="00027FDA"/>
    <w:rsid w:val="00030648"/>
    <w:rsid w:val="000307A2"/>
    <w:rsid w:val="00030966"/>
    <w:rsid w:val="00030A16"/>
    <w:rsid w:val="00030B39"/>
    <w:rsid w:val="00030D6B"/>
    <w:rsid w:val="00030F2F"/>
    <w:rsid w:val="00031074"/>
    <w:rsid w:val="00031891"/>
    <w:rsid w:val="0003189D"/>
    <w:rsid w:val="00031C45"/>
    <w:rsid w:val="00031CBC"/>
    <w:rsid w:val="0003218C"/>
    <w:rsid w:val="00032196"/>
    <w:rsid w:val="000329AA"/>
    <w:rsid w:val="00032E56"/>
    <w:rsid w:val="00032EC1"/>
    <w:rsid w:val="0003318C"/>
    <w:rsid w:val="00033574"/>
    <w:rsid w:val="00033A87"/>
    <w:rsid w:val="00033B14"/>
    <w:rsid w:val="00033D36"/>
    <w:rsid w:val="00033DB5"/>
    <w:rsid w:val="00033EE1"/>
    <w:rsid w:val="00034658"/>
    <w:rsid w:val="00034C77"/>
    <w:rsid w:val="00035016"/>
    <w:rsid w:val="00035A7F"/>
    <w:rsid w:val="00035B05"/>
    <w:rsid w:val="00035E14"/>
    <w:rsid w:val="00036070"/>
    <w:rsid w:val="00036306"/>
    <w:rsid w:val="0003665F"/>
    <w:rsid w:val="000366E7"/>
    <w:rsid w:val="00037198"/>
    <w:rsid w:val="000375D6"/>
    <w:rsid w:val="00037A6C"/>
    <w:rsid w:val="00037B5E"/>
    <w:rsid w:val="00037C26"/>
    <w:rsid w:val="00040813"/>
    <w:rsid w:val="00040971"/>
    <w:rsid w:val="00040B14"/>
    <w:rsid w:val="00040C2C"/>
    <w:rsid w:val="00040FF2"/>
    <w:rsid w:val="0004104F"/>
    <w:rsid w:val="000410DA"/>
    <w:rsid w:val="00041294"/>
    <w:rsid w:val="000412B3"/>
    <w:rsid w:val="00041AB8"/>
    <w:rsid w:val="00041D54"/>
    <w:rsid w:val="000422F9"/>
    <w:rsid w:val="000426B7"/>
    <w:rsid w:val="00042865"/>
    <w:rsid w:val="00042889"/>
    <w:rsid w:val="00042B79"/>
    <w:rsid w:val="00042CA5"/>
    <w:rsid w:val="00042DB7"/>
    <w:rsid w:val="00042E67"/>
    <w:rsid w:val="00042EE7"/>
    <w:rsid w:val="00043579"/>
    <w:rsid w:val="00044564"/>
    <w:rsid w:val="000449B2"/>
    <w:rsid w:val="000451CC"/>
    <w:rsid w:val="000452C5"/>
    <w:rsid w:val="00045989"/>
    <w:rsid w:val="00045B8A"/>
    <w:rsid w:val="00045EA2"/>
    <w:rsid w:val="0004637F"/>
    <w:rsid w:val="0004721A"/>
    <w:rsid w:val="00047269"/>
    <w:rsid w:val="000472A1"/>
    <w:rsid w:val="000473EB"/>
    <w:rsid w:val="00047A24"/>
    <w:rsid w:val="00047BC6"/>
    <w:rsid w:val="00047DC2"/>
    <w:rsid w:val="00050451"/>
    <w:rsid w:val="0005057B"/>
    <w:rsid w:val="00050793"/>
    <w:rsid w:val="000510F4"/>
    <w:rsid w:val="00051366"/>
    <w:rsid w:val="0005143D"/>
    <w:rsid w:val="000518E7"/>
    <w:rsid w:val="00051EC9"/>
    <w:rsid w:val="00052499"/>
    <w:rsid w:val="00052A1D"/>
    <w:rsid w:val="00052E2F"/>
    <w:rsid w:val="00052E56"/>
    <w:rsid w:val="00052FCD"/>
    <w:rsid w:val="00053A35"/>
    <w:rsid w:val="000544BC"/>
    <w:rsid w:val="0005465C"/>
    <w:rsid w:val="0005474D"/>
    <w:rsid w:val="00054856"/>
    <w:rsid w:val="00054AA7"/>
    <w:rsid w:val="00055038"/>
    <w:rsid w:val="00055F6F"/>
    <w:rsid w:val="0005636E"/>
    <w:rsid w:val="00056392"/>
    <w:rsid w:val="00056399"/>
    <w:rsid w:val="00056815"/>
    <w:rsid w:val="000568AD"/>
    <w:rsid w:val="000569A6"/>
    <w:rsid w:val="00056BEC"/>
    <w:rsid w:val="000570A7"/>
    <w:rsid w:val="0005718F"/>
    <w:rsid w:val="00057C12"/>
    <w:rsid w:val="00057D4A"/>
    <w:rsid w:val="0006001B"/>
    <w:rsid w:val="000601B5"/>
    <w:rsid w:val="00060540"/>
    <w:rsid w:val="000609D2"/>
    <w:rsid w:val="0006106F"/>
    <w:rsid w:val="0006136E"/>
    <w:rsid w:val="000615B8"/>
    <w:rsid w:val="000615BA"/>
    <w:rsid w:val="000615CF"/>
    <w:rsid w:val="00061E5E"/>
    <w:rsid w:val="000621B2"/>
    <w:rsid w:val="000623B4"/>
    <w:rsid w:val="000629FC"/>
    <w:rsid w:val="00062B0E"/>
    <w:rsid w:val="000630BB"/>
    <w:rsid w:val="00063278"/>
    <w:rsid w:val="000633FB"/>
    <w:rsid w:val="00063659"/>
    <w:rsid w:val="000640BF"/>
    <w:rsid w:val="00064195"/>
    <w:rsid w:val="00064942"/>
    <w:rsid w:val="00064A24"/>
    <w:rsid w:val="000650A8"/>
    <w:rsid w:val="0006548E"/>
    <w:rsid w:val="00065853"/>
    <w:rsid w:val="000658EF"/>
    <w:rsid w:val="00065B6B"/>
    <w:rsid w:val="00065C62"/>
    <w:rsid w:val="00065EFE"/>
    <w:rsid w:val="00066A44"/>
    <w:rsid w:val="00066EB8"/>
    <w:rsid w:val="00067848"/>
    <w:rsid w:val="00067BD2"/>
    <w:rsid w:val="00067BF0"/>
    <w:rsid w:val="000705DA"/>
    <w:rsid w:val="00071464"/>
    <w:rsid w:val="000715F4"/>
    <w:rsid w:val="00071F25"/>
    <w:rsid w:val="00071F72"/>
    <w:rsid w:val="000720F6"/>
    <w:rsid w:val="00072167"/>
    <w:rsid w:val="00072C83"/>
    <w:rsid w:val="00072E1D"/>
    <w:rsid w:val="00072EF2"/>
    <w:rsid w:val="0007304E"/>
    <w:rsid w:val="000732D1"/>
    <w:rsid w:val="00073E0A"/>
    <w:rsid w:val="00073FCF"/>
    <w:rsid w:val="00073FED"/>
    <w:rsid w:val="0007406F"/>
    <w:rsid w:val="0007418C"/>
    <w:rsid w:val="00074F41"/>
    <w:rsid w:val="000750A2"/>
    <w:rsid w:val="00075453"/>
    <w:rsid w:val="00075494"/>
    <w:rsid w:val="00075578"/>
    <w:rsid w:val="000759C5"/>
    <w:rsid w:val="000759E8"/>
    <w:rsid w:val="000765DB"/>
    <w:rsid w:val="00077489"/>
    <w:rsid w:val="00077E2F"/>
    <w:rsid w:val="00077E69"/>
    <w:rsid w:val="00080BA5"/>
    <w:rsid w:val="00080F99"/>
    <w:rsid w:val="00081495"/>
    <w:rsid w:val="00081C71"/>
    <w:rsid w:val="0008214D"/>
    <w:rsid w:val="00082457"/>
    <w:rsid w:val="00082891"/>
    <w:rsid w:val="00082BE5"/>
    <w:rsid w:val="0008331A"/>
    <w:rsid w:val="000834FE"/>
    <w:rsid w:val="000839B0"/>
    <w:rsid w:val="00084056"/>
    <w:rsid w:val="0008438B"/>
    <w:rsid w:val="00084DCE"/>
    <w:rsid w:val="00086202"/>
    <w:rsid w:val="0008632E"/>
    <w:rsid w:val="00086348"/>
    <w:rsid w:val="00086361"/>
    <w:rsid w:val="000868E5"/>
    <w:rsid w:val="000869AF"/>
    <w:rsid w:val="000869F2"/>
    <w:rsid w:val="00086C49"/>
    <w:rsid w:val="00087278"/>
    <w:rsid w:val="00087643"/>
    <w:rsid w:val="00087725"/>
    <w:rsid w:val="0008782D"/>
    <w:rsid w:val="0008788B"/>
    <w:rsid w:val="000878EA"/>
    <w:rsid w:val="00087C8A"/>
    <w:rsid w:val="0009015B"/>
    <w:rsid w:val="00090543"/>
    <w:rsid w:val="000911E5"/>
    <w:rsid w:val="00091663"/>
    <w:rsid w:val="0009166D"/>
    <w:rsid w:val="00091C3E"/>
    <w:rsid w:val="0009247F"/>
    <w:rsid w:val="0009265D"/>
    <w:rsid w:val="00092915"/>
    <w:rsid w:val="00092B66"/>
    <w:rsid w:val="00092CB3"/>
    <w:rsid w:val="00092D89"/>
    <w:rsid w:val="00092F51"/>
    <w:rsid w:val="00093131"/>
    <w:rsid w:val="0009334B"/>
    <w:rsid w:val="000936B4"/>
    <w:rsid w:val="00093744"/>
    <w:rsid w:val="00093786"/>
    <w:rsid w:val="00093EC9"/>
    <w:rsid w:val="00093F73"/>
    <w:rsid w:val="00094384"/>
    <w:rsid w:val="0009439F"/>
    <w:rsid w:val="000943A9"/>
    <w:rsid w:val="00094A80"/>
    <w:rsid w:val="00094D52"/>
    <w:rsid w:val="000955FF"/>
    <w:rsid w:val="000956A2"/>
    <w:rsid w:val="00095AEC"/>
    <w:rsid w:val="00096395"/>
    <w:rsid w:val="00096604"/>
    <w:rsid w:val="00096897"/>
    <w:rsid w:val="00096B4D"/>
    <w:rsid w:val="00096C52"/>
    <w:rsid w:val="000971AB"/>
    <w:rsid w:val="000978EB"/>
    <w:rsid w:val="00097C4E"/>
    <w:rsid w:val="00097E1C"/>
    <w:rsid w:val="00097F2D"/>
    <w:rsid w:val="000A0262"/>
    <w:rsid w:val="000A0501"/>
    <w:rsid w:val="000A0512"/>
    <w:rsid w:val="000A067B"/>
    <w:rsid w:val="000A0751"/>
    <w:rsid w:val="000A08E9"/>
    <w:rsid w:val="000A0925"/>
    <w:rsid w:val="000A0992"/>
    <w:rsid w:val="000A0B70"/>
    <w:rsid w:val="000A0ED3"/>
    <w:rsid w:val="000A11B0"/>
    <w:rsid w:val="000A158E"/>
    <w:rsid w:val="000A1C69"/>
    <w:rsid w:val="000A202E"/>
    <w:rsid w:val="000A23EF"/>
    <w:rsid w:val="000A2483"/>
    <w:rsid w:val="000A24BA"/>
    <w:rsid w:val="000A2505"/>
    <w:rsid w:val="000A2544"/>
    <w:rsid w:val="000A25D6"/>
    <w:rsid w:val="000A2BE0"/>
    <w:rsid w:val="000A315A"/>
    <w:rsid w:val="000A33D4"/>
    <w:rsid w:val="000A353C"/>
    <w:rsid w:val="000A3A1C"/>
    <w:rsid w:val="000A3B4D"/>
    <w:rsid w:val="000A407B"/>
    <w:rsid w:val="000A4238"/>
    <w:rsid w:val="000A453C"/>
    <w:rsid w:val="000A533B"/>
    <w:rsid w:val="000A5521"/>
    <w:rsid w:val="000A58EC"/>
    <w:rsid w:val="000A61CB"/>
    <w:rsid w:val="000A6235"/>
    <w:rsid w:val="000A6277"/>
    <w:rsid w:val="000A63D4"/>
    <w:rsid w:val="000A643A"/>
    <w:rsid w:val="000A6442"/>
    <w:rsid w:val="000A6C08"/>
    <w:rsid w:val="000A6F4E"/>
    <w:rsid w:val="000A6F78"/>
    <w:rsid w:val="000A70ED"/>
    <w:rsid w:val="000A756D"/>
    <w:rsid w:val="000A77DB"/>
    <w:rsid w:val="000A79EC"/>
    <w:rsid w:val="000A7CEF"/>
    <w:rsid w:val="000A7E92"/>
    <w:rsid w:val="000A7FFA"/>
    <w:rsid w:val="000B00D0"/>
    <w:rsid w:val="000B05DC"/>
    <w:rsid w:val="000B0771"/>
    <w:rsid w:val="000B0789"/>
    <w:rsid w:val="000B088D"/>
    <w:rsid w:val="000B0D5B"/>
    <w:rsid w:val="000B1346"/>
    <w:rsid w:val="000B1B7C"/>
    <w:rsid w:val="000B1B83"/>
    <w:rsid w:val="000B1DB5"/>
    <w:rsid w:val="000B1E95"/>
    <w:rsid w:val="000B26AE"/>
    <w:rsid w:val="000B26E8"/>
    <w:rsid w:val="000B3039"/>
    <w:rsid w:val="000B32B9"/>
    <w:rsid w:val="000B3B93"/>
    <w:rsid w:val="000B3CC2"/>
    <w:rsid w:val="000B4314"/>
    <w:rsid w:val="000B4610"/>
    <w:rsid w:val="000B46BE"/>
    <w:rsid w:val="000B475C"/>
    <w:rsid w:val="000B4DE0"/>
    <w:rsid w:val="000B54C5"/>
    <w:rsid w:val="000B56F1"/>
    <w:rsid w:val="000B5895"/>
    <w:rsid w:val="000B5D71"/>
    <w:rsid w:val="000B67EC"/>
    <w:rsid w:val="000B6E52"/>
    <w:rsid w:val="000B6FDE"/>
    <w:rsid w:val="000B7C99"/>
    <w:rsid w:val="000C0472"/>
    <w:rsid w:val="000C0980"/>
    <w:rsid w:val="000C10BB"/>
    <w:rsid w:val="000C166D"/>
    <w:rsid w:val="000C182C"/>
    <w:rsid w:val="000C1867"/>
    <w:rsid w:val="000C1A1B"/>
    <w:rsid w:val="000C20CC"/>
    <w:rsid w:val="000C20D8"/>
    <w:rsid w:val="000C245B"/>
    <w:rsid w:val="000C2A10"/>
    <w:rsid w:val="000C2A18"/>
    <w:rsid w:val="000C2B28"/>
    <w:rsid w:val="000C2C39"/>
    <w:rsid w:val="000C2F69"/>
    <w:rsid w:val="000C3398"/>
    <w:rsid w:val="000C3EE9"/>
    <w:rsid w:val="000C43C4"/>
    <w:rsid w:val="000C449B"/>
    <w:rsid w:val="000C4628"/>
    <w:rsid w:val="000C48DA"/>
    <w:rsid w:val="000C4B46"/>
    <w:rsid w:val="000C528A"/>
    <w:rsid w:val="000C5576"/>
    <w:rsid w:val="000C64BD"/>
    <w:rsid w:val="000C6C86"/>
    <w:rsid w:val="000C6EA4"/>
    <w:rsid w:val="000C7086"/>
    <w:rsid w:val="000C788B"/>
    <w:rsid w:val="000C7A54"/>
    <w:rsid w:val="000D049A"/>
    <w:rsid w:val="000D04AE"/>
    <w:rsid w:val="000D0C65"/>
    <w:rsid w:val="000D0E70"/>
    <w:rsid w:val="000D122F"/>
    <w:rsid w:val="000D125B"/>
    <w:rsid w:val="000D13C9"/>
    <w:rsid w:val="000D1673"/>
    <w:rsid w:val="000D187D"/>
    <w:rsid w:val="000D1BEC"/>
    <w:rsid w:val="000D1C75"/>
    <w:rsid w:val="000D1C84"/>
    <w:rsid w:val="000D1E02"/>
    <w:rsid w:val="000D1FEF"/>
    <w:rsid w:val="000D276E"/>
    <w:rsid w:val="000D29A1"/>
    <w:rsid w:val="000D3399"/>
    <w:rsid w:val="000D3DAD"/>
    <w:rsid w:val="000D3E24"/>
    <w:rsid w:val="000D411A"/>
    <w:rsid w:val="000D4432"/>
    <w:rsid w:val="000D45DC"/>
    <w:rsid w:val="000D465C"/>
    <w:rsid w:val="000D489C"/>
    <w:rsid w:val="000D52E2"/>
    <w:rsid w:val="000D54E2"/>
    <w:rsid w:val="000D5EA1"/>
    <w:rsid w:val="000D5FAF"/>
    <w:rsid w:val="000D64A8"/>
    <w:rsid w:val="000D66A2"/>
    <w:rsid w:val="000D66D8"/>
    <w:rsid w:val="000D6803"/>
    <w:rsid w:val="000D69B1"/>
    <w:rsid w:val="000D69FA"/>
    <w:rsid w:val="000D6B21"/>
    <w:rsid w:val="000D76BD"/>
    <w:rsid w:val="000D76D4"/>
    <w:rsid w:val="000D7755"/>
    <w:rsid w:val="000D7775"/>
    <w:rsid w:val="000D778B"/>
    <w:rsid w:val="000D784E"/>
    <w:rsid w:val="000D78C4"/>
    <w:rsid w:val="000D7CCD"/>
    <w:rsid w:val="000D7F86"/>
    <w:rsid w:val="000E000C"/>
    <w:rsid w:val="000E02B5"/>
    <w:rsid w:val="000E0424"/>
    <w:rsid w:val="000E0670"/>
    <w:rsid w:val="000E06CB"/>
    <w:rsid w:val="000E06D4"/>
    <w:rsid w:val="000E0D4E"/>
    <w:rsid w:val="000E0E78"/>
    <w:rsid w:val="000E10F4"/>
    <w:rsid w:val="000E11AA"/>
    <w:rsid w:val="000E14F9"/>
    <w:rsid w:val="000E1525"/>
    <w:rsid w:val="000E18D4"/>
    <w:rsid w:val="000E1F59"/>
    <w:rsid w:val="000E23A9"/>
    <w:rsid w:val="000E2D66"/>
    <w:rsid w:val="000E2DAD"/>
    <w:rsid w:val="000E30A2"/>
    <w:rsid w:val="000E33AA"/>
    <w:rsid w:val="000E376E"/>
    <w:rsid w:val="000E3BBA"/>
    <w:rsid w:val="000E498A"/>
    <w:rsid w:val="000E49C6"/>
    <w:rsid w:val="000E4E28"/>
    <w:rsid w:val="000E503C"/>
    <w:rsid w:val="000E55A3"/>
    <w:rsid w:val="000E5AC2"/>
    <w:rsid w:val="000E6030"/>
    <w:rsid w:val="000E6520"/>
    <w:rsid w:val="000E6920"/>
    <w:rsid w:val="000E6934"/>
    <w:rsid w:val="000E6AE5"/>
    <w:rsid w:val="000E6BD4"/>
    <w:rsid w:val="000E6E53"/>
    <w:rsid w:val="000E6E61"/>
    <w:rsid w:val="000E6FCB"/>
    <w:rsid w:val="000E73DD"/>
    <w:rsid w:val="000E79A8"/>
    <w:rsid w:val="000F0119"/>
    <w:rsid w:val="000F0887"/>
    <w:rsid w:val="000F0B58"/>
    <w:rsid w:val="000F0C23"/>
    <w:rsid w:val="000F12A8"/>
    <w:rsid w:val="000F1552"/>
    <w:rsid w:val="000F16BD"/>
    <w:rsid w:val="000F1D91"/>
    <w:rsid w:val="000F1F4C"/>
    <w:rsid w:val="000F2534"/>
    <w:rsid w:val="000F258A"/>
    <w:rsid w:val="000F2D8A"/>
    <w:rsid w:val="000F312D"/>
    <w:rsid w:val="000F34A9"/>
    <w:rsid w:val="000F37DF"/>
    <w:rsid w:val="000F3ED6"/>
    <w:rsid w:val="000F4031"/>
    <w:rsid w:val="000F405D"/>
    <w:rsid w:val="000F423D"/>
    <w:rsid w:val="000F4500"/>
    <w:rsid w:val="000F4766"/>
    <w:rsid w:val="000F4980"/>
    <w:rsid w:val="000F4C57"/>
    <w:rsid w:val="000F5247"/>
    <w:rsid w:val="000F543E"/>
    <w:rsid w:val="000F5688"/>
    <w:rsid w:val="000F5A37"/>
    <w:rsid w:val="000F5EC3"/>
    <w:rsid w:val="000F5FD3"/>
    <w:rsid w:val="000F625F"/>
    <w:rsid w:val="000F6BCF"/>
    <w:rsid w:val="000F79F3"/>
    <w:rsid w:val="000F7A39"/>
    <w:rsid w:val="001003AB"/>
    <w:rsid w:val="001008AA"/>
    <w:rsid w:val="00100AA8"/>
    <w:rsid w:val="00100C0F"/>
    <w:rsid w:val="00100FE0"/>
    <w:rsid w:val="0010110A"/>
    <w:rsid w:val="00101134"/>
    <w:rsid w:val="00101626"/>
    <w:rsid w:val="00102ED7"/>
    <w:rsid w:val="00103C32"/>
    <w:rsid w:val="001042AF"/>
    <w:rsid w:val="00104497"/>
    <w:rsid w:val="001047AA"/>
    <w:rsid w:val="00104DB9"/>
    <w:rsid w:val="00104E29"/>
    <w:rsid w:val="00104FE4"/>
    <w:rsid w:val="0010545D"/>
    <w:rsid w:val="00105992"/>
    <w:rsid w:val="00105D52"/>
    <w:rsid w:val="0010648F"/>
    <w:rsid w:val="00106992"/>
    <w:rsid w:val="00106B4B"/>
    <w:rsid w:val="00106D41"/>
    <w:rsid w:val="0010719D"/>
    <w:rsid w:val="00107285"/>
    <w:rsid w:val="00107469"/>
    <w:rsid w:val="001074F4"/>
    <w:rsid w:val="001075F1"/>
    <w:rsid w:val="00107F0F"/>
    <w:rsid w:val="00110857"/>
    <w:rsid w:val="00110B9A"/>
    <w:rsid w:val="001110C4"/>
    <w:rsid w:val="001112FF"/>
    <w:rsid w:val="00111700"/>
    <w:rsid w:val="001117FE"/>
    <w:rsid w:val="00112A93"/>
    <w:rsid w:val="00112F02"/>
    <w:rsid w:val="0011340C"/>
    <w:rsid w:val="00113468"/>
    <w:rsid w:val="0011387D"/>
    <w:rsid w:val="00113ADF"/>
    <w:rsid w:val="00113C4A"/>
    <w:rsid w:val="00113F8E"/>
    <w:rsid w:val="00113FCF"/>
    <w:rsid w:val="00113FD6"/>
    <w:rsid w:val="0011429E"/>
    <w:rsid w:val="00114583"/>
    <w:rsid w:val="0011488E"/>
    <w:rsid w:val="00114F6A"/>
    <w:rsid w:val="001151A8"/>
    <w:rsid w:val="00115220"/>
    <w:rsid w:val="00115447"/>
    <w:rsid w:val="00115600"/>
    <w:rsid w:val="001163DD"/>
    <w:rsid w:val="00116728"/>
    <w:rsid w:val="001167D6"/>
    <w:rsid w:val="001167D8"/>
    <w:rsid w:val="00116B18"/>
    <w:rsid w:val="00116E99"/>
    <w:rsid w:val="00116F13"/>
    <w:rsid w:val="00117239"/>
    <w:rsid w:val="00117513"/>
    <w:rsid w:val="00117540"/>
    <w:rsid w:val="001201BF"/>
    <w:rsid w:val="00120AFB"/>
    <w:rsid w:val="00120BF1"/>
    <w:rsid w:val="00120C41"/>
    <w:rsid w:val="00120E4D"/>
    <w:rsid w:val="00120FE0"/>
    <w:rsid w:val="00121227"/>
    <w:rsid w:val="001219F4"/>
    <w:rsid w:val="00121FDE"/>
    <w:rsid w:val="00122063"/>
    <w:rsid w:val="001220FE"/>
    <w:rsid w:val="00122201"/>
    <w:rsid w:val="0012246C"/>
    <w:rsid w:val="00122A43"/>
    <w:rsid w:val="0012334C"/>
    <w:rsid w:val="00123D35"/>
    <w:rsid w:val="00123E25"/>
    <w:rsid w:val="00124046"/>
    <w:rsid w:val="001241FC"/>
    <w:rsid w:val="00124253"/>
    <w:rsid w:val="00124816"/>
    <w:rsid w:val="00124A6C"/>
    <w:rsid w:val="00124C62"/>
    <w:rsid w:val="001255BA"/>
    <w:rsid w:val="00126016"/>
    <w:rsid w:val="00126210"/>
    <w:rsid w:val="00126418"/>
    <w:rsid w:val="0012656D"/>
    <w:rsid w:val="00126BD7"/>
    <w:rsid w:val="0012754E"/>
    <w:rsid w:val="001276C9"/>
    <w:rsid w:val="00127A1C"/>
    <w:rsid w:val="00127A5F"/>
    <w:rsid w:val="00127E94"/>
    <w:rsid w:val="0013065E"/>
    <w:rsid w:val="00130704"/>
    <w:rsid w:val="001308C3"/>
    <w:rsid w:val="00130A08"/>
    <w:rsid w:val="00130E73"/>
    <w:rsid w:val="00131E53"/>
    <w:rsid w:val="001327E8"/>
    <w:rsid w:val="001327EF"/>
    <w:rsid w:val="001329BF"/>
    <w:rsid w:val="00132E49"/>
    <w:rsid w:val="00133152"/>
    <w:rsid w:val="00133291"/>
    <w:rsid w:val="0013334A"/>
    <w:rsid w:val="0013371A"/>
    <w:rsid w:val="00133B9D"/>
    <w:rsid w:val="001343E5"/>
    <w:rsid w:val="00134AB1"/>
    <w:rsid w:val="00134EB2"/>
    <w:rsid w:val="00135000"/>
    <w:rsid w:val="0013509E"/>
    <w:rsid w:val="0013598D"/>
    <w:rsid w:val="00135DEE"/>
    <w:rsid w:val="001364BE"/>
    <w:rsid w:val="00136620"/>
    <w:rsid w:val="00136C5F"/>
    <w:rsid w:val="001376F1"/>
    <w:rsid w:val="00137AC9"/>
    <w:rsid w:val="00137CBE"/>
    <w:rsid w:val="00137F49"/>
    <w:rsid w:val="00140221"/>
    <w:rsid w:val="00140497"/>
    <w:rsid w:val="001404FC"/>
    <w:rsid w:val="001407A2"/>
    <w:rsid w:val="001407AC"/>
    <w:rsid w:val="001408CB"/>
    <w:rsid w:val="0014136C"/>
    <w:rsid w:val="001415FF"/>
    <w:rsid w:val="00141808"/>
    <w:rsid w:val="00141DA1"/>
    <w:rsid w:val="00141F4E"/>
    <w:rsid w:val="0014288D"/>
    <w:rsid w:val="001428C3"/>
    <w:rsid w:val="00142939"/>
    <w:rsid w:val="00142BA3"/>
    <w:rsid w:val="00143199"/>
    <w:rsid w:val="001433AD"/>
    <w:rsid w:val="001434AF"/>
    <w:rsid w:val="0014376D"/>
    <w:rsid w:val="00144427"/>
    <w:rsid w:val="00144EB1"/>
    <w:rsid w:val="00144F5C"/>
    <w:rsid w:val="00144F87"/>
    <w:rsid w:val="00145226"/>
    <w:rsid w:val="00145DD4"/>
    <w:rsid w:val="00146015"/>
    <w:rsid w:val="001464D3"/>
    <w:rsid w:val="00146F14"/>
    <w:rsid w:val="00146F6A"/>
    <w:rsid w:val="00147147"/>
    <w:rsid w:val="00147342"/>
    <w:rsid w:val="001474F7"/>
    <w:rsid w:val="0014785F"/>
    <w:rsid w:val="00147869"/>
    <w:rsid w:val="00147EE0"/>
    <w:rsid w:val="00150797"/>
    <w:rsid w:val="00150A86"/>
    <w:rsid w:val="00150F18"/>
    <w:rsid w:val="0015156E"/>
    <w:rsid w:val="001517D5"/>
    <w:rsid w:val="0015197A"/>
    <w:rsid w:val="00151FF4"/>
    <w:rsid w:val="00152056"/>
    <w:rsid w:val="00152164"/>
    <w:rsid w:val="00152177"/>
    <w:rsid w:val="00152258"/>
    <w:rsid w:val="0015230A"/>
    <w:rsid w:val="001523EB"/>
    <w:rsid w:val="001526AF"/>
    <w:rsid w:val="0015271A"/>
    <w:rsid w:val="00152857"/>
    <w:rsid w:val="00152AC8"/>
    <w:rsid w:val="00152C37"/>
    <w:rsid w:val="00152CA8"/>
    <w:rsid w:val="001532E6"/>
    <w:rsid w:val="00153995"/>
    <w:rsid w:val="001540F1"/>
    <w:rsid w:val="001542BE"/>
    <w:rsid w:val="001549B9"/>
    <w:rsid w:val="00155148"/>
    <w:rsid w:val="00155327"/>
    <w:rsid w:val="00155443"/>
    <w:rsid w:val="001555B1"/>
    <w:rsid w:val="00155622"/>
    <w:rsid w:val="00155BFD"/>
    <w:rsid w:val="00156641"/>
    <w:rsid w:val="0015675A"/>
    <w:rsid w:val="00156E28"/>
    <w:rsid w:val="00157117"/>
    <w:rsid w:val="0015735D"/>
    <w:rsid w:val="001576BD"/>
    <w:rsid w:val="00160018"/>
    <w:rsid w:val="00160238"/>
    <w:rsid w:val="0016025E"/>
    <w:rsid w:val="001603FE"/>
    <w:rsid w:val="00160CF1"/>
    <w:rsid w:val="00160D4C"/>
    <w:rsid w:val="00160F31"/>
    <w:rsid w:val="001610E5"/>
    <w:rsid w:val="00161415"/>
    <w:rsid w:val="00161472"/>
    <w:rsid w:val="00161525"/>
    <w:rsid w:val="001616C2"/>
    <w:rsid w:val="00161A1E"/>
    <w:rsid w:val="00162138"/>
    <w:rsid w:val="001621CC"/>
    <w:rsid w:val="00162AE3"/>
    <w:rsid w:val="00162C01"/>
    <w:rsid w:val="00162F87"/>
    <w:rsid w:val="001633D1"/>
    <w:rsid w:val="001637D6"/>
    <w:rsid w:val="00163E3E"/>
    <w:rsid w:val="00164509"/>
    <w:rsid w:val="0016451A"/>
    <w:rsid w:val="00164882"/>
    <w:rsid w:val="001649FE"/>
    <w:rsid w:val="00164B04"/>
    <w:rsid w:val="00164C41"/>
    <w:rsid w:val="00164E3D"/>
    <w:rsid w:val="001653F1"/>
    <w:rsid w:val="0016549E"/>
    <w:rsid w:val="00165804"/>
    <w:rsid w:val="00165991"/>
    <w:rsid w:val="00165B30"/>
    <w:rsid w:val="00165BCD"/>
    <w:rsid w:val="0016626B"/>
    <w:rsid w:val="00166959"/>
    <w:rsid w:val="00166D87"/>
    <w:rsid w:val="00166EC4"/>
    <w:rsid w:val="00167037"/>
    <w:rsid w:val="001672FD"/>
    <w:rsid w:val="001673D2"/>
    <w:rsid w:val="00167AE5"/>
    <w:rsid w:val="00167B25"/>
    <w:rsid w:val="001701D4"/>
    <w:rsid w:val="0017041C"/>
    <w:rsid w:val="001704F3"/>
    <w:rsid w:val="00170743"/>
    <w:rsid w:val="001709C6"/>
    <w:rsid w:val="00170BE6"/>
    <w:rsid w:val="00170D97"/>
    <w:rsid w:val="001711C1"/>
    <w:rsid w:val="00171B22"/>
    <w:rsid w:val="00171B5F"/>
    <w:rsid w:val="00171D8C"/>
    <w:rsid w:val="00171F13"/>
    <w:rsid w:val="00171F96"/>
    <w:rsid w:val="00171F9E"/>
    <w:rsid w:val="001720A3"/>
    <w:rsid w:val="00172479"/>
    <w:rsid w:val="001725B2"/>
    <w:rsid w:val="001731C7"/>
    <w:rsid w:val="00173209"/>
    <w:rsid w:val="0017324D"/>
    <w:rsid w:val="001732BA"/>
    <w:rsid w:val="00173719"/>
    <w:rsid w:val="001738FC"/>
    <w:rsid w:val="00173FC6"/>
    <w:rsid w:val="001744E9"/>
    <w:rsid w:val="001747E4"/>
    <w:rsid w:val="00174D3C"/>
    <w:rsid w:val="00174D42"/>
    <w:rsid w:val="00174DFB"/>
    <w:rsid w:val="00174EB5"/>
    <w:rsid w:val="00174FC0"/>
    <w:rsid w:val="0017540C"/>
    <w:rsid w:val="00175B2C"/>
    <w:rsid w:val="00175D8A"/>
    <w:rsid w:val="00175F3A"/>
    <w:rsid w:val="00176272"/>
    <w:rsid w:val="001762D3"/>
    <w:rsid w:val="00176475"/>
    <w:rsid w:val="00176546"/>
    <w:rsid w:val="00176915"/>
    <w:rsid w:val="00176C39"/>
    <w:rsid w:val="00176C5D"/>
    <w:rsid w:val="00176E08"/>
    <w:rsid w:val="001771D6"/>
    <w:rsid w:val="00177266"/>
    <w:rsid w:val="001773A4"/>
    <w:rsid w:val="00177580"/>
    <w:rsid w:val="00177A07"/>
    <w:rsid w:val="00177ACB"/>
    <w:rsid w:val="00177F7A"/>
    <w:rsid w:val="00180587"/>
    <w:rsid w:val="00180C25"/>
    <w:rsid w:val="00180D24"/>
    <w:rsid w:val="0018120C"/>
    <w:rsid w:val="00181502"/>
    <w:rsid w:val="00181AAB"/>
    <w:rsid w:val="00181FAF"/>
    <w:rsid w:val="001820BC"/>
    <w:rsid w:val="00182242"/>
    <w:rsid w:val="0018299D"/>
    <w:rsid w:val="00182DB2"/>
    <w:rsid w:val="001830A6"/>
    <w:rsid w:val="001834ED"/>
    <w:rsid w:val="00183656"/>
    <w:rsid w:val="00183658"/>
    <w:rsid w:val="001836F5"/>
    <w:rsid w:val="00183E7A"/>
    <w:rsid w:val="00183EDF"/>
    <w:rsid w:val="00184097"/>
    <w:rsid w:val="00184340"/>
    <w:rsid w:val="001853B7"/>
    <w:rsid w:val="00185EEC"/>
    <w:rsid w:val="001869DB"/>
    <w:rsid w:val="00186C12"/>
    <w:rsid w:val="00186DC1"/>
    <w:rsid w:val="001870AA"/>
    <w:rsid w:val="00187105"/>
    <w:rsid w:val="00187202"/>
    <w:rsid w:val="001876D1"/>
    <w:rsid w:val="00187772"/>
    <w:rsid w:val="0019011C"/>
    <w:rsid w:val="00190314"/>
    <w:rsid w:val="00190629"/>
    <w:rsid w:val="00191053"/>
    <w:rsid w:val="0019111C"/>
    <w:rsid w:val="001911EC"/>
    <w:rsid w:val="00191467"/>
    <w:rsid w:val="00191906"/>
    <w:rsid w:val="00191E34"/>
    <w:rsid w:val="0019236D"/>
    <w:rsid w:val="00192491"/>
    <w:rsid w:val="001930A8"/>
    <w:rsid w:val="00193680"/>
    <w:rsid w:val="001936FA"/>
    <w:rsid w:val="001937E0"/>
    <w:rsid w:val="0019396A"/>
    <w:rsid w:val="0019431D"/>
    <w:rsid w:val="0019455E"/>
    <w:rsid w:val="00194F93"/>
    <w:rsid w:val="001951D5"/>
    <w:rsid w:val="001951FA"/>
    <w:rsid w:val="001952BE"/>
    <w:rsid w:val="00195412"/>
    <w:rsid w:val="00195A22"/>
    <w:rsid w:val="00195C75"/>
    <w:rsid w:val="0019623E"/>
    <w:rsid w:val="001963AD"/>
    <w:rsid w:val="00197298"/>
    <w:rsid w:val="001974B8"/>
    <w:rsid w:val="001A03C8"/>
    <w:rsid w:val="001A0621"/>
    <w:rsid w:val="001A0815"/>
    <w:rsid w:val="001A0C4D"/>
    <w:rsid w:val="001A0EF7"/>
    <w:rsid w:val="001A17E6"/>
    <w:rsid w:val="001A1B8F"/>
    <w:rsid w:val="001A1E82"/>
    <w:rsid w:val="001A21DE"/>
    <w:rsid w:val="001A2372"/>
    <w:rsid w:val="001A2477"/>
    <w:rsid w:val="001A2916"/>
    <w:rsid w:val="001A2B6F"/>
    <w:rsid w:val="001A2DDB"/>
    <w:rsid w:val="001A323D"/>
    <w:rsid w:val="001A3385"/>
    <w:rsid w:val="001A38D0"/>
    <w:rsid w:val="001A3ABD"/>
    <w:rsid w:val="001A3DAF"/>
    <w:rsid w:val="001A4343"/>
    <w:rsid w:val="001A46BE"/>
    <w:rsid w:val="001A4A61"/>
    <w:rsid w:val="001A4BA3"/>
    <w:rsid w:val="001A4EAD"/>
    <w:rsid w:val="001A500D"/>
    <w:rsid w:val="001A518D"/>
    <w:rsid w:val="001A5219"/>
    <w:rsid w:val="001A5288"/>
    <w:rsid w:val="001A57AC"/>
    <w:rsid w:val="001A5D57"/>
    <w:rsid w:val="001A5D71"/>
    <w:rsid w:val="001A5F1E"/>
    <w:rsid w:val="001A64AB"/>
    <w:rsid w:val="001A6596"/>
    <w:rsid w:val="001A6D13"/>
    <w:rsid w:val="001A6DED"/>
    <w:rsid w:val="001A6F8C"/>
    <w:rsid w:val="001A76F6"/>
    <w:rsid w:val="001A7F89"/>
    <w:rsid w:val="001B0082"/>
    <w:rsid w:val="001B0366"/>
    <w:rsid w:val="001B0905"/>
    <w:rsid w:val="001B0994"/>
    <w:rsid w:val="001B0BEB"/>
    <w:rsid w:val="001B0F7E"/>
    <w:rsid w:val="001B128D"/>
    <w:rsid w:val="001B1310"/>
    <w:rsid w:val="001B1354"/>
    <w:rsid w:val="001B15DB"/>
    <w:rsid w:val="001B1603"/>
    <w:rsid w:val="001B1AB0"/>
    <w:rsid w:val="001B1E4F"/>
    <w:rsid w:val="001B1EBF"/>
    <w:rsid w:val="001B2451"/>
    <w:rsid w:val="001B2487"/>
    <w:rsid w:val="001B27FC"/>
    <w:rsid w:val="001B2A11"/>
    <w:rsid w:val="001B2AD5"/>
    <w:rsid w:val="001B2BC2"/>
    <w:rsid w:val="001B2C57"/>
    <w:rsid w:val="001B2EC3"/>
    <w:rsid w:val="001B34DE"/>
    <w:rsid w:val="001B3688"/>
    <w:rsid w:val="001B3E41"/>
    <w:rsid w:val="001B3FDE"/>
    <w:rsid w:val="001B4074"/>
    <w:rsid w:val="001B40A4"/>
    <w:rsid w:val="001B4195"/>
    <w:rsid w:val="001B4334"/>
    <w:rsid w:val="001B47B5"/>
    <w:rsid w:val="001B4A7F"/>
    <w:rsid w:val="001B5426"/>
    <w:rsid w:val="001B54C8"/>
    <w:rsid w:val="001B5DFA"/>
    <w:rsid w:val="001B6011"/>
    <w:rsid w:val="001B61AE"/>
    <w:rsid w:val="001B625C"/>
    <w:rsid w:val="001B7049"/>
    <w:rsid w:val="001B7695"/>
    <w:rsid w:val="001B77B2"/>
    <w:rsid w:val="001B798B"/>
    <w:rsid w:val="001B7F16"/>
    <w:rsid w:val="001C02DF"/>
    <w:rsid w:val="001C049F"/>
    <w:rsid w:val="001C076B"/>
    <w:rsid w:val="001C09D5"/>
    <w:rsid w:val="001C0CB2"/>
    <w:rsid w:val="001C1075"/>
    <w:rsid w:val="001C14AE"/>
    <w:rsid w:val="001C14B9"/>
    <w:rsid w:val="001C185E"/>
    <w:rsid w:val="001C19E8"/>
    <w:rsid w:val="001C1B20"/>
    <w:rsid w:val="001C21DC"/>
    <w:rsid w:val="001C21E4"/>
    <w:rsid w:val="001C2252"/>
    <w:rsid w:val="001C2507"/>
    <w:rsid w:val="001C3082"/>
    <w:rsid w:val="001C3243"/>
    <w:rsid w:val="001C35FF"/>
    <w:rsid w:val="001C3C78"/>
    <w:rsid w:val="001C3D10"/>
    <w:rsid w:val="001C430C"/>
    <w:rsid w:val="001C437E"/>
    <w:rsid w:val="001C444B"/>
    <w:rsid w:val="001C44D4"/>
    <w:rsid w:val="001C4551"/>
    <w:rsid w:val="001C497E"/>
    <w:rsid w:val="001C49B6"/>
    <w:rsid w:val="001C4B9C"/>
    <w:rsid w:val="001C55A4"/>
    <w:rsid w:val="001C55DA"/>
    <w:rsid w:val="001C57CE"/>
    <w:rsid w:val="001C5821"/>
    <w:rsid w:val="001C5C05"/>
    <w:rsid w:val="001C5F09"/>
    <w:rsid w:val="001C5F9F"/>
    <w:rsid w:val="001C61EC"/>
    <w:rsid w:val="001C65C1"/>
    <w:rsid w:val="001C674A"/>
    <w:rsid w:val="001C717E"/>
    <w:rsid w:val="001C78A6"/>
    <w:rsid w:val="001C7F6B"/>
    <w:rsid w:val="001D04A8"/>
    <w:rsid w:val="001D0509"/>
    <w:rsid w:val="001D1507"/>
    <w:rsid w:val="001D1AB5"/>
    <w:rsid w:val="001D1AEA"/>
    <w:rsid w:val="001D1BC9"/>
    <w:rsid w:val="001D1CD0"/>
    <w:rsid w:val="001D1E34"/>
    <w:rsid w:val="001D209E"/>
    <w:rsid w:val="001D25E1"/>
    <w:rsid w:val="001D2A6B"/>
    <w:rsid w:val="001D2CB6"/>
    <w:rsid w:val="001D2FAD"/>
    <w:rsid w:val="001D301D"/>
    <w:rsid w:val="001D33E6"/>
    <w:rsid w:val="001D3531"/>
    <w:rsid w:val="001D3802"/>
    <w:rsid w:val="001D3DF4"/>
    <w:rsid w:val="001D4150"/>
    <w:rsid w:val="001D47CF"/>
    <w:rsid w:val="001D48CD"/>
    <w:rsid w:val="001D4E5B"/>
    <w:rsid w:val="001D5417"/>
    <w:rsid w:val="001D5881"/>
    <w:rsid w:val="001D58B5"/>
    <w:rsid w:val="001D58CF"/>
    <w:rsid w:val="001D5B05"/>
    <w:rsid w:val="001D62EE"/>
    <w:rsid w:val="001D65A0"/>
    <w:rsid w:val="001D67F8"/>
    <w:rsid w:val="001D68CC"/>
    <w:rsid w:val="001D716E"/>
    <w:rsid w:val="001D7246"/>
    <w:rsid w:val="001D7403"/>
    <w:rsid w:val="001D748F"/>
    <w:rsid w:val="001D7BD4"/>
    <w:rsid w:val="001E009C"/>
    <w:rsid w:val="001E03D7"/>
    <w:rsid w:val="001E061A"/>
    <w:rsid w:val="001E0999"/>
    <w:rsid w:val="001E0A46"/>
    <w:rsid w:val="001E0B26"/>
    <w:rsid w:val="001E0D55"/>
    <w:rsid w:val="001E0E5F"/>
    <w:rsid w:val="001E0FE9"/>
    <w:rsid w:val="001E16DE"/>
    <w:rsid w:val="001E17A9"/>
    <w:rsid w:val="001E185E"/>
    <w:rsid w:val="001E1B12"/>
    <w:rsid w:val="001E1CEA"/>
    <w:rsid w:val="001E22D8"/>
    <w:rsid w:val="001E2CB4"/>
    <w:rsid w:val="001E361A"/>
    <w:rsid w:val="001E379B"/>
    <w:rsid w:val="001E3ACE"/>
    <w:rsid w:val="001E3C5A"/>
    <w:rsid w:val="001E4944"/>
    <w:rsid w:val="001E50AB"/>
    <w:rsid w:val="001E51E2"/>
    <w:rsid w:val="001E5396"/>
    <w:rsid w:val="001E558B"/>
    <w:rsid w:val="001E58A5"/>
    <w:rsid w:val="001E5BF6"/>
    <w:rsid w:val="001E5C40"/>
    <w:rsid w:val="001E627B"/>
    <w:rsid w:val="001E6328"/>
    <w:rsid w:val="001E65C1"/>
    <w:rsid w:val="001E6B74"/>
    <w:rsid w:val="001E6ED5"/>
    <w:rsid w:val="001E6FF9"/>
    <w:rsid w:val="001E74A2"/>
    <w:rsid w:val="001E761C"/>
    <w:rsid w:val="001E76E2"/>
    <w:rsid w:val="001E7974"/>
    <w:rsid w:val="001E7B16"/>
    <w:rsid w:val="001E7BD0"/>
    <w:rsid w:val="001E7D72"/>
    <w:rsid w:val="001E7E93"/>
    <w:rsid w:val="001F00A9"/>
    <w:rsid w:val="001F02BF"/>
    <w:rsid w:val="001F0463"/>
    <w:rsid w:val="001F08D5"/>
    <w:rsid w:val="001F09A6"/>
    <w:rsid w:val="001F0B3A"/>
    <w:rsid w:val="001F0C7D"/>
    <w:rsid w:val="001F10B8"/>
    <w:rsid w:val="001F18A0"/>
    <w:rsid w:val="001F1C5F"/>
    <w:rsid w:val="001F1DD5"/>
    <w:rsid w:val="001F1E0D"/>
    <w:rsid w:val="001F1F8B"/>
    <w:rsid w:val="001F20B8"/>
    <w:rsid w:val="001F2107"/>
    <w:rsid w:val="001F295C"/>
    <w:rsid w:val="001F2C74"/>
    <w:rsid w:val="001F301D"/>
    <w:rsid w:val="001F313C"/>
    <w:rsid w:val="001F3146"/>
    <w:rsid w:val="001F336E"/>
    <w:rsid w:val="001F3F08"/>
    <w:rsid w:val="001F4E7D"/>
    <w:rsid w:val="001F5105"/>
    <w:rsid w:val="001F52C0"/>
    <w:rsid w:val="001F5D15"/>
    <w:rsid w:val="001F6220"/>
    <w:rsid w:val="001F656A"/>
    <w:rsid w:val="001F662D"/>
    <w:rsid w:val="001F665D"/>
    <w:rsid w:val="001F67C7"/>
    <w:rsid w:val="001F6BE1"/>
    <w:rsid w:val="001F6D2E"/>
    <w:rsid w:val="001F6EB3"/>
    <w:rsid w:val="001F6FFF"/>
    <w:rsid w:val="001F7412"/>
    <w:rsid w:val="001F7618"/>
    <w:rsid w:val="001F763D"/>
    <w:rsid w:val="001F7A94"/>
    <w:rsid w:val="001F7C67"/>
    <w:rsid w:val="0020036A"/>
    <w:rsid w:val="00200411"/>
    <w:rsid w:val="0020067B"/>
    <w:rsid w:val="00200825"/>
    <w:rsid w:val="00200AE1"/>
    <w:rsid w:val="00200B8D"/>
    <w:rsid w:val="00200D5D"/>
    <w:rsid w:val="00201071"/>
    <w:rsid w:val="0020169E"/>
    <w:rsid w:val="00201935"/>
    <w:rsid w:val="00201FDC"/>
    <w:rsid w:val="00202181"/>
    <w:rsid w:val="0020286F"/>
    <w:rsid w:val="00203269"/>
    <w:rsid w:val="00203B59"/>
    <w:rsid w:val="00203B9B"/>
    <w:rsid w:val="00203E47"/>
    <w:rsid w:val="00204086"/>
    <w:rsid w:val="0020417D"/>
    <w:rsid w:val="0020419F"/>
    <w:rsid w:val="00204494"/>
    <w:rsid w:val="0020460E"/>
    <w:rsid w:val="0020477D"/>
    <w:rsid w:val="00204B31"/>
    <w:rsid w:val="00204C6C"/>
    <w:rsid w:val="00204D92"/>
    <w:rsid w:val="00204EAA"/>
    <w:rsid w:val="00205268"/>
    <w:rsid w:val="00205273"/>
    <w:rsid w:val="002054C9"/>
    <w:rsid w:val="00205FA7"/>
    <w:rsid w:val="002070B6"/>
    <w:rsid w:val="002070FF"/>
    <w:rsid w:val="00207167"/>
    <w:rsid w:val="002072E1"/>
    <w:rsid w:val="00207344"/>
    <w:rsid w:val="00207384"/>
    <w:rsid w:val="00207593"/>
    <w:rsid w:val="00207606"/>
    <w:rsid w:val="00207747"/>
    <w:rsid w:val="00207A71"/>
    <w:rsid w:val="00207D52"/>
    <w:rsid w:val="002108D6"/>
    <w:rsid w:val="00210942"/>
    <w:rsid w:val="00210B22"/>
    <w:rsid w:val="002113FE"/>
    <w:rsid w:val="0021153C"/>
    <w:rsid w:val="002116B9"/>
    <w:rsid w:val="00211722"/>
    <w:rsid w:val="00211E9D"/>
    <w:rsid w:val="002121F5"/>
    <w:rsid w:val="0021284E"/>
    <w:rsid w:val="00213A55"/>
    <w:rsid w:val="00213B6A"/>
    <w:rsid w:val="00213C39"/>
    <w:rsid w:val="00214345"/>
    <w:rsid w:val="0021446D"/>
    <w:rsid w:val="00214942"/>
    <w:rsid w:val="002149FC"/>
    <w:rsid w:val="00214CA0"/>
    <w:rsid w:val="00214EA2"/>
    <w:rsid w:val="00215213"/>
    <w:rsid w:val="002157DF"/>
    <w:rsid w:val="00215B04"/>
    <w:rsid w:val="00215FB3"/>
    <w:rsid w:val="0021641B"/>
    <w:rsid w:val="0021647A"/>
    <w:rsid w:val="00216491"/>
    <w:rsid w:val="002166C0"/>
    <w:rsid w:val="0021675E"/>
    <w:rsid w:val="002167AC"/>
    <w:rsid w:val="002169EE"/>
    <w:rsid w:val="00216AB6"/>
    <w:rsid w:val="00216D67"/>
    <w:rsid w:val="00216E29"/>
    <w:rsid w:val="00216E67"/>
    <w:rsid w:val="002171F0"/>
    <w:rsid w:val="002172C9"/>
    <w:rsid w:val="002173E4"/>
    <w:rsid w:val="00217715"/>
    <w:rsid w:val="00217974"/>
    <w:rsid w:val="00217C6B"/>
    <w:rsid w:val="00217DA1"/>
    <w:rsid w:val="00220095"/>
    <w:rsid w:val="002200D5"/>
    <w:rsid w:val="00220499"/>
    <w:rsid w:val="002204F2"/>
    <w:rsid w:val="00220620"/>
    <w:rsid w:val="00221096"/>
    <w:rsid w:val="00221663"/>
    <w:rsid w:val="00221825"/>
    <w:rsid w:val="00222713"/>
    <w:rsid w:val="00222B07"/>
    <w:rsid w:val="00222B4F"/>
    <w:rsid w:val="00222D29"/>
    <w:rsid w:val="00222DC5"/>
    <w:rsid w:val="0022385D"/>
    <w:rsid w:val="00223B62"/>
    <w:rsid w:val="00223B6D"/>
    <w:rsid w:val="00223BE7"/>
    <w:rsid w:val="00223C2E"/>
    <w:rsid w:val="002241CC"/>
    <w:rsid w:val="00224727"/>
    <w:rsid w:val="00224B9A"/>
    <w:rsid w:val="00225345"/>
    <w:rsid w:val="002260BA"/>
    <w:rsid w:val="00226162"/>
    <w:rsid w:val="00226198"/>
    <w:rsid w:val="0022657F"/>
    <w:rsid w:val="002265D1"/>
    <w:rsid w:val="002265F3"/>
    <w:rsid w:val="002270FA"/>
    <w:rsid w:val="00227451"/>
    <w:rsid w:val="00227882"/>
    <w:rsid w:val="00227906"/>
    <w:rsid w:val="0023044E"/>
    <w:rsid w:val="002307E2"/>
    <w:rsid w:val="00230CD7"/>
    <w:rsid w:val="00230D9D"/>
    <w:rsid w:val="00230F2E"/>
    <w:rsid w:val="002311D0"/>
    <w:rsid w:val="00231242"/>
    <w:rsid w:val="002314A2"/>
    <w:rsid w:val="00231AFF"/>
    <w:rsid w:val="00231E58"/>
    <w:rsid w:val="0023251F"/>
    <w:rsid w:val="0023260D"/>
    <w:rsid w:val="00232A28"/>
    <w:rsid w:val="002330A1"/>
    <w:rsid w:val="00233268"/>
    <w:rsid w:val="002332E1"/>
    <w:rsid w:val="00233354"/>
    <w:rsid w:val="0023339E"/>
    <w:rsid w:val="0023363B"/>
    <w:rsid w:val="00233963"/>
    <w:rsid w:val="00234718"/>
    <w:rsid w:val="00234900"/>
    <w:rsid w:val="00234B46"/>
    <w:rsid w:val="00234BE3"/>
    <w:rsid w:val="002350F2"/>
    <w:rsid w:val="00235D0D"/>
    <w:rsid w:val="00235D10"/>
    <w:rsid w:val="00235F94"/>
    <w:rsid w:val="002365EB"/>
    <w:rsid w:val="002367ED"/>
    <w:rsid w:val="00236980"/>
    <w:rsid w:val="00236E2E"/>
    <w:rsid w:val="00237376"/>
    <w:rsid w:val="00237561"/>
    <w:rsid w:val="0023768E"/>
    <w:rsid w:val="002377B1"/>
    <w:rsid w:val="00237CDD"/>
    <w:rsid w:val="00237FD1"/>
    <w:rsid w:val="002403A1"/>
    <w:rsid w:val="002405E8"/>
    <w:rsid w:val="00240DA3"/>
    <w:rsid w:val="0024121E"/>
    <w:rsid w:val="00241621"/>
    <w:rsid w:val="00241681"/>
    <w:rsid w:val="00241B66"/>
    <w:rsid w:val="00241C25"/>
    <w:rsid w:val="00241F26"/>
    <w:rsid w:val="0024266B"/>
    <w:rsid w:val="002429CB"/>
    <w:rsid w:val="00242D6F"/>
    <w:rsid w:val="00242FA1"/>
    <w:rsid w:val="00243316"/>
    <w:rsid w:val="00243639"/>
    <w:rsid w:val="002441C1"/>
    <w:rsid w:val="00244306"/>
    <w:rsid w:val="0024447E"/>
    <w:rsid w:val="00244775"/>
    <w:rsid w:val="002449D9"/>
    <w:rsid w:val="00244D44"/>
    <w:rsid w:val="00244EAD"/>
    <w:rsid w:val="00244F65"/>
    <w:rsid w:val="002450B9"/>
    <w:rsid w:val="00245660"/>
    <w:rsid w:val="002459EB"/>
    <w:rsid w:val="00245A86"/>
    <w:rsid w:val="00245AF5"/>
    <w:rsid w:val="00245C92"/>
    <w:rsid w:val="0024614E"/>
    <w:rsid w:val="002472CD"/>
    <w:rsid w:val="002472FF"/>
    <w:rsid w:val="0024762B"/>
    <w:rsid w:val="002476F9"/>
    <w:rsid w:val="00247877"/>
    <w:rsid w:val="00250046"/>
    <w:rsid w:val="002501FD"/>
    <w:rsid w:val="00250CE5"/>
    <w:rsid w:val="002510CA"/>
    <w:rsid w:val="002514F2"/>
    <w:rsid w:val="00251514"/>
    <w:rsid w:val="00251571"/>
    <w:rsid w:val="00251C7B"/>
    <w:rsid w:val="00251D75"/>
    <w:rsid w:val="00251FC9"/>
    <w:rsid w:val="00251FEE"/>
    <w:rsid w:val="0025254C"/>
    <w:rsid w:val="00252859"/>
    <w:rsid w:val="00252863"/>
    <w:rsid w:val="00252B3B"/>
    <w:rsid w:val="00252E93"/>
    <w:rsid w:val="0025341F"/>
    <w:rsid w:val="00253734"/>
    <w:rsid w:val="0025393D"/>
    <w:rsid w:val="00253A34"/>
    <w:rsid w:val="002545D6"/>
    <w:rsid w:val="00254792"/>
    <w:rsid w:val="00254A18"/>
    <w:rsid w:val="00254AB1"/>
    <w:rsid w:val="00254CD6"/>
    <w:rsid w:val="00254E8E"/>
    <w:rsid w:val="00254F7A"/>
    <w:rsid w:val="00255211"/>
    <w:rsid w:val="002555B6"/>
    <w:rsid w:val="0025578D"/>
    <w:rsid w:val="00255909"/>
    <w:rsid w:val="00256032"/>
    <w:rsid w:val="00256127"/>
    <w:rsid w:val="002562F8"/>
    <w:rsid w:val="002569CB"/>
    <w:rsid w:val="00256BF4"/>
    <w:rsid w:val="00257131"/>
    <w:rsid w:val="002576D8"/>
    <w:rsid w:val="0025770A"/>
    <w:rsid w:val="00257AE1"/>
    <w:rsid w:val="00260117"/>
    <w:rsid w:val="00260760"/>
    <w:rsid w:val="00260BC1"/>
    <w:rsid w:val="00260F12"/>
    <w:rsid w:val="00261164"/>
    <w:rsid w:val="00261397"/>
    <w:rsid w:val="002613D1"/>
    <w:rsid w:val="002613F6"/>
    <w:rsid w:val="002613FD"/>
    <w:rsid w:val="0026164F"/>
    <w:rsid w:val="002616DA"/>
    <w:rsid w:val="00261B4F"/>
    <w:rsid w:val="00261EE0"/>
    <w:rsid w:val="00262271"/>
    <w:rsid w:val="002622BC"/>
    <w:rsid w:val="002623E6"/>
    <w:rsid w:val="0026247A"/>
    <w:rsid w:val="00262882"/>
    <w:rsid w:val="00262B10"/>
    <w:rsid w:val="002632AC"/>
    <w:rsid w:val="002633AD"/>
    <w:rsid w:val="0026351F"/>
    <w:rsid w:val="00263547"/>
    <w:rsid w:val="002636A1"/>
    <w:rsid w:val="00263F3E"/>
    <w:rsid w:val="002640B7"/>
    <w:rsid w:val="00264389"/>
    <w:rsid w:val="002644E4"/>
    <w:rsid w:val="00264624"/>
    <w:rsid w:val="0026511D"/>
    <w:rsid w:val="002651DD"/>
    <w:rsid w:val="00265317"/>
    <w:rsid w:val="002653DC"/>
    <w:rsid w:val="0026587E"/>
    <w:rsid w:val="0026594F"/>
    <w:rsid w:val="00265ABE"/>
    <w:rsid w:val="00265BC8"/>
    <w:rsid w:val="00265F55"/>
    <w:rsid w:val="00266C74"/>
    <w:rsid w:val="00266D9D"/>
    <w:rsid w:val="00266E67"/>
    <w:rsid w:val="00267425"/>
    <w:rsid w:val="00267643"/>
    <w:rsid w:val="002677AA"/>
    <w:rsid w:val="00267AA3"/>
    <w:rsid w:val="00267BB1"/>
    <w:rsid w:val="00267EF4"/>
    <w:rsid w:val="0027030D"/>
    <w:rsid w:val="0027034B"/>
    <w:rsid w:val="00270C2B"/>
    <w:rsid w:val="002712C5"/>
    <w:rsid w:val="002719CD"/>
    <w:rsid w:val="00271AE2"/>
    <w:rsid w:val="00271F67"/>
    <w:rsid w:val="00273182"/>
    <w:rsid w:val="00273321"/>
    <w:rsid w:val="002739DA"/>
    <w:rsid w:val="002748E6"/>
    <w:rsid w:val="002749B6"/>
    <w:rsid w:val="00274B8A"/>
    <w:rsid w:val="0027580F"/>
    <w:rsid w:val="002760F8"/>
    <w:rsid w:val="00276323"/>
    <w:rsid w:val="00277107"/>
    <w:rsid w:val="0027728D"/>
    <w:rsid w:val="00277402"/>
    <w:rsid w:val="0027789C"/>
    <w:rsid w:val="00277C03"/>
    <w:rsid w:val="0028015A"/>
    <w:rsid w:val="00280344"/>
    <w:rsid w:val="002803B4"/>
    <w:rsid w:val="0028080F"/>
    <w:rsid w:val="00280886"/>
    <w:rsid w:val="00280D9D"/>
    <w:rsid w:val="002811B2"/>
    <w:rsid w:val="002819D9"/>
    <w:rsid w:val="00281A88"/>
    <w:rsid w:val="00281B7F"/>
    <w:rsid w:val="002822DD"/>
    <w:rsid w:val="002831CA"/>
    <w:rsid w:val="002834BD"/>
    <w:rsid w:val="00283E70"/>
    <w:rsid w:val="00283F37"/>
    <w:rsid w:val="00284332"/>
    <w:rsid w:val="00284746"/>
    <w:rsid w:val="00284812"/>
    <w:rsid w:val="002854E0"/>
    <w:rsid w:val="0028599E"/>
    <w:rsid w:val="00285ACA"/>
    <w:rsid w:val="002861A1"/>
    <w:rsid w:val="002862CA"/>
    <w:rsid w:val="00286347"/>
    <w:rsid w:val="00286389"/>
    <w:rsid w:val="0028655A"/>
    <w:rsid w:val="002865BF"/>
    <w:rsid w:val="00286A9E"/>
    <w:rsid w:val="00286B45"/>
    <w:rsid w:val="00286F7F"/>
    <w:rsid w:val="002873A5"/>
    <w:rsid w:val="002874A8"/>
    <w:rsid w:val="0028754C"/>
    <w:rsid w:val="002876CD"/>
    <w:rsid w:val="0028779E"/>
    <w:rsid w:val="0028797F"/>
    <w:rsid w:val="00287B4C"/>
    <w:rsid w:val="00287FBA"/>
    <w:rsid w:val="00290217"/>
    <w:rsid w:val="002904C9"/>
    <w:rsid w:val="00290664"/>
    <w:rsid w:val="00290901"/>
    <w:rsid w:val="00290A85"/>
    <w:rsid w:val="00290F53"/>
    <w:rsid w:val="002910E6"/>
    <w:rsid w:val="002911C4"/>
    <w:rsid w:val="0029141F"/>
    <w:rsid w:val="002914EE"/>
    <w:rsid w:val="0029180F"/>
    <w:rsid w:val="00291A89"/>
    <w:rsid w:val="00291AC5"/>
    <w:rsid w:val="0029236B"/>
    <w:rsid w:val="00292AC8"/>
    <w:rsid w:val="00292AC9"/>
    <w:rsid w:val="00292E51"/>
    <w:rsid w:val="00292FE0"/>
    <w:rsid w:val="0029382C"/>
    <w:rsid w:val="00293992"/>
    <w:rsid w:val="00293FD4"/>
    <w:rsid w:val="00294676"/>
    <w:rsid w:val="00294CC2"/>
    <w:rsid w:val="00294D5B"/>
    <w:rsid w:val="00294F74"/>
    <w:rsid w:val="002950FC"/>
    <w:rsid w:val="00295186"/>
    <w:rsid w:val="0029560A"/>
    <w:rsid w:val="00295F1D"/>
    <w:rsid w:val="002960FA"/>
    <w:rsid w:val="002968F1"/>
    <w:rsid w:val="002969E7"/>
    <w:rsid w:val="00296A50"/>
    <w:rsid w:val="00296BA2"/>
    <w:rsid w:val="00296CC1"/>
    <w:rsid w:val="00296E18"/>
    <w:rsid w:val="00297157"/>
    <w:rsid w:val="00297788"/>
    <w:rsid w:val="0029792B"/>
    <w:rsid w:val="00297C84"/>
    <w:rsid w:val="002A055B"/>
    <w:rsid w:val="002A056E"/>
    <w:rsid w:val="002A0615"/>
    <w:rsid w:val="002A06D3"/>
    <w:rsid w:val="002A094A"/>
    <w:rsid w:val="002A09D3"/>
    <w:rsid w:val="002A0C2F"/>
    <w:rsid w:val="002A0CAB"/>
    <w:rsid w:val="002A0D4F"/>
    <w:rsid w:val="002A0DDB"/>
    <w:rsid w:val="002A1125"/>
    <w:rsid w:val="002A1831"/>
    <w:rsid w:val="002A1EC6"/>
    <w:rsid w:val="002A222C"/>
    <w:rsid w:val="002A22FF"/>
    <w:rsid w:val="002A25CD"/>
    <w:rsid w:val="002A26DB"/>
    <w:rsid w:val="002A32B7"/>
    <w:rsid w:val="002A34CB"/>
    <w:rsid w:val="002A34E1"/>
    <w:rsid w:val="002A3629"/>
    <w:rsid w:val="002A399E"/>
    <w:rsid w:val="002A3AD5"/>
    <w:rsid w:val="002A3CA9"/>
    <w:rsid w:val="002A42C6"/>
    <w:rsid w:val="002A4364"/>
    <w:rsid w:val="002A470A"/>
    <w:rsid w:val="002A4925"/>
    <w:rsid w:val="002A5103"/>
    <w:rsid w:val="002A51E4"/>
    <w:rsid w:val="002A58E4"/>
    <w:rsid w:val="002A5B18"/>
    <w:rsid w:val="002A5E01"/>
    <w:rsid w:val="002A5F01"/>
    <w:rsid w:val="002A65FE"/>
    <w:rsid w:val="002A66A7"/>
    <w:rsid w:val="002A6A80"/>
    <w:rsid w:val="002A6B3B"/>
    <w:rsid w:val="002A708B"/>
    <w:rsid w:val="002A709E"/>
    <w:rsid w:val="002A7307"/>
    <w:rsid w:val="002A7703"/>
    <w:rsid w:val="002A7D34"/>
    <w:rsid w:val="002A7E30"/>
    <w:rsid w:val="002B0C42"/>
    <w:rsid w:val="002B2052"/>
    <w:rsid w:val="002B24B3"/>
    <w:rsid w:val="002B2511"/>
    <w:rsid w:val="002B27F4"/>
    <w:rsid w:val="002B2A14"/>
    <w:rsid w:val="002B2B68"/>
    <w:rsid w:val="002B2C09"/>
    <w:rsid w:val="002B3A53"/>
    <w:rsid w:val="002B3CCB"/>
    <w:rsid w:val="002B3FAE"/>
    <w:rsid w:val="002B425B"/>
    <w:rsid w:val="002B42DE"/>
    <w:rsid w:val="002B435D"/>
    <w:rsid w:val="002B4728"/>
    <w:rsid w:val="002B49D1"/>
    <w:rsid w:val="002B49FC"/>
    <w:rsid w:val="002B4AAE"/>
    <w:rsid w:val="002B4CC9"/>
    <w:rsid w:val="002B4D2D"/>
    <w:rsid w:val="002B4EE0"/>
    <w:rsid w:val="002B5043"/>
    <w:rsid w:val="002B51A9"/>
    <w:rsid w:val="002B5288"/>
    <w:rsid w:val="002B59E9"/>
    <w:rsid w:val="002B649E"/>
    <w:rsid w:val="002B65AE"/>
    <w:rsid w:val="002B6A47"/>
    <w:rsid w:val="002B7111"/>
    <w:rsid w:val="002B75FE"/>
    <w:rsid w:val="002B7BE0"/>
    <w:rsid w:val="002C02DE"/>
    <w:rsid w:val="002C0BC9"/>
    <w:rsid w:val="002C0EC3"/>
    <w:rsid w:val="002C0FC9"/>
    <w:rsid w:val="002C110F"/>
    <w:rsid w:val="002C1213"/>
    <w:rsid w:val="002C1669"/>
    <w:rsid w:val="002C1A4B"/>
    <w:rsid w:val="002C1C51"/>
    <w:rsid w:val="002C2085"/>
    <w:rsid w:val="002C246B"/>
    <w:rsid w:val="002C26AE"/>
    <w:rsid w:val="002C2E7B"/>
    <w:rsid w:val="002C2F7A"/>
    <w:rsid w:val="002C394C"/>
    <w:rsid w:val="002C3B53"/>
    <w:rsid w:val="002C3E88"/>
    <w:rsid w:val="002C4A49"/>
    <w:rsid w:val="002C4DC9"/>
    <w:rsid w:val="002C4E67"/>
    <w:rsid w:val="002C5568"/>
    <w:rsid w:val="002C5A08"/>
    <w:rsid w:val="002C6CBF"/>
    <w:rsid w:val="002C6FF8"/>
    <w:rsid w:val="002C7006"/>
    <w:rsid w:val="002C7387"/>
    <w:rsid w:val="002C782A"/>
    <w:rsid w:val="002C7889"/>
    <w:rsid w:val="002C7A85"/>
    <w:rsid w:val="002D062E"/>
    <w:rsid w:val="002D0BDF"/>
    <w:rsid w:val="002D0C47"/>
    <w:rsid w:val="002D0E48"/>
    <w:rsid w:val="002D111B"/>
    <w:rsid w:val="002D13BE"/>
    <w:rsid w:val="002D1639"/>
    <w:rsid w:val="002D1CC2"/>
    <w:rsid w:val="002D2227"/>
    <w:rsid w:val="002D22CE"/>
    <w:rsid w:val="002D2397"/>
    <w:rsid w:val="002D25DF"/>
    <w:rsid w:val="002D291E"/>
    <w:rsid w:val="002D2C67"/>
    <w:rsid w:val="002D2C7E"/>
    <w:rsid w:val="002D2EBB"/>
    <w:rsid w:val="002D3093"/>
    <w:rsid w:val="002D38FA"/>
    <w:rsid w:val="002D3C8A"/>
    <w:rsid w:val="002D4032"/>
    <w:rsid w:val="002D4233"/>
    <w:rsid w:val="002D4435"/>
    <w:rsid w:val="002D4C98"/>
    <w:rsid w:val="002D4F5F"/>
    <w:rsid w:val="002D54C7"/>
    <w:rsid w:val="002D57C7"/>
    <w:rsid w:val="002D57EB"/>
    <w:rsid w:val="002D5A65"/>
    <w:rsid w:val="002D5DD1"/>
    <w:rsid w:val="002D622B"/>
    <w:rsid w:val="002D6317"/>
    <w:rsid w:val="002D655B"/>
    <w:rsid w:val="002D7432"/>
    <w:rsid w:val="002D751F"/>
    <w:rsid w:val="002D7552"/>
    <w:rsid w:val="002D7D63"/>
    <w:rsid w:val="002D7D6D"/>
    <w:rsid w:val="002D7EF6"/>
    <w:rsid w:val="002E04E3"/>
    <w:rsid w:val="002E0585"/>
    <w:rsid w:val="002E0D84"/>
    <w:rsid w:val="002E0EF4"/>
    <w:rsid w:val="002E1024"/>
    <w:rsid w:val="002E109E"/>
    <w:rsid w:val="002E11B3"/>
    <w:rsid w:val="002E12D6"/>
    <w:rsid w:val="002E17F3"/>
    <w:rsid w:val="002E19D8"/>
    <w:rsid w:val="002E1DE7"/>
    <w:rsid w:val="002E2D74"/>
    <w:rsid w:val="002E2FAE"/>
    <w:rsid w:val="002E36E5"/>
    <w:rsid w:val="002E36F2"/>
    <w:rsid w:val="002E3F89"/>
    <w:rsid w:val="002E4249"/>
    <w:rsid w:val="002E45AA"/>
    <w:rsid w:val="002E4737"/>
    <w:rsid w:val="002E4AAD"/>
    <w:rsid w:val="002E4F0A"/>
    <w:rsid w:val="002E608E"/>
    <w:rsid w:val="002E66E1"/>
    <w:rsid w:val="002E682F"/>
    <w:rsid w:val="002E6A25"/>
    <w:rsid w:val="002E6A5D"/>
    <w:rsid w:val="002E6A60"/>
    <w:rsid w:val="002E6D73"/>
    <w:rsid w:val="002E6E9B"/>
    <w:rsid w:val="002E70E2"/>
    <w:rsid w:val="002E71E4"/>
    <w:rsid w:val="002E74AE"/>
    <w:rsid w:val="002E74C6"/>
    <w:rsid w:val="002E7A9F"/>
    <w:rsid w:val="002E7F0C"/>
    <w:rsid w:val="002F01D9"/>
    <w:rsid w:val="002F07A8"/>
    <w:rsid w:val="002F099F"/>
    <w:rsid w:val="002F0B76"/>
    <w:rsid w:val="002F0D32"/>
    <w:rsid w:val="002F1788"/>
    <w:rsid w:val="002F17E7"/>
    <w:rsid w:val="002F2849"/>
    <w:rsid w:val="002F2DEC"/>
    <w:rsid w:val="002F364C"/>
    <w:rsid w:val="002F3B2F"/>
    <w:rsid w:val="002F3F57"/>
    <w:rsid w:val="002F3FEA"/>
    <w:rsid w:val="002F41B7"/>
    <w:rsid w:val="002F44B9"/>
    <w:rsid w:val="002F5087"/>
    <w:rsid w:val="002F5480"/>
    <w:rsid w:val="002F5828"/>
    <w:rsid w:val="002F5A58"/>
    <w:rsid w:val="002F5DC6"/>
    <w:rsid w:val="002F5DE6"/>
    <w:rsid w:val="002F6191"/>
    <w:rsid w:val="002F6808"/>
    <w:rsid w:val="002F693E"/>
    <w:rsid w:val="002F6BB1"/>
    <w:rsid w:val="002F6E79"/>
    <w:rsid w:val="002F727A"/>
    <w:rsid w:val="002F7C71"/>
    <w:rsid w:val="002F7F66"/>
    <w:rsid w:val="002F7F76"/>
    <w:rsid w:val="00300137"/>
    <w:rsid w:val="0030016A"/>
    <w:rsid w:val="00300183"/>
    <w:rsid w:val="00300198"/>
    <w:rsid w:val="0030066F"/>
    <w:rsid w:val="003012BA"/>
    <w:rsid w:val="00301832"/>
    <w:rsid w:val="00301A7D"/>
    <w:rsid w:val="00301FD7"/>
    <w:rsid w:val="0030237A"/>
    <w:rsid w:val="003023BE"/>
    <w:rsid w:val="00303136"/>
    <w:rsid w:val="0030314B"/>
    <w:rsid w:val="00303290"/>
    <w:rsid w:val="0030335E"/>
    <w:rsid w:val="00303A5F"/>
    <w:rsid w:val="00304072"/>
    <w:rsid w:val="00304908"/>
    <w:rsid w:val="003050B0"/>
    <w:rsid w:val="00305113"/>
    <w:rsid w:val="003058A3"/>
    <w:rsid w:val="00305B7F"/>
    <w:rsid w:val="00305C0D"/>
    <w:rsid w:val="00305E9A"/>
    <w:rsid w:val="003062E8"/>
    <w:rsid w:val="00306394"/>
    <w:rsid w:val="003068FC"/>
    <w:rsid w:val="00306E87"/>
    <w:rsid w:val="00307847"/>
    <w:rsid w:val="0030797F"/>
    <w:rsid w:val="00307ACE"/>
    <w:rsid w:val="00307BDB"/>
    <w:rsid w:val="00307DB8"/>
    <w:rsid w:val="003100B1"/>
    <w:rsid w:val="003104C7"/>
    <w:rsid w:val="00310B34"/>
    <w:rsid w:val="00310C81"/>
    <w:rsid w:val="00310DE6"/>
    <w:rsid w:val="003110CF"/>
    <w:rsid w:val="00311227"/>
    <w:rsid w:val="003112DC"/>
    <w:rsid w:val="0031131B"/>
    <w:rsid w:val="00311511"/>
    <w:rsid w:val="0031171D"/>
    <w:rsid w:val="00311849"/>
    <w:rsid w:val="00311F5F"/>
    <w:rsid w:val="00312021"/>
    <w:rsid w:val="00312109"/>
    <w:rsid w:val="003124E2"/>
    <w:rsid w:val="0031265B"/>
    <w:rsid w:val="0031274E"/>
    <w:rsid w:val="003127E5"/>
    <w:rsid w:val="00312C03"/>
    <w:rsid w:val="00312F4E"/>
    <w:rsid w:val="00312F9F"/>
    <w:rsid w:val="00313890"/>
    <w:rsid w:val="003142F1"/>
    <w:rsid w:val="003149EB"/>
    <w:rsid w:val="00314AE0"/>
    <w:rsid w:val="00314B10"/>
    <w:rsid w:val="00314B7F"/>
    <w:rsid w:val="00314E91"/>
    <w:rsid w:val="00314ED0"/>
    <w:rsid w:val="00314FB9"/>
    <w:rsid w:val="003150B8"/>
    <w:rsid w:val="003152D0"/>
    <w:rsid w:val="003152DA"/>
    <w:rsid w:val="00315459"/>
    <w:rsid w:val="0031559B"/>
    <w:rsid w:val="0031596D"/>
    <w:rsid w:val="00315B28"/>
    <w:rsid w:val="0031604E"/>
    <w:rsid w:val="00316477"/>
    <w:rsid w:val="00316790"/>
    <w:rsid w:val="00316C60"/>
    <w:rsid w:val="00316F3A"/>
    <w:rsid w:val="00317790"/>
    <w:rsid w:val="00317858"/>
    <w:rsid w:val="00317879"/>
    <w:rsid w:val="003178F5"/>
    <w:rsid w:val="00317B4B"/>
    <w:rsid w:val="00317BA3"/>
    <w:rsid w:val="00317E80"/>
    <w:rsid w:val="00317FC7"/>
    <w:rsid w:val="00317FE1"/>
    <w:rsid w:val="003203B3"/>
    <w:rsid w:val="003203D1"/>
    <w:rsid w:val="00320997"/>
    <w:rsid w:val="003210ED"/>
    <w:rsid w:val="00321A3F"/>
    <w:rsid w:val="003225AB"/>
    <w:rsid w:val="00322698"/>
    <w:rsid w:val="00322871"/>
    <w:rsid w:val="00323133"/>
    <w:rsid w:val="00323366"/>
    <w:rsid w:val="003233DF"/>
    <w:rsid w:val="003235BF"/>
    <w:rsid w:val="00323A6C"/>
    <w:rsid w:val="00323B66"/>
    <w:rsid w:val="00323E60"/>
    <w:rsid w:val="0032435B"/>
    <w:rsid w:val="00324734"/>
    <w:rsid w:val="00324CC5"/>
    <w:rsid w:val="003250D8"/>
    <w:rsid w:val="00326168"/>
    <w:rsid w:val="003261A8"/>
    <w:rsid w:val="003263AE"/>
    <w:rsid w:val="00326481"/>
    <w:rsid w:val="00326871"/>
    <w:rsid w:val="00326920"/>
    <w:rsid w:val="00326A91"/>
    <w:rsid w:val="00326EF9"/>
    <w:rsid w:val="00326FB0"/>
    <w:rsid w:val="00327020"/>
    <w:rsid w:val="0032768D"/>
    <w:rsid w:val="00327763"/>
    <w:rsid w:val="00327813"/>
    <w:rsid w:val="00327AB5"/>
    <w:rsid w:val="00327DF9"/>
    <w:rsid w:val="00327FA6"/>
    <w:rsid w:val="00330FD6"/>
    <w:rsid w:val="0033155B"/>
    <w:rsid w:val="00331671"/>
    <w:rsid w:val="00331C34"/>
    <w:rsid w:val="00331F3F"/>
    <w:rsid w:val="003320BF"/>
    <w:rsid w:val="003327EB"/>
    <w:rsid w:val="00333090"/>
    <w:rsid w:val="00333249"/>
    <w:rsid w:val="00333D3B"/>
    <w:rsid w:val="00334140"/>
    <w:rsid w:val="0033457F"/>
    <w:rsid w:val="0033482D"/>
    <w:rsid w:val="00334E44"/>
    <w:rsid w:val="00335449"/>
    <w:rsid w:val="003359F9"/>
    <w:rsid w:val="00335AF6"/>
    <w:rsid w:val="00335BEA"/>
    <w:rsid w:val="00335D05"/>
    <w:rsid w:val="00335F9E"/>
    <w:rsid w:val="00336212"/>
    <w:rsid w:val="003362AF"/>
    <w:rsid w:val="00336569"/>
    <w:rsid w:val="003366A4"/>
    <w:rsid w:val="00336938"/>
    <w:rsid w:val="00336996"/>
    <w:rsid w:val="00336CBB"/>
    <w:rsid w:val="003373A6"/>
    <w:rsid w:val="00337785"/>
    <w:rsid w:val="00337A7F"/>
    <w:rsid w:val="00337CA2"/>
    <w:rsid w:val="0034004E"/>
    <w:rsid w:val="0034013B"/>
    <w:rsid w:val="00340518"/>
    <w:rsid w:val="003407FD"/>
    <w:rsid w:val="00341050"/>
    <w:rsid w:val="0034137D"/>
    <w:rsid w:val="0034181C"/>
    <w:rsid w:val="00341CD1"/>
    <w:rsid w:val="00342206"/>
    <w:rsid w:val="00342208"/>
    <w:rsid w:val="003429D0"/>
    <w:rsid w:val="00342F4A"/>
    <w:rsid w:val="0034329B"/>
    <w:rsid w:val="003435B7"/>
    <w:rsid w:val="00343947"/>
    <w:rsid w:val="00343963"/>
    <w:rsid w:val="00344064"/>
    <w:rsid w:val="003446EB"/>
    <w:rsid w:val="00344D82"/>
    <w:rsid w:val="0034527A"/>
    <w:rsid w:val="003454B7"/>
    <w:rsid w:val="00345B82"/>
    <w:rsid w:val="00345D4D"/>
    <w:rsid w:val="00345EF8"/>
    <w:rsid w:val="00346711"/>
    <w:rsid w:val="00346A12"/>
    <w:rsid w:val="00346D94"/>
    <w:rsid w:val="00346FB8"/>
    <w:rsid w:val="00347BB7"/>
    <w:rsid w:val="00347BCD"/>
    <w:rsid w:val="00347FDF"/>
    <w:rsid w:val="00350259"/>
    <w:rsid w:val="0035038F"/>
    <w:rsid w:val="003510A6"/>
    <w:rsid w:val="00351987"/>
    <w:rsid w:val="00351D53"/>
    <w:rsid w:val="00352035"/>
    <w:rsid w:val="003522EE"/>
    <w:rsid w:val="00352317"/>
    <w:rsid w:val="00352631"/>
    <w:rsid w:val="00352CA8"/>
    <w:rsid w:val="00353711"/>
    <w:rsid w:val="00353E52"/>
    <w:rsid w:val="00353E69"/>
    <w:rsid w:val="003543E6"/>
    <w:rsid w:val="00354AD6"/>
    <w:rsid w:val="00354E9F"/>
    <w:rsid w:val="00355B20"/>
    <w:rsid w:val="00355EBC"/>
    <w:rsid w:val="00355ECF"/>
    <w:rsid w:val="0035606D"/>
    <w:rsid w:val="0035633E"/>
    <w:rsid w:val="003563F2"/>
    <w:rsid w:val="00356419"/>
    <w:rsid w:val="003569DB"/>
    <w:rsid w:val="00356F93"/>
    <w:rsid w:val="0035708F"/>
    <w:rsid w:val="003571FF"/>
    <w:rsid w:val="0035736E"/>
    <w:rsid w:val="003579CC"/>
    <w:rsid w:val="00357DFD"/>
    <w:rsid w:val="003600AB"/>
    <w:rsid w:val="0036056A"/>
    <w:rsid w:val="00360792"/>
    <w:rsid w:val="00360F1B"/>
    <w:rsid w:val="00361751"/>
    <w:rsid w:val="0036206D"/>
    <w:rsid w:val="00362433"/>
    <w:rsid w:val="003625CB"/>
    <w:rsid w:val="00362628"/>
    <w:rsid w:val="0036299E"/>
    <w:rsid w:val="00362A34"/>
    <w:rsid w:val="00362C4A"/>
    <w:rsid w:val="00362EF2"/>
    <w:rsid w:val="00363211"/>
    <w:rsid w:val="0036329C"/>
    <w:rsid w:val="003632FC"/>
    <w:rsid w:val="00363309"/>
    <w:rsid w:val="003634A4"/>
    <w:rsid w:val="00363D24"/>
    <w:rsid w:val="00363F7E"/>
    <w:rsid w:val="0036491A"/>
    <w:rsid w:val="00364D96"/>
    <w:rsid w:val="00364EFF"/>
    <w:rsid w:val="0036507D"/>
    <w:rsid w:val="003650EC"/>
    <w:rsid w:val="00365D52"/>
    <w:rsid w:val="003660B2"/>
    <w:rsid w:val="003661CF"/>
    <w:rsid w:val="0036667D"/>
    <w:rsid w:val="00366B40"/>
    <w:rsid w:val="003671E5"/>
    <w:rsid w:val="003675E7"/>
    <w:rsid w:val="00367C80"/>
    <w:rsid w:val="00367CDD"/>
    <w:rsid w:val="00367D29"/>
    <w:rsid w:val="00367EB2"/>
    <w:rsid w:val="0037020E"/>
    <w:rsid w:val="00370216"/>
    <w:rsid w:val="00370685"/>
    <w:rsid w:val="0037075A"/>
    <w:rsid w:val="00370C76"/>
    <w:rsid w:val="00370F54"/>
    <w:rsid w:val="0037127D"/>
    <w:rsid w:val="00371409"/>
    <w:rsid w:val="0037142F"/>
    <w:rsid w:val="00371A78"/>
    <w:rsid w:val="00371F15"/>
    <w:rsid w:val="003720EA"/>
    <w:rsid w:val="003725C6"/>
    <w:rsid w:val="003725FE"/>
    <w:rsid w:val="00372C8E"/>
    <w:rsid w:val="00373162"/>
    <w:rsid w:val="003732E0"/>
    <w:rsid w:val="00373A8F"/>
    <w:rsid w:val="00373B8F"/>
    <w:rsid w:val="00374BB6"/>
    <w:rsid w:val="00374C0E"/>
    <w:rsid w:val="00374F0B"/>
    <w:rsid w:val="00374FE7"/>
    <w:rsid w:val="003750B1"/>
    <w:rsid w:val="0037528E"/>
    <w:rsid w:val="003753DF"/>
    <w:rsid w:val="0037568C"/>
    <w:rsid w:val="0037614A"/>
    <w:rsid w:val="00376592"/>
    <w:rsid w:val="00376664"/>
    <w:rsid w:val="00376BD5"/>
    <w:rsid w:val="00376CE9"/>
    <w:rsid w:val="00376FC2"/>
    <w:rsid w:val="00376FC6"/>
    <w:rsid w:val="003770B3"/>
    <w:rsid w:val="00377AD3"/>
    <w:rsid w:val="00380187"/>
    <w:rsid w:val="00380241"/>
    <w:rsid w:val="003805B3"/>
    <w:rsid w:val="003808C2"/>
    <w:rsid w:val="00380B25"/>
    <w:rsid w:val="003814A6"/>
    <w:rsid w:val="00381C38"/>
    <w:rsid w:val="00382334"/>
    <w:rsid w:val="00382E41"/>
    <w:rsid w:val="00382F48"/>
    <w:rsid w:val="0038343E"/>
    <w:rsid w:val="0038350B"/>
    <w:rsid w:val="003841EF"/>
    <w:rsid w:val="003845B4"/>
    <w:rsid w:val="00384B51"/>
    <w:rsid w:val="00384C76"/>
    <w:rsid w:val="00384DE8"/>
    <w:rsid w:val="003851D7"/>
    <w:rsid w:val="003853B4"/>
    <w:rsid w:val="003856C9"/>
    <w:rsid w:val="00385AC4"/>
    <w:rsid w:val="00385C03"/>
    <w:rsid w:val="00385F9E"/>
    <w:rsid w:val="003870CB"/>
    <w:rsid w:val="00387D68"/>
    <w:rsid w:val="00387E0C"/>
    <w:rsid w:val="0039072F"/>
    <w:rsid w:val="00390906"/>
    <w:rsid w:val="00391146"/>
    <w:rsid w:val="003915E7"/>
    <w:rsid w:val="00391C45"/>
    <w:rsid w:val="00391DEF"/>
    <w:rsid w:val="00391ECD"/>
    <w:rsid w:val="0039216F"/>
    <w:rsid w:val="00393556"/>
    <w:rsid w:val="00393AD3"/>
    <w:rsid w:val="0039412B"/>
    <w:rsid w:val="00394170"/>
    <w:rsid w:val="003943FD"/>
    <w:rsid w:val="00394A06"/>
    <w:rsid w:val="00394E9A"/>
    <w:rsid w:val="0039508B"/>
    <w:rsid w:val="00395134"/>
    <w:rsid w:val="00395541"/>
    <w:rsid w:val="003967D5"/>
    <w:rsid w:val="00396827"/>
    <w:rsid w:val="00396881"/>
    <w:rsid w:val="00396E4C"/>
    <w:rsid w:val="0039712C"/>
    <w:rsid w:val="003972A1"/>
    <w:rsid w:val="00397322"/>
    <w:rsid w:val="003977E1"/>
    <w:rsid w:val="003978E7"/>
    <w:rsid w:val="00397B87"/>
    <w:rsid w:val="003A00B9"/>
    <w:rsid w:val="003A0C8F"/>
    <w:rsid w:val="003A0DBF"/>
    <w:rsid w:val="003A14E6"/>
    <w:rsid w:val="003A160D"/>
    <w:rsid w:val="003A1DA3"/>
    <w:rsid w:val="003A1DFE"/>
    <w:rsid w:val="003A20AB"/>
    <w:rsid w:val="003A2696"/>
    <w:rsid w:val="003A26DB"/>
    <w:rsid w:val="003A2903"/>
    <w:rsid w:val="003A29F2"/>
    <w:rsid w:val="003A2F70"/>
    <w:rsid w:val="003A3260"/>
    <w:rsid w:val="003A35EB"/>
    <w:rsid w:val="003A3793"/>
    <w:rsid w:val="003A3800"/>
    <w:rsid w:val="003A3841"/>
    <w:rsid w:val="003A3AE3"/>
    <w:rsid w:val="003A3CA7"/>
    <w:rsid w:val="003A3E91"/>
    <w:rsid w:val="003A40A5"/>
    <w:rsid w:val="003A41FC"/>
    <w:rsid w:val="003A420C"/>
    <w:rsid w:val="003A42E3"/>
    <w:rsid w:val="003A440D"/>
    <w:rsid w:val="003A4556"/>
    <w:rsid w:val="003A4721"/>
    <w:rsid w:val="003A51C9"/>
    <w:rsid w:val="003A54C8"/>
    <w:rsid w:val="003A6410"/>
    <w:rsid w:val="003A6886"/>
    <w:rsid w:val="003A6A61"/>
    <w:rsid w:val="003A6E2B"/>
    <w:rsid w:val="003A6EB5"/>
    <w:rsid w:val="003A7063"/>
    <w:rsid w:val="003A7266"/>
    <w:rsid w:val="003A753D"/>
    <w:rsid w:val="003A7915"/>
    <w:rsid w:val="003A7AA9"/>
    <w:rsid w:val="003A7EEA"/>
    <w:rsid w:val="003A7F21"/>
    <w:rsid w:val="003B00A3"/>
    <w:rsid w:val="003B01FE"/>
    <w:rsid w:val="003B0386"/>
    <w:rsid w:val="003B0517"/>
    <w:rsid w:val="003B0895"/>
    <w:rsid w:val="003B08E4"/>
    <w:rsid w:val="003B0C8C"/>
    <w:rsid w:val="003B0F51"/>
    <w:rsid w:val="003B1185"/>
    <w:rsid w:val="003B12E5"/>
    <w:rsid w:val="003B13E8"/>
    <w:rsid w:val="003B1792"/>
    <w:rsid w:val="003B1A37"/>
    <w:rsid w:val="003B2341"/>
    <w:rsid w:val="003B273B"/>
    <w:rsid w:val="003B2E43"/>
    <w:rsid w:val="003B2EFA"/>
    <w:rsid w:val="003B3ABC"/>
    <w:rsid w:val="003B3B8A"/>
    <w:rsid w:val="003B43A0"/>
    <w:rsid w:val="003B4440"/>
    <w:rsid w:val="003B44A5"/>
    <w:rsid w:val="003B45E0"/>
    <w:rsid w:val="003B4AA4"/>
    <w:rsid w:val="003B4D63"/>
    <w:rsid w:val="003B4F76"/>
    <w:rsid w:val="003B506D"/>
    <w:rsid w:val="003B53DC"/>
    <w:rsid w:val="003B541D"/>
    <w:rsid w:val="003B5565"/>
    <w:rsid w:val="003B564D"/>
    <w:rsid w:val="003B565E"/>
    <w:rsid w:val="003B568A"/>
    <w:rsid w:val="003B576F"/>
    <w:rsid w:val="003B5B46"/>
    <w:rsid w:val="003B5FDA"/>
    <w:rsid w:val="003B604F"/>
    <w:rsid w:val="003B60CF"/>
    <w:rsid w:val="003B6347"/>
    <w:rsid w:val="003B6405"/>
    <w:rsid w:val="003B669F"/>
    <w:rsid w:val="003B6789"/>
    <w:rsid w:val="003B728C"/>
    <w:rsid w:val="003C003C"/>
    <w:rsid w:val="003C010E"/>
    <w:rsid w:val="003C03EF"/>
    <w:rsid w:val="003C05BE"/>
    <w:rsid w:val="003C075A"/>
    <w:rsid w:val="003C092A"/>
    <w:rsid w:val="003C15EA"/>
    <w:rsid w:val="003C1855"/>
    <w:rsid w:val="003C1EEB"/>
    <w:rsid w:val="003C21F4"/>
    <w:rsid w:val="003C2AE4"/>
    <w:rsid w:val="003C2B85"/>
    <w:rsid w:val="003C2E22"/>
    <w:rsid w:val="003C355D"/>
    <w:rsid w:val="003C4023"/>
    <w:rsid w:val="003C44B3"/>
    <w:rsid w:val="003C49F5"/>
    <w:rsid w:val="003C4D30"/>
    <w:rsid w:val="003C5151"/>
    <w:rsid w:val="003C5169"/>
    <w:rsid w:val="003C55CF"/>
    <w:rsid w:val="003C566F"/>
    <w:rsid w:val="003C590A"/>
    <w:rsid w:val="003C5CFD"/>
    <w:rsid w:val="003C5F15"/>
    <w:rsid w:val="003C608C"/>
    <w:rsid w:val="003C6612"/>
    <w:rsid w:val="003C68B7"/>
    <w:rsid w:val="003C6AED"/>
    <w:rsid w:val="003C6F65"/>
    <w:rsid w:val="003C711D"/>
    <w:rsid w:val="003C7422"/>
    <w:rsid w:val="003C78BB"/>
    <w:rsid w:val="003C7A6A"/>
    <w:rsid w:val="003C7CBD"/>
    <w:rsid w:val="003C7EE9"/>
    <w:rsid w:val="003C7F8E"/>
    <w:rsid w:val="003D0075"/>
    <w:rsid w:val="003D0151"/>
    <w:rsid w:val="003D0572"/>
    <w:rsid w:val="003D075C"/>
    <w:rsid w:val="003D1167"/>
    <w:rsid w:val="003D1920"/>
    <w:rsid w:val="003D19D3"/>
    <w:rsid w:val="003D21E3"/>
    <w:rsid w:val="003D243C"/>
    <w:rsid w:val="003D28A8"/>
    <w:rsid w:val="003D2A68"/>
    <w:rsid w:val="003D2F95"/>
    <w:rsid w:val="003D3172"/>
    <w:rsid w:val="003D3248"/>
    <w:rsid w:val="003D337E"/>
    <w:rsid w:val="003D35DF"/>
    <w:rsid w:val="003D3A48"/>
    <w:rsid w:val="003D3EE0"/>
    <w:rsid w:val="003D406E"/>
    <w:rsid w:val="003D4198"/>
    <w:rsid w:val="003D42E6"/>
    <w:rsid w:val="003D4520"/>
    <w:rsid w:val="003D4638"/>
    <w:rsid w:val="003D4740"/>
    <w:rsid w:val="003D4C84"/>
    <w:rsid w:val="003D5BAE"/>
    <w:rsid w:val="003D5D8A"/>
    <w:rsid w:val="003D5E3B"/>
    <w:rsid w:val="003D5F8C"/>
    <w:rsid w:val="003D62A4"/>
    <w:rsid w:val="003D68B3"/>
    <w:rsid w:val="003D6B60"/>
    <w:rsid w:val="003D7565"/>
    <w:rsid w:val="003D7751"/>
    <w:rsid w:val="003D780E"/>
    <w:rsid w:val="003D7C34"/>
    <w:rsid w:val="003D7CE4"/>
    <w:rsid w:val="003E0106"/>
    <w:rsid w:val="003E04B2"/>
    <w:rsid w:val="003E075B"/>
    <w:rsid w:val="003E09B4"/>
    <w:rsid w:val="003E0B67"/>
    <w:rsid w:val="003E0B78"/>
    <w:rsid w:val="003E11C6"/>
    <w:rsid w:val="003E12F7"/>
    <w:rsid w:val="003E1889"/>
    <w:rsid w:val="003E1A26"/>
    <w:rsid w:val="003E1B80"/>
    <w:rsid w:val="003E1BD3"/>
    <w:rsid w:val="003E1CAC"/>
    <w:rsid w:val="003E1D51"/>
    <w:rsid w:val="003E1D5D"/>
    <w:rsid w:val="003E1FCD"/>
    <w:rsid w:val="003E1FDC"/>
    <w:rsid w:val="003E271C"/>
    <w:rsid w:val="003E2A0E"/>
    <w:rsid w:val="003E2B91"/>
    <w:rsid w:val="003E2ED7"/>
    <w:rsid w:val="003E32F2"/>
    <w:rsid w:val="003E3826"/>
    <w:rsid w:val="003E3C79"/>
    <w:rsid w:val="003E442B"/>
    <w:rsid w:val="003E4702"/>
    <w:rsid w:val="003E4C56"/>
    <w:rsid w:val="003E4DFB"/>
    <w:rsid w:val="003E5194"/>
    <w:rsid w:val="003E54AD"/>
    <w:rsid w:val="003E5790"/>
    <w:rsid w:val="003E57CB"/>
    <w:rsid w:val="003E590C"/>
    <w:rsid w:val="003E63B7"/>
    <w:rsid w:val="003E64FB"/>
    <w:rsid w:val="003E651E"/>
    <w:rsid w:val="003E695C"/>
    <w:rsid w:val="003E696F"/>
    <w:rsid w:val="003E69FC"/>
    <w:rsid w:val="003E6C56"/>
    <w:rsid w:val="003E6CA6"/>
    <w:rsid w:val="003E7AA5"/>
    <w:rsid w:val="003E7BE0"/>
    <w:rsid w:val="003F010B"/>
    <w:rsid w:val="003F055F"/>
    <w:rsid w:val="003F0BB7"/>
    <w:rsid w:val="003F0E8C"/>
    <w:rsid w:val="003F139C"/>
    <w:rsid w:val="003F1530"/>
    <w:rsid w:val="003F15B7"/>
    <w:rsid w:val="003F1851"/>
    <w:rsid w:val="003F1884"/>
    <w:rsid w:val="003F1C5C"/>
    <w:rsid w:val="003F1F39"/>
    <w:rsid w:val="003F2967"/>
    <w:rsid w:val="003F2B53"/>
    <w:rsid w:val="003F40EA"/>
    <w:rsid w:val="003F42AE"/>
    <w:rsid w:val="003F471E"/>
    <w:rsid w:val="003F5187"/>
    <w:rsid w:val="003F52A5"/>
    <w:rsid w:val="003F5503"/>
    <w:rsid w:val="003F566A"/>
    <w:rsid w:val="003F5A0F"/>
    <w:rsid w:val="003F6284"/>
    <w:rsid w:val="003F6569"/>
    <w:rsid w:val="003F6652"/>
    <w:rsid w:val="003F6DD2"/>
    <w:rsid w:val="003F6F61"/>
    <w:rsid w:val="003F6F65"/>
    <w:rsid w:val="003F6FD2"/>
    <w:rsid w:val="003F71D1"/>
    <w:rsid w:val="003F7B60"/>
    <w:rsid w:val="003F7D88"/>
    <w:rsid w:val="003F7F79"/>
    <w:rsid w:val="003F7FBA"/>
    <w:rsid w:val="003F7FC5"/>
    <w:rsid w:val="004001A0"/>
    <w:rsid w:val="004002F6"/>
    <w:rsid w:val="004007E0"/>
    <w:rsid w:val="00400847"/>
    <w:rsid w:val="00400939"/>
    <w:rsid w:val="00400B04"/>
    <w:rsid w:val="00401178"/>
    <w:rsid w:val="004016C2"/>
    <w:rsid w:val="00401714"/>
    <w:rsid w:val="004020BD"/>
    <w:rsid w:val="00402331"/>
    <w:rsid w:val="0040239D"/>
    <w:rsid w:val="004023A4"/>
    <w:rsid w:val="0040264B"/>
    <w:rsid w:val="00402862"/>
    <w:rsid w:val="0040291E"/>
    <w:rsid w:val="00402AD1"/>
    <w:rsid w:val="00402BE0"/>
    <w:rsid w:val="00402F69"/>
    <w:rsid w:val="00402FA5"/>
    <w:rsid w:val="0040331F"/>
    <w:rsid w:val="0040360C"/>
    <w:rsid w:val="00403A66"/>
    <w:rsid w:val="00403D99"/>
    <w:rsid w:val="004047F8"/>
    <w:rsid w:val="00404BC8"/>
    <w:rsid w:val="00404D40"/>
    <w:rsid w:val="00404E6F"/>
    <w:rsid w:val="00404FAC"/>
    <w:rsid w:val="00405014"/>
    <w:rsid w:val="00405153"/>
    <w:rsid w:val="004052D2"/>
    <w:rsid w:val="00405595"/>
    <w:rsid w:val="004058D8"/>
    <w:rsid w:val="00405973"/>
    <w:rsid w:val="00405BDE"/>
    <w:rsid w:val="00406290"/>
    <w:rsid w:val="0040672E"/>
    <w:rsid w:val="004069FC"/>
    <w:rsid w:val="00406AEF"/>
    <w:rsid w:val="00406B04"/>
    <w:rsid w:val="00406CF6"/>
    <w:rsid w:val="00406FAE"/>
    <w:rsid w:val="004070E1"/>
    <w:rsid w:val="004073AC"/>
    <w:rsid w:val="00407496"/>
    <w:rsid w:val="004075B3"/>
    <w:rsid w:val="00407ADB"/>
    <w:rsid w:val="00407B98"/>
    <w:rsid w:val="00407F3A"/>
    <w:rsid w:val="00407FBC"/>
    <w:rsid w:val="004104FD"/>
    <w:rsid w:val="004107B4"/>
    <w:rsid w:val="004107E0"/>
    <w:rsid w:val="00410DCE"/>
    <w:rsid w:val="00410E09"/>
    <w:rsid w:val="0041133E"/>
    <w:rsid w:val="0041150E"/>
    <w:rsid w:val="00411908"/>
    <w:rsid w:val="00411981"/>
    <w:rsid w:val="00411F92"/>
    <w:rsid w:val="0041235C"/>
    <w:rsid w:val="004125CF"/>
    <w:rsid w:val="004127E2"/>
    <w:rsid w:val="0041338E"/>
    <w:rsid w:val="004133DB"/>
    <w:rsid w:val="004139B7"/>
    <w:rsid w:val="00413D07"/>
    <w:rsid w:val="00413E2B"/>
    <w:rsid w:val="0041471B"/>
    <w:rsid w:val="0041482E"/>
    <w:rsid w:val="0041506B"/>
    <w:rsid w:val="00415163"/>
    <w:rsid w:val="00415208"/>
    <w:rsid w:val="0041683A"/>
    <w:rsid w:val="00416C87"/>
    <w:rsid w:val="00417591"/>
    <w:rsid w:val="0041772B"/>
    <w:rsid w:val="00417C9E"/>
    <w:rsid w:val="00420400"/>
    <w:rsid w:val="00420539"/>
    <w:rsid w:val="004205C0"/>
    <w:rsid w:val="00420A9D"/>
    <w:rsid w:val="00420ABD"/>
    <w:rsid w:val="00420AF4"/>
    <w:rsid w:val="0042185F"/>
    <w:rsid w:val="004218FB"/>
    <w:rsid w:val="00421AFC"/>
    <w:rsid w:val="00421B6B"/>
    <w:rsid w:val="00421D66"/>
    <w:rsid w:val="00421DCD"/>
    <w:rsid w:val="004226C4"/>
    <w:rsid w:val="004229FE"/>
    <w:rsid w:val="00422C78"/>
    <w:rsid w:val="00422F86"/>
    <w:rsid w:val="004231CF"/>
    <w:rsid w:val="0042322E"/>
    <w:rsid w:val="0042336B"/>
    <w:rsid w:val="00423EFC"/>
    <w:rsid w:val="0042405C"/>
    <w:rsid w:val="00424554"/>
    <w:rsid w:val="004245E4"/>
    <w:rsid w:val="00424823"/>
    <w:rsid w:val="00424AAC"/>
    <w:rsid w:val="00424E02"/>
    <w:rsid w:val="00425400"/>
    <w:rsid w:val="00425905"/>
    <w:rsid w:val="00425ACA"/>
    <w:rsid w:val="00425CAC"/>
    <w:rsid w:val="00426879"/>
    <w:rsid w:val="0042693C"/>
    <w:rsid w:val="00426AD3"/>
    <w:rsid w:val="00426FDF"/>
    <w:rsid w:val="00427239"/>
    <w:rsid w:val="00427DEA"/>
    <w:rsid w:val="004302FA"/>
    <w:rsid w:val="004303C2"/>
    <w:rsid w:val="004305EB"/>
    <w:rsid w:val="00430636"/>
    <w:rsid w:val="00430C54"/>
    <w:rsid w:val="00430C75"/>
    <w:rsid w:val="004311B4"/>
    <w:rsid w:val="00431245"/>
    <w:rsid w:val="0043191B"/>
    <w:rsid w:val="00431A1A"/>
    <w:rsid w:val="00431AA6"/>
    <w:rsid w:val="00432A2A"/>
    <w:rsid w:val="0043306B"/>
    <w:rsid w:val="004337E1"/>
    <w:rsid w:val="00433E27"/>
    <w:rsid w:val="00433F2B"/>
    <w:rsid w:val="004341A0"/>
    <w:rsid w:val="00434232"/>
    <w:rsid w:val="00434489"/>
    <w:rsid w:val="00434936"/>
    <w:rsid w:val="004349B6"/>
    <w:rsid w:val="00434DEB"/>
    <w:rsid w:val="00434EED"/>
    <w:rsid w:val="004351CE"/>
    <w:rsid w:val="00435204"/>
    <w:rsid w:val="004352CE"/>
    <w:rsid w:val="00435336"/>
    <w:rsid w:val="00435376"/>
    <w:rsid w:val="00435DC8"/>
    <w:rsid w:val="004361E8"/>
    <w:rsid w:val="004365A8"/>
    <w:rsid w:val="00436632"/>
    <w:rsid w:val="00436D41"/>
    <w:rsid w:val="00437178"/>
    <w:rsid w:val="0043743D"/>
    <w:rsid w:val="004374A9"/>
    <w:rsid w:val="004376F1"/>
    <w:rsid w:val="00437CE9"/>
    <w:rsid w:val="00440204"/>
    <w:rsid w:val="004403D4"/>
    <w:rsid w:val="004405AC"/>
    <w:rsid w:val="00440B82"/>
    <w:rsid w:val="00440EC7"/>
    <w:rsid w:val="004411D8"/>
    <w:rsid w:val="004415B3"/>
    <w:rsid w:val="00441FA6"/>
    <w:rsid w:val="00442E9E"/>
    <w:rsid w:val="00443197"/>
    <w:rsid w:val="004432A5"/>
    <w:rsid w:val="00443D4C"/>
    <w:rsid w:val="00443D84"/>
    <w:rsid w:val="00443E59"/>
    <w:rsid w:val="00444737"/>
    <w:rsid w:val="00444BAA"/>
    <w:rsid w:val="004455CC"/>
    <w:rsid w:val="0044581E"/>
    <w:rsid w:val="00445D81"/>
    <w:rsid w:val="00445E56"/>
    <w:rsid w:val="004464BF"/>
    <w:rsid w:val="004465C3"/>
    <w:rsid w:val="0044661C"/>
    <w:rsid w:val="0044776B"/>
    <w:rsid w:val="004479D9"/>
    <w:rsid w:val="00447A55"/>
    <w:rsid w:val="00447AD2"/>
    <w:rsid w:val="00447F14"/>
    <w:rsid w:val="00447FA0"/>
    <w:rsid w:val="00447FE8"/>
    <w:rsid w:val="00450214"/>
    <w:rsid w:val="00450847"/>
    <w:rsid w:val="00450DED"/>
    <w:rsid w:val="004511E2"/>
    <w:rsid w:val="0045146B"/>
    <w:rsid w:val="0045146C"/>
    <w:rsid w:val="00451937"/>
    <w:rsid w:val="00451A54"/>
    <w:rsid w:val="00451FF7"/>
    <w:rsid w:val="00452192"/>
    <w:rsid w:val="004528B4"/>
    <w:rsid w:val="00453070"/>
    <w:rsid w:val="00453244"/>
    <w:rsid w:val="004533BD"/>
    <w:rsid w:val="00453507"/>
    <w:rsid w:val="0045352D"/>
    <w:rsid w:val="0045362A"/>
    <w:rsid w:val="0045391E"/>
    <w:rsid w:val="00453947"/>
    <w:rsid w:val="00454382"/>
    <w:rsid w:val="0045469C"/>
    <w:rsid w:val="004547D0"/>
    <w:rsid w:val="00454A8A"/>
    <w:rsid w:val="00454C86"/>
    <w:rsid w:val="00455246"/>
    <w:rsid w:val="00455C9C"/>
    <w:rsid w:val="00455E76"/>
    <w:rsid w:val="00456490"/>
    <w:rsid w:val="00456D2E"/>
    <w:rsid w:val="0045789A"/>
    <w:rsid w:val="004578E1"/>
    <w:rsid w:val="00457A73"/>
    <w:rsid w:val="00457FDA"/>
    <w:rsid w:val="004604B6"/>
    <w:rsid w:val="004606C1"/>
    <w:rsid w:val="00460C93"/>
    <w:rsid w:val="004610C6"/>
    <w:rsid w:val="0046119C"/>
    <w:rsid w:val="0046169D"/>
    <w:rsid w:val="0046172D"/>
    <w:rsid w:val="004618CC"/>
    <w:rsid w:val="00461B58"/>
    <w:rsid w:val="00461BA6"/>
    <w:rsid w:val="00461BA8"/>
    <w:rsid w:val="0046219C"/>
    <w:rsid w:val="004622CE"/>
    <w:rsid w:val="004624B4"/>
    <w:rsid w:val="0046291E"/>
    <w:rsid w:val="00462A0D"/>
    <w:rsid w:val="00462D70"/>
    <w:rsid w:val="00462FCA"/>
    <w:rsid w:val="004631F7"/>
    <w:rsid w:val="0046328A"/>
    <w:rsid w:val="004636B3"/>
    <w:rsid w:val="004639D9"/>
    <w:rsid w:val="00464386"/>
    <w:rsid w:val="00464BCA"/>
    <w:rsid w:val="00464F80"/>
    <w:rsid w:val="004658B8"/>
    <w:rsid w:val="00465A3B"/>
    <w:rsid w:val="00465B61"/>
    <w:rsid w:val="004668DB"/>
    <w:rsid w:val="00466A75"/>
    <w:rsid w:val="00466F01"/>
    <w:rsid w:val="00467099"/>
    <w:rsid w:val="00467407"/>
    <w:rsid w:val="00467559"/>
    <w:rsid w:val="004677E7"/>
    <w:rsid w:val="004678B8"/>
    <w:rsid w:val="00467A89"/>
    <w:rsid w:val="00467EF7"/>
    <w:rsid w:val="0047008D"/>
    <w:rsid w:val="00470120"/>
    <w:rsid w:val="004701B1"/>
    <w:rsid w:val="004706BC"/>
    <w:rsid w:val="00470B14"/>
    <w:rsid w:val="00470CED"/>
    <w:rsid w:val="00471071"/>
    <w:rsid w:val="004715A0"/>
    <w:rsid w:val="00471DA6"/>
    <w:rsid w:val="004720B4"/>
    <w:rsid w:val="0047210A"/>
    <w:rsid w:val="004721B3"/>
    <w:rsid w:val="004723F3"/>
    <w:rsid w:val="0047272D"/>
    <w:rsid w:val="00472869"/>
    <w:rsid w:val="00472C60"/>
    <w:rsid w:val="0047371B"/>
    <w:rsid w:val="00474027"/>
    <w:rsid w:val="004741F7"/>
    <w:rsid w:val="00474331"/>
    <w:rsid w:val="004745EA"/>
    <w:rsid w:val="004748E5"/>
    <w:rsid w:val="004749D9"/>
    <w:rsid w:val="00474DD1"/>
    <w:rsid w:val="00475434"/>
    <w:rsid w:val="00475696"/>
    <w:rsid w:val="00475A34"/>
    <w:rsid w:val="00475C26"/>
    <w:rsid w:val="00475CF2"/>
    <w:rsid w:val="00475DCE"/>
    <w:rsid w:val="0047662E"/>
    <w:rsid w:val="0047686B"/>
    <w:rsid w:val="00476BA1"/>
    <w:rsid w:val="00476FF7"/>
    <w:rsid w:val="0047716D"/>
    <w:rsid w:val="004772E8"/>
    <w:rsid w:val="004774DA"/>
    <w:rsid w:val="00480549"/>
    <w:rsid w:val="00480C87"/>
    <w:rsid w:val="00480E0B"/>
    <w:rsid w:val="004811D0"/>
    <w:rsid w:val="004811DE"/>
    <w:rsid w:val="004815ED"/>
    <w:rsid w:val="0048197C"/>
    <w:rsid w:val="00481D5D"/>
    <w:rsid w:val="00481D89"/>
    <w:rsid w:val="004824F6"/>
    <w:rsid w:val="00482C17"/>
    <w:rsid w:val="00482D7C"/>
    <w:rsid w:val="00483150"/>
    <w:rsid w:val="004832F1"/>
    <w:rsid w:val="00483A3B"/>
    <w:rsid w:val="00483D18"/>
    <w:rsid w:val="00483D8A"/>
    <w:rsid w:val="00483E77"/>
    <w:rsid w:val="00483F23"/>
    <w:rsid w:val="00484194"/>
    <w:rsid w:val="0048420D"/>
    <w:rsid w:val="00484598"/>
    <w:rsid w:val="004854F5"/>
    <w:rsid w:val="00485914"/>
    <w:rsid w:val="00485FC0"/>
    <w:rsid w:val="0048612B"/>
    <w:rsid w:val="004862A5"/>
    <w:rsid w:val="004865F8"/>
    <w:rsid w:val="00486CD1"/>
    <w:rsid w:val="00486FF7"/>
    <w:rsid w:val="00487710"/>
    <w:rsid w:val="00487C46"/>
    <w:rsid w:val="0049009A"/>
    <w:rsid w:val="004901AF"/>
    <w:rsid w:val="00490881"/>
    <w:rsid w:val="00490AE6"/>
    <w:rsid w:val="00490B28"/>
    <w:rsid w:val="00490EC8"/>
    <w:rsid w:val="00490EEC"/>
    <w:rsid w:val="00490FDA"/>
    <w:rsid w:val="0049102C"/>
    <w:rsid w:val="004912F1"/>
    <w:rsid w:val="0049180F"/>
    <w:rsid w:val="004918DA"/>
    <w:rsid w:val="00491BB1"/>
    <w:rsid w:val="00491F97"/>
    <w:rsid w:val="004922A8"/>
    <w:rsid w:val="00492E7A"/>
    <w:rsid w:val="004937E1"/>
    <w:rsid w:val="00493CC0"/>
    <w:rsid w:val="00494143"/>
    <w:rsid w:val="00494252"/>
    <w:rsid w:val="00494304"/>
    <w:rsid w:val="00494649"/>
    <w:rsid w:val="0049496E"/>
    <w:rsid w:val="00494AE6"/>
    <w:rsid w:val="00494AFB"/>
    <w:rsid w:val="00495114"/>
    <w:rsid w:val="004953E7"/>
    <w:rsid w:val="00495718"/>
    <w:rsid w:val="00495967"/>
    <w:rsid w:val="004960D1"/>
    <w:rsid w:val="004960F2"/>
    <w:rsid w:val="0049621E"/>
    <w:rsid w:val="0049689B"/>
    <w:rsid w:val="00496E71"/>
    <w:rsid w:val="00496EC8"/>
    <w:rsid w:val="00497815"/>
    <w:rsid w:val="0049781C"/>
    <w:rsid w:val="00497E8F"/>
    <w:rsid w:val="004A025B"/>
    <w:rsid w:val="004A05C8"/>
    <w:rsid w:val="004A0745"/>
    <w:rsid w:val="004A092B"/>
    <w:rsid w:val="004A0943"/>
    <w:rsid w:val="004A0AAD"/>
    <w:rsid w:val="004A0B7E"/>
    <w:rsid w:val="004A1099"/>
    <w:rsid w:val="004A1170"/>
    <w:rsid w:val="004A13D9"/>
    <w:rsid w:val="004A1592"/>
    <w:rsid w:val="004A1C47"/>
    <w:rsid w:val="004A1DF6"/>
    <w:rsid w:val="004A1F85"/>
    <w:rsid w:val="004A2A16"/>
    <w:rsid w:val="004A2ECE"/>
    <w:rsid w:val="004A3038"/>
    <w:rsid w:val="004A3108"/>
    <w:rsid w:val="004A38FC"/>
    <w:rsid w:val="004A3D04"/>
    <w:rsid w:val="004A4000"/>
    <w:rsid w:val="004A437D"/>
    <w:rsid w:val="004A4A99"/>
    <w:rsid w:val="004A4AB3"/>
    <w:rsid w:val="004A5053"/>
    <w:rsid w:val="004A59C7"/>
    <w:rsid w:val="004A5B0C"/>
    <w:rsid w:val="004A6010"/>
    <w:rsid w:val="004A62B5"/>
    <w:rsid w:val="004A6547"/>
    <w:rsid w:val="004A6A3B"/>
    <w:rsid w:val="004A6B4E"/>
    <w:rsid w:val="004A7354"/>
    <w:rsid w:val="004A74E4"/>
    <w:rsid w:val="004A7C9B"/>
    <w:rsid w:val="004B03A6"/>
    <w:rsid w:val="004B061C"/>
    <w:rsid w:val="004B08ED"/>
    <w:rsid w:val="004B095A"/>
    <w:rsid w:val="004B0DA4"/>
    <w:rsid w:val="004B0E02"/>
    <w:rsid w:val="004B122F"/>
    <w:rsid w:val="004B143F"/>
    <w:rsid w:val="004B159E"/>
    <w:rsid w:val="004B1A67"/>
    <w:rsid w:val="004B20E1"/>
    <w:rsid w:val="004B2B9F"/>
    <w:rsid w:val="004B2CEE"/>
    <w:rsid w:val="004B2F4B"/>
    <w:rsid w:val="004B34DC"/>
    <w:rsid w:val="004B36F0"/>
    <w:rsid w:val="004B3787"/>
    <w:rsid w:val="004B39E1"/>
    <w:rsid w:val="004B3B5C"/>
    <w:rsid w:val="004B42C5"/>
    <w:rsid w:val="004B4AAD"/>
    <w:rsid w:val="004B4F3D"/>
    <w:rsid w:val="004B4F6C"/>
    <w:rsid w:val="004B50CC"/>
    <w:rsid w:val="004B51AB"/>
    <w:rsid w:val="004B54AC"/>
    <w:rsid w:val="004B5C3A"/>
    <w:rsid w:val="004B64B5"/>
    <w:rsid w:val="004B6ABE"/>
    <w:rsid w:val="004B6EC0"/>
    <w:rsid w:val="004B7806"/>
    <w:rsid w:val="004B7AF3"/>
    <w:rsid w:val="004B7DDE"/>
    <w:rsid w:val="004C01CE"/>
    <w:rsid w:val="004C065D"/>
    <w:rsid w:val="004C0795"/>
    <w:rsid w:val="004C1219"/>
    <w:rsid w:val="004C1349"/>
    <w:rsid w:val="004C1537"/>
    <w:rsid w:val="004C18A9"/>
    <w:rsid w:val="004C1D31"/>
    <w:rsid w:val="004C1E92"/>
    <w:rsid w:val="004C2166"/>
    <w:rsid w:val="004C2B12"/>
    <w:rsid w:val="004C2D93"/>
    <w:rsid w:val="004C3A1E"/>
    <w:rsid w:val="004C3F04"/>
    <w:rsid w:val="004C4050"/>
    <w:rsid w:val="004C453A"/>
    <w:rsid w:val="004C4561"/>
    <w:rsid w:val="004C4860"/>
    <w:rsid w:val="004C4F02"/>
    <w:rsid w:val="004C5669"/>
    <w:rsid w:val="004C5AFD"/>
    <w:rsid w:val="004C5D8F"/>
    <w:rsid w:val="004C61A0"/>
    <w:rsid w:val="004C62D6"/>
    <w:rsid w:val="004C68FB"/>
    <w:rsid w:val="004C6900"/>
    <w:rsid w:val="004C69D1"/>
    <w:rsid w:val="004C6AA4"/>
    <w:rsid w:val="004C70BA"/>
    <w:rsid w:val="004C7680"/>
    <w:rsid w:val="004C7D79"/>
    <w:rsid w:val="004D00B2"/>
    <w:rsid w:val="004D0364"/>
    <w:rsid w:val="004D03E4"/>
    <w:rsid w:val="004D05E5"/>
    <w:rsid w:val="004D06A5"/>
    <w:rsid w:val="004D09CD"/>
    <w:rsid w:val="004D0ED5"/>
    <w:rsid w:val="004D1177"/>
    <w:rsid w:val="004D12F6"/>
    <w:rsid w:val="004D179D"/>
    <w:rsid w:val="004D1B8C"/>
    <w:rsid w:val="004D1CEB"/>
    <w:rsid w:val="004D213D"/>
    <w:rsid w:val="004D2156"/>
    <w:rsid w:val="004D2C99"/>
    <w:rsid w:val="004D2EF1"/>
    <w:rsid w:val="004D3103"/>
    <w:rsid w:val="004D390B"/>
    <w:rsid w:val="004D3EEB"/>
    <w:rsid w:val="004D46D6"/>
    <w:rsid w:val="004D4C93"/>
    <w:rsid w:val="004D4D31"/>
    <w:rsid w:val="004D5067"/>
    <w:rsid w:val="004D536A"/>
    <w:rsid w:val="004D584C"/>
    <w:rsid w:val="004D5A6D"/>
    <w:rsid w:val="004D62D1"/>
    <w:rsid w:val="004D637F"/>
    <w:rsid w:val="004D6EB2"/>
    <w:rsid w:val="004D724F"/>
    <w:rsid w:val="004D7271"/>
    <w:rsid w:val="004D78E3"/>
    <w:rsid w:val="004D791F"/>
    <w:rsid w:val="004D7F6B"/>
    <w:rsid w:val="004E061C"/>
    <w:rsid w:val="004E082E"/>
    <w:rsid w:val="004E09DD"/>
    <w:rsid w:val="004E09FF"/>
    <w:rsid w:val="004E0F8E"/>
    <w:rsid w:val="004E1171"/>
    <w:rsid w:val="004E1179"/>
    <w:rsid w:val="004E1434"/>
    <w:rsid w:val="004E1712"/>
    <w:rsid w:val="004E1EB9"/>
    <w:rsid w:val="004E2157"/>
    <w:rsid w:val="004E29EC"/>
    <w:rsid w:val="004E331E"/>
    <w:rsid w:val="004E336B"/>
    <w:rsid w:val="004E351F"/>
    <w:rsid w:val="004E384A"/>
    <w:rsid w:val="004E3B66"/>
    <w:rsid w:val="004E4633"/>
    <w:rsid w:val="004E4D7E"/>
    <w:rsid w:val="004E5016"/>
    <w:rsid w:val="004E5095"/>
    <w:rsid w:val="004E5510"/>
    <w:rsid w:val="004E560D"/>
    <w:rsid w:val="004E582A"/>
    <w:rsid w:val="004E5A93"/>
    <w:rsid w:val="004E5E39"/>
    <w:rsid w:val="004E71E7"/>
    <w:rsid w:val="004E72D3"/>
    <w:rsid w:val="004E73C2"/>
    <w:rsid w:val="004E7973"/>
    <w:rsid w:val="004E7BB0"/>
    <w:rsid w:val="004F03BD"/>
    <w:rsid w:val="004F0451"/>
    <w:rsid w:val="004F0647"/>
    <w:rsid w:val="004F08D6"/>
    <w:rsid w:val="004F097E"/>
    <w:rsid w:val="004F09C6"/>
    <w:rsid w:val="004F122D"/>
    <w:rsid w:val="004F1389"/>
    <w:rsid w:val="004F15B2"/>
    <w:rsid w:val="004F1D8B"/>
    <w:rsid w:val="004F2445"/>
    <w:rsid w:val="004F254F"/>
    <w:rsid w:val="004F257C"/>
    <w:rsid w:val="004F2689"/>
    <w:rsid w:val="004F278D"/>
    <w:rsid w:val="004F28BC"/>
    <w:rsid w:val="004F2C10"/>
    <w:rsid w:val="004F2F2B"/>
    <w:rsid w:val="004F324B"/>
    <w:rsid w:val="004F32CC"/>
    <w:rsid w:val="004F3697"/>
    <w:rsid w:val="004F38DB"/>
    <w:rsid w:val="004F3D78"/>
    <w:rsid w:val="004F42BE"/>
    <w:rsid w:val="004F455F"/>
    <w:rsid w:val="004F488D"/>
    <w:rsid w:val="004F4B85"/>
    <w:rsid w:val="004F510F"/>
    <w:rsid w:val="004F5790"/>
    <w:rsid w:val="004F6046"/>
    <w:rsid w:val="004F65B6"/>
    <w:rsid w:val="004F696B"/>
    <w:rsid w:val="004F7253"/>
    <w:rsid w:val="004F735C"/>
    <w:rsid w:val="004F76E3"/>
    <w:rsid w:val="004F7D7D"/>
    <w:rsid w:val="0050044F"/>
    <w:rsid w:val="0050053C"/>
    <w:rsid w:val="00500A58"/>
    <w:rsid w:val="00500C76"/>
    <w:rsid w:val="00500E7C"/>
    <w:rsid w:val="00500F38"/>
    <w:rsid w:val="005012D9"/>
    <w:rsid w:val="0050144B"/>
    <w:rsid w:val="00501F76"/>
    <w:rsid w:val="00502A58"/>
    <w:rsid w:val="00502D23"/>
    <w:rsid w:val="00502EA3"/>
    <w:rsid w:val="0050302B"/>
    <w:rsid w:val="0050306F"/>
    <w:rsid w:val="00503214"/>
    <w:rsid w:val="005035C9"/>
    <w:rsid w:val="00503999"/>
    <w:rsid w:val="00503CEF"/>
    <w:rsid w:val="00504422"/>
    <w:rsid w:val="00504881"/>
    <w:rsid w:val="00504B85"/>
    <w:rsid w:val="0050530C"/>
    <w:rsid w:val="005054B5"/>
    <w:rsid w:val="00505BC0"/>
    <w:rsid w:val="00506297"/>
    <w:rsid w:val="005064BC"/>
    <w:rsid w:val="005069CB"/>
    <w:rsid w:val="00506DDA"/>
    <w:rsid w:val="00507052"/>
    <w:rsid w:val="0050710A"/>
    <w:rsid w:val="00507436"/>
    <w:rsid w:val="00507CA6"/>
    <w:rsid w:val="00507CAF"/>
    <w:rsid w:val="00510243"/>
    <w:rsid w:val="005103A3"/>
    <w:rsid w:val="005110CB"/>
    <w:rsid w:val="00511B51"/>
    <w:rsid w:val="00511D02"/>
    <w:rsid w:val="00512288"/>
    <w:rsid w:val="005122CA"/>
    <w:rsid w:val="005124DF"/>
    <w:rsid w:val="00512792"/>
    <w:rsid w:val="00512B19"/>
    <w:rsid w:val="00512CB1"/>
    <w:rsid w:val="00513170"/>
    <w:rsid w:val="005139F9"/>
    <w:rsid w:val="00514457"/>
    <w:rsid w:val="00514CB7"/>
    <w:rsid w:val="005150FA"/>
    <w:rsid w:val="00515268"/>
    <w:rsid w:val="0051573F"/>
    <w:rsid w:val="00515B29"/>
    <w:rsid w:val="00515C98"/>
    <w:rsid w:val="00516172"/>
    <w:rsid w:val="00516433"/>
    <w:rsid w:val="00516FDF"/>
    <w:rsid w:val="00517002"/>
    <w:rsid w:val="0051733E"/>
    <w:rsid w:val="0051744E"/>
    <w:rsid w:val="005174C6"/>
    <w:rsid w:val="00517704"/>
    <w:rsid w:val="005177F3"/>
    <w:rsid w:val="00517AFB"/>
    <w:rsid w:val="00517B4A"/>
    <w:rsid w:val="00517C92"/>
    <w:rsid w:val="00520054"/>
    <w:rsid w:val="0052073B"/>
    <w:rsid w:val="00520A58"/>
    <w:rsid w:val="00520EF2"/>
    <w:rsid w:val="0052106D"/>
    <w:rsid w:val="00521624"/>
    <w:rsid w:val="00521CE2"/>
    <w:rsid w:val="00522339"/>
    <w:rsid w:val="005230C6"/>
    <w:rsid w:val="005231A0"/>
    <w:rsid w:val="005232FE"/>
    <w:rsid w:val="005237AE"/>
    <w:rsid w:val="00523C57"/>
    <w:rsid w:val="00523F3D"/>
    <w:rsid w:val="00524109"/>
    <w:rsid w:val="005248A4"/>
    <w:rsid w:val="00524A5A"/>
    <w:rsid w:val="00524E04"/>
    <w:rsid w:val="005253C2"/>
    <w:rsid w:val="005255BA"/>
    <w:rsid w:val="005256C2"/>
    <w:rsid w:val="005256C6"/>
    <w:rsid w:val="0052575B"/>
    <w:rsid w:val="005259BE"/>
    <w:rsid w:val="00525CB3"/>
    <w:rsid w:val="00526169"/>
    <w:rsid w:val="00526627"/>
    <w:rsid w:val="00526650"/>
    <w:rsid w:val="005267B3"/>
    <w:rsid w:val="0052697A"/>
    <w:rsid w:val="005269AF"/>
    <w:rsid w:val="00527086"/>
    <w:rsid w:val="00527EBA"/>
    <w:rsid w:val="00530622"/>
    <w:rsid w:val="00530C7A"/>
    <w:rsid w:val="00531387"/>
    <w:rsid w:val="00531612"/>
    <w:rsid w:val="005316AC"/>
    <w:rsid w:val="00531F60"/>
    <w:rsid w:val="00532633"/>
    <w:rsid w:val="005330A4"/>
    <w:rsid w:val="00533641"/>
    <w:rsid w:val="00533A27"/>
    <w:rsid w:val="00533B32"/>
    <w:rsid w:val="00533D03"/>
    <w:rsid w:val="00533EC5"/>
    <w:rsid w:val="00534192"/>
    <w:rsid w:val="0053445C"/>
    <w:rsid w:val="00534560"/>
    <w:rsid w:val="005352F1"/>
    <w:rsid w:val="0053555F"/>
    <w:rsid w:val="00535819"/>
    <w:rsid w:val="005358BB"/>
    <w:rsid w:val="00535AC9"/>
    <w:rsid w:val="00535D9A"/>
    <w:rsid w:val="00535F2E"/>
    <w:rsid w:val="00536E7C"/>
    <w:rsid w:val="005371D7"/>
    <w:rsid w:val="005374A7"/>
    <w:rsid w:val="00537E83"/>
    <w:rsid w:val="00540148"/>
    <w:rsid w:val="0054018A"/>
    <w:rsid w:val="00540346"/>
    <w:rsid w:val="005416C3"/>
    <w:rsid w:val="0054172C"/>
    <w:rsid w:val="00541794"/>
    <w:rsid w:val="00541825"/>
    <w:rsid w:val="00541AAB"/>
    <w:rsid w:val="00542467"/>
    <w:rsid w:val="005425C9"/>
    <w:rsid w:val="0054284A"/>
    <w:rsid w:val="00543064"/>
    <w:rsid w:val="005433B3"/>
    <w:rsid w:val="005440AD"/>
    <w:rsid w:val="005441BC"/>
    <w:rsid w:val="005444B7"/>
    <w:rsid w:val="0054494A"/>
    <w:rsid w:val="00544AFB"/>
    <w:rsid w:val="00544B39"/>
    <w:rsid w:val="00544D44"/>
    <w:rsid w:val="00544F11"/>
    <w:rsid w:val="00545769"/>
    <w:rsid w:val="005457FB"/>
    <w:rsid w:val="00545B76"/>
    <w:rsid w:val="00546138"/>
    <w:rsid w:val="0054616E"/>
    <w:rsid w:val="00546432"/>
    <w:rsid w:val="0054672A"/>
    <w:rsid w:val="0054687B"/>
    <w:rsid w:val="00546B66"/>
    <w:rsid w:val="00546BB4"/>
    <w:rsid w:val="005470FB"/>
    <w:rsid w:val="005471B2"/>
    <w:rsid w:val="00547235"/>
    <w:rsid w:val="005473FE"/>
    <w:rsid w:val="0054750E"/>
    <w:rsid w:val="00547997"/>
    <w:rsid w:val="00547F9A"/>
    <w:rsid w:val="005500D7"/>
    <w:rsid w:val="00550199"/>
    <w:rsid w:val="0055061B"/>
    <w:rsid w:val="00550895"/>
    <w:rsid w:val="00550929"/>
    <w:rsid w:val="00550CCD"/>
    <w:rsid w:val="005516BB"/>
    <w:rsid w:val="00551EF1"/>
    <w:rsid w:val="00552105"/>
    <w:rsid w:val="005521AB"/>
    <w:rsid w:val="0055225D"/>
    <w:rsid w:val="0055290F"/>
    <w:rsid w:val="005531D0"/>
    <w:rsid w:val="00553593"/>
    <w:rsid w:val="005538DA"/>
    <w:rsid w:val="00553F01"/>
    <w:rsid w:val="00554AFC"/>
    <w:rsid w:val="00554C96"/>
    <w:rsid w:val="00554E06"/>
    <w:rsid w:val="005550D1"/>
    <w:rsid w:val="0055520E"/>
    <w:rsid w:val="00555689"/>
    <w:rsid w:val="00555A30"/>
    <w:rsid w:val="00555C54"/>
    <w:rsid w:val="005566E7"/>
    <w:rsid w:val="00556E1A"/>
    <w:rsid w:val="005572E2"/>
    <w:rsid w:val="00557B95"/>
    <w:rsid w:val="00557C79"/>
    <w:rsid w:val="00560162"/>
    <w:rsid w:val="005608C2"/>
    <w:rsid w:val="00560A4D"/>
    <w:rsid w:val="00560B82"/>
    <w:rsid w:val="00560E3C"/>
    <w:rsid w:val="005613DB"/>
    <w:rsid w:val="005614AA"/>
    <w:rsid w:val="00561602"/>
    <w:rsid w:val="00561B8B"/>
    <w:rsid w:val="00561E16"/>
    <w:rsid w:val="0056215C"/>
    <w:rsid w:val="00562254"/>
    <w:rsid w:val="005627FE"/>
    <w:rsid w:val="00562CDB"/>
    <w:rsid w:val="00562D71"/>
    <w:rsid w:val="00563000"/>
    <w:rsid w:val="005637DF"/>
    <w:rsid w:val="005638B6"/>
    <w:rsid w:val="00563D12"/>
    <w:rsid w:val="00563D1C"/>
    <w:rsid w:val="00563D2B"/>
    <w:rsid w:val="00563D79"/>
    <w:rsid w:val="005642C1"/>
    <w:rsid w:val="0056498B"/>
    <w:rsid w:val="00564AB8"/>
    <w:rsid w:val="00564CE1"/>
    <w:rsid w:val="00564D1A"/>
    <w:rsid w:val="005651D4"/>
    <w:rsid w:val="00565535"/>
    <w:rsid w:val="00565EC9"/>
    <w:rsid w:val="005660B2"/>
    <w:rsid w:val="0056646A"/>
    <w:rsid w:val="00566B4B"/>
    <w:rsid w:val="00566C10"/>
    <w:rsid w:val="00566DFD"/>
    <w:rsid w:val="00567015"/>
    <w:rsid w:val="00567856"/>
    <w:rsid w:val="0057030B"/>
    <w:rsid w:val="00571151"/>
    <w:rsid w:val="005711FB"/>
    <w:rsid w:val="0057128C"/>
    <w:rsid w:val="005713BB"/>
    <w:rsid w:val="0057172D"/>
    <w:rsid w:val="00571DC2"/>
    <w:rsid w:val="0057200A"/>
    <w:rsid w:val="005720CA"/>
    <w:rsid w:val="00572744"/>
    <w:rsid w:val="00572D38"/>
    <w:rsid w:val="00572FFE"/>
    <w:rsid w:val="00573012"/>
    <w:rsid w:val="005734B0"/>
    <w:rsid w:val="005734EA"/>
    <w:rsid w:val="005735C9"/>
    <w:rsid w:val="00573C18"/>
    <w:rsid w:val="005740DC"/>
    <w:rsid w:val="00574106"/>
    <w:rsid w:val="0057411E"/>
    <w:rsid w:val="005741FD"/>
    <w:rsid w:val="00574596"/>
    <w:rsid w:val="00574662"/>
    <w:rsid w:val="00575048"/>
    <w:rsid w:val="0057511D"/>
    <w:rsid w:val="005752CF"/>
    <w:rsid w:val="0057551F"/>
    <w:rsid w:val="005756C8"/>
    <w:rsid w:val="00575701"/>
    <w:rsid w:val="00575AF6"/>
    <w:rsid w:val="00575CF4"/>
    <w:rsid w:val="00575FA4"/>
    <w:rsid w:val="00576028"/>
    <w:rsid w:val="005760C4"/>
    <w:rsid w:val="00576315"/>
    <w:rsid w:val="0057647B"/>
    <w:rsid w:val="0057659E"/>
    <w:rsid w:val="00576882"/>
    <w:rsid w:val="00576B36"/>
    <w:rsid w:val="00576B39"/>
    <w:rsid w:val="00577438"/>
    <w:rsid w:val="0057754D"/>
    <w:rsid w:val="0057763A"/>
    <w:rsid w:val="00577877"/>
    <w:rsid w:val="00577A7C"/>
    <w:rsid w:val="00577AB7"/>
    <w:rsid w:val="00577B8B"/>
    <w:rsid w:val="00577FCC"/>
    <w:rsid w:val="00577FD4"/>
    <w:rsid w:val="00580160"/>
    <w:rsid w:val="0058095C"/>
    <w:rsid w:val="0058095E"/>
    <w:rsid w:val="00581393"/>
    <w:rsid w:val="00581751"/>
    <w:rsid w:val="0058184D"/>
    <w:rsid w:val="00581968"/>
    <w:rsid w:val="00581CEA"/>
    <w:rsid w:val="00581E55"/>
    <w:rsid w:val="00581F47"/>
    <w:rsid w:val="00581F6C"/>
    <w:rsid w:val="0058232F"/>
    <w:rsid w:val="005824E2"/>
    <w:rsid w:val="005825EA"/>
    <w:rsid w:val="00582604"/>
    <w:rsid w:val="00582650"/>
    <w:rsid w:val="005826CD"/>
    <w:rsid w:val="0058283C"/>
    <w:rsid w:val="00582B1F"/>
    <w:rsid w:val="00582B46"/>
    <w:rsid w:val="00582D30"/>
    <w:rsid w:val="00582E64"/>
    <w:rsid w:val="00582FAA"/>
    <w:rsid w:val="0058343A"/>
    <w:rsid w:val="00583B28"/>
    <w:rsid w:val="00583FA5"/>
    <w:rsid w:val="005844B9"/>
    <w:rsid w:val="00584572"/>
    <w:rsid w:val="00584841"/>
    <w:rsid w:val="005851A6"/>
    <w:rsid w:val="005851DE"/>
    <w:rsid w:val="00585331"/>
    <w:rsid w:val="005855C7"/>
    <w:rsid w:val="00585A17"/>
    <w:rsid w:val="005860FA"/>
    <w:rsid w:val="005865E8"/>
    <w:rsid w:val="00586621"/>
    <w:rsid w:val="00586629"/>
    <w:rsid w:val="00586652"/>
    <w:rsid w:val="00587567"/>
    <w:rsid w:val="005877EE"/>
    <w:rsid w:val="005900E1"/>
    <w:rsid w:val="005901D1"/>
    <w:rsid w:val="005904A3"/>
    <w:rsid w:val="00590C0B"/>
    <w:rsid w:val="00590C22"/>
    <w:rsid w:val="00590F9B"/>
    <w:rsid w:val="00591945"/>
    <w:rsid w:val="00591DBB"/>
    <w:rsid w:val="00591F95"/>
    <w:rsid w:val="005922B2"/>
    <w:rsid w:val="00592363"/>
    <w:rsid w:val="00592F01"/>
    <w:rsid w:val="00593836"/>
    <w:rsid w:val="00594202"/>
    <w:rsid w:val="00594723"/>
    <w:rsid w:val="00594A7C"/>
    <w:rsid w:val="00594FF4"/>
    <w:rsid w:val="00595076"/>
    <w:rsid w:val="0059553B"/>
    <w:rsid w:val="005956A0"/>
    <w:rsid w:val="00595A0D"/>
    <w:rsid w:val="00595B11"/>
    <w:rsid w:val="00595FC9"/>
    <w:rsid w:val="005964E7"/>
    <w:rsid w:val="00596A49"/>
    <w:rsid w:val="00596AB3"/>
    <w:rsid w:val="00596C82"/>
    <w:rsid w:val="00597733"/>
    <w:rsid w:val="00597BFE"/>
    <w:rsid w:val="00597C7B"/>
    <w:rsid w:val="00597FAF"/>
    <w:rsid w:val="005A01A4"/>
    <w:rsid w:val="005A021F"/>
    <w:rsid w:val="005A047F"/>
    <w:rsid w:val="005A05EB"/>
    <w:rsid w:val="005A0AC7"/>
    <w:rsid w:val="005A0DAC"/>
    <w:rsid w:val="005A0E18"/>
    <w:rsid w:val="005A0FD6"/>
    <w:rsid w:val="005A142D"/>
    <w:rsid w:val="005A14F5"/>
    <w:rsid w:val="005A16A7"/>
    <w:rsid w:val="005A1D16"/>
    <w:rsid w:val="005A25BE"/>
    <w:rsid w:val="005A298B"/>
    <w:rsid w:val="005A2FC1"/>
    <w:rsid w:val="005A3141"/>
    <w:rsid w:val="005A35EB"/>
    <w:rsid w:val="005A3743"/>
    <w:rsid w:val="005A3FD3"/>
    <w:rsid w:val="005A3FEC"/>
    <w:rsid w:val="005A43A0"/>
    <w:rsid w:val="005A43BD"/>
    <w:rsid w:val="005A4A9D"/>
    <w:rsid w:val="005A4BD7"/>
    <w:rsid w:val="005A56B3"/>
    <w:rsid w:val="005A5705"/>
    <w:rsid w:val="005A5A97"/>
    <w:rsid w:val="005A5F17"/>
    <w:rsid w:val="005A6235"/>
    <w:rsid w:val="005A65C2"/>
    <w:rsid w:val="005A6BE2"/>
    <w:rsid w:val="005A6C04"/>
    <w:rsid w:val="005A6CD1"/>
    <w:rsid w:val="005A70B2"/>
    <w:rsid w:val="005A7195"/>
    <w:rsid w:val="005A76EE"/>
    <w:rsid w:val="005A7A39"/>
    <w:rsid w:val="005B07AE"/>
    <w:rsid w:val="005B09C2"/>
    <w:rsid w:val="005B0F07"/>
    <w:rsid w:val="005B119D"/>
    <w:rsid w:val="005B1A20"/>
    <w:rsid w:val="005B1CCC"/>
    <w:rsid w:val="005B1E57"/>
    <w:rsid w:val="005B2452"/>
    <w:rsid w:val="005B27BB"/>
    <w:rsid w:val="005B289B"/>
    <w:rsid w:val="005B3150"/>
    <w:rsid w:val="005B3466"/>
    <w:rsid w:val="005B3864"/>
    <w:rsid w:val="005B3903"/>
    <w:rsid w:val="005B397A"/>
    <w:rsid w:val="005B399D"/>
    <w:rsid w:val="005B4556"/>
    <w:rsid w:val="005B4728"/>
    <w:rsid w:val="005B4735"/>
    <w:rsid w:val="005B4819"/>
    <w:rsid w:val="005B48BC"/>
    <w:rsid w:val="005B5BDC"/>
    <w:rsid w:val="005B620B"/>
    <w:rsid w:val="005B66A7"/>
    <w:rsid w:val="005B6877"/>
    <w:rsid w:val="005B6C64"/>
    <w:rsid w:val="005B6EC9"/>
    <w:rsid w:val="005B71A3"/>
    <w:rsid w:val="005B7A34"/>
    <w:rsid w:val="005B7B9F"/>
    <w:rsid w:val="005B7D28"/>
    <w:rsid w:val="005C04A9"/>
    <w:rsid w:val="005C05B8"/>
    <w:rsid w:val="005C05DE"/>
    <w:rsid w:val="005C075D"/>
    <w:rsid w:val="005C0969"/>
    <w:rsid w:val="005C0CB9"/>
    <w:rsid w:val="005C0F47"/>
    <w:rsid w:val="005C112A"/>
    <w:rsid w:val="005C15CC"/>
    <w:rsid w:val="005C1C36"/>
    <w:rsid w:val="005C1C9B"/>
    <w:rsid w:val="005C2038"/>
    <w:rsid w:val="005C2294"/>
    <w:rsid w:val="005C22FD"/>
    <w:rsid w:val="005C2343"/>
    <w:rsid w:val="005C247C"/>
    <w:rsid w:val="005C27E9"/>
    <w:rsid w:val="005C2802"/>
    <w:rsid w:val="005C2A72"/>
    <w:rsid w:val="005C2AFF"/>
    <w:rsid w:val="005C2DB2"/>
    <w:rsid w:val="005C3541"/>
    <w:rsid w:val="005C3BD2"/>
    <w:rsid w:val="005C444C"/>
    <w:rsid w:val="005C46E2"/>
    <w:rsid w:val="005C5500"/>
    <w:rsid w:val="005C575A"/>
    <w:rsid w:val="005C59A2"/>
    <w:rsid w:val="005C5E17"/>
    <w:rsid w:val="005C614C"/>
    <w:rsid w:val="005C6311"/>
    <w:rsid w:val="005C66D7"/>
    <w:rsid w:val="005C699C"/>
    <w:rsid w:val="005C69FA"/>
    <w:rsid w:val="005C7A7D"/>
    <w:rsid w:val="005C7D60"/>
    <w:rsid w:val="005C7FFE"/>
    <w:rsid w:val="005D00E6"/>
    <w:rsid w:val="005D02A2"/>
    <w:rsid w:val="005D10AA"/>
    <w:rsid w:val="005D139E"/>
    <w:rsid w:val="005D1528"/>
    <w:rsid w:val="005D181D"/>
    <w:rsid w:val="005D1FE2"/>
    <w:rsid w:val="005D229E"/>
    <w:rsid w:val="005D2511"/>
    <w:rsid w:val="005D268A"/>
    <w:rsid w:val="005D2A6E"/>
    <w:rsid w:val="005D2CEB"/>
    <w:rsid w:val="005D31D7"/>
    <w:rsid w:val="005D32D3"/>
    <w:rsid w:val="005D32FF"/>
    <w:rsid w:val="005D34C1"/>
    <w:rsid w:val="005D3ECF"/>
    <w:rsid w:val="005D497E"/>
    <w:rsid w:val="005D49CA"/>
    <w:rsid w:val="005D4E66"/>
    <w:rsid w:val="005D4E6A"/>
    <w:rsid w:val="005D5066"/>
    <w:rsid w:val="005D5256"/>
    <w:rsid w:val="005D53A5"/>
    <w:rsid w:val="005D55CE"/>
    <w:rsid w:val="005D5605"/>
    <w:rsid w:val="005D581F"/>
    <w:rsid w:val="005D5A1A"/>
    <w:rsid w:val="005D5A26"/>
    <w:rsid w:val="005D5B71"/>
    <w:rsid w:val="005D5BBA"/>
    <w:rsid w:val="005D671A"/>
    <w:rsid w:val="005D68DE"/>
    <w:rsid w:val="005D6C2E"/>
    <w:rsid w:val="005D73D6"/>
    <w:rsid w:val="005D7461"/>
    <w:rsid w:val="005D74B5"/>
    <w:rsid w:val="005D74FD"/>
    <w:rsid w:val="005D7BC4"/>
    <w:rsid w:val="005D7F29"/>
    <w:rsid w:val="005E02BD"/>
    <w:rsid w:val="005E0594"/>
    <w:rsid w:val="005E05C8"/>
    <w:rsid w:val="005E0811"/>
    <w:rsid w:val="005E0861"/>
    <w:rsid w:val="005E097F"/>
    <w:rsid w:val="005E0A0C"/>
    <w:rsid w:val="005E0B78"/>
    <w:rsid w:val="005E0D94"/>
    <w:rsid w:val="005E1044"/>
    <w:rsid w:val="005E14C6"/>
    <w:rsid w:val="005E159F"/>
    <w:rsid w:val="005E16AB"/>
    <w:rsid w:val="005E1ADC"/>
    <w:rsid w:val="005E1BF2"/>
    <w:rsid w:val="005E2201"/>
    <w:rsid w:val="005E22C8"/>
    <w:rsid w:val="005E2884"/>
    <w:rsid w:val="005E2D3D"/>
    <w:rsid w:val="005E2D72"/>
    <w:rsid w:val="005E32C5"/>
    <w:rsid w:val="005E3B5E"/>
    <w:rsid w:val="005E40DF"/>
    <w:rsid w:val="005E411A"/>
    <w:rsid w:val="005E4120"/>
    <w:rsid w:val="005E43AF"/>
    <w:rsid w:val="005E45F9"/>
    <w:rsid w:val="005E47FD"/>
    <w:rsid w:val="005E4A70"/>
    <w:rsid w:val="005E5046"/>
    <w:rsid w:val="005E58F7"/>
    <w:rsid w:val="005E5E09"/>
    <w:rsid w:val="005E6020"/>
    <w:rsid w:val="005E611B"/>
    <w:rsid w:val="005E6511"/>
    <w:rsid w:val="005E6695"/>
    <w:rsid w:val="005E6737"/>
    <w:rsid w:val="005E6FE7"/>
    <w:rsid w:val="005E7240"/>
    <w:rsid w:val="005E72F9"/>
    <w:rsid w:val="005E765D"/>
    <w:rsid w:val="005F0170"/>
    <w:rsid w:val="005F01D3"/>
    <w:rsid w:val="005F02AB"/>
    <w:rsid w:val="005F0921"/>
    <w:rsid w:val="005F0A6F"/>
    <w:rsid w:val="005F0E17"/>
    <w:rsid w:val="005F1359"/>
    <w:rsid w:val="005F20E9"/>
    <w:rsid w:val="005F24E2"/>
    <w:rsid w:val="005F24F6"/>
    <w:rsid w:val="005F2605"/>
    <w:rsid w:val="005F28C4"/>
    <w:rsid w:val="005F28DC"/>
    <w:rsid w:val="005F36D5"/>
    <w:rsid w:val="005F3CC8"/>
    <w:rsid w:val="005F48A8"/>
    <w:rsid w:val="005F49CE"/>
    <w:rsid w:val="005F4A63"/>
    <w:rsid w:val="005F4A93"/>
    <w:rsid w:val="005F508F"/>
    <w:rsid w:val="005F595D"/>
    <w:rsid w:val="005F5A8C"/>
    <w:rsid w:val="005F5EA5"/>
    <w:rsid w:val="005F5FA6"/>
    <w:rsid w:val="005F6AB3"/>
    <w:rsid w:val="005F6AC7"/>
    <w:rsid w:val="005F6AC9"/>
    <w:rsid w:val="005F7393"/>
    <w:rsid w:val="005F7B0C"/>
    <w:rsid w:val="006002BA"/>
    <w:rsid w:val="006005A4"/>
    <w:rsid w:val="00600805"/>
    <w:rsid w:val="00600CBF"/>
    <w:rsid w:val="00600E9E"/>
    <w:rsid w:val="00601091"/>
    <w:rsid w:val="0060162E"/>
    <w:rsid w:val="006018AE"/>
    <w:rsid w:val="00601BAB"/>
    <w:rsid w:val="00601BD9"/>
    <w:rsid w:val="00601FE8"/>
    <w:rsid w:val="00602551"/>
    <w:rsid w:val="0060273A"/>
    <w:rsid w:val="00602E1B"/>
    <w:rsid w:val="00602E2B"/>
    <w:rsid w:val="006035F3"/>
    <w:rsid w:val="00603ADC"/>
    <w:rsid w:val="00603B7E"/>
    <w:rsid w:val="00603BB7"/>
    <w:rsid w:val="00603FFD"/>
    <w:rsid w:val="006043EC"/>
    <w:rsid w:val="006045CC"/>
    <w:rsid w:val="0060525A"/>
    <w:rsid w:val="006054BA"/>
    <w:rsid w:val="00606016"/>
    <w:rsid w:val="006069EC"/>
    <w:rsid w:val="00606A12"/>
    <w:rsid w:val="00606F54"/>
    <w:rsid w:val="00607263"/>
    <w:rsid w:val="006075E4"/>
    <w:rsid w:val="00607672"/>
    <w:rsid w:val="00607677"/>
    <w:rsid w:val="006079AD"/>
    <w:rsid w:val="00607BD1"/>
    <w:rsid w:val="00607F7C"/>
    <w:rsid w:val="00607FAB"/>
    <w:rsid w:val="00607FD0"/>
    <w:rsid w:val="0061009D"/>
    <w:rsid w:val="006105E5"/>
    <w:rsid w:val="00610A11"/>
    <w:rsid w:val="00610B8E"/>
    <w:rsid w:val="00610B99"/>
    <w:rsid w:val="00610BF9"/>
    <w:rsid w:val="00610C28"/>
    <w:rsid w:val="00610D69"/>
    <w:rsid w:val="0061106C"/>
    <w:rsid w:val="00611517"/>
    <w:rsid w:val="00611E57"/>
    <w:rsid w:val="00611E74"/>
    <w:rsid w:val="00611E76"/>
    <w:rsid w:val="006121FC"/>
    <w:rsid w:val="00612329"/>
    <w:rsid w:val="00612410"/>
    <w:rsid w:val="006129B3"/>
    <w:rsid w:val="00612A49"/>
    <w:rsid w:val="00612E64"/>
    <w:rsid w:val="00613395"/>
    <w:rsid w:val="0061349E"/>
    <w:rsid w:val="006134C2"/>
    <w:rsid w:val="00613E16"/>
    <w:rsid w:val="00614430"/>
    <w:rsid w:val="00614498"/>
    <w:rsid w:val="006145B3"/>
    <w:rsid w:val="0061461C"/>
    <w:rsid w:val="0061498A"/>
    <w:rsid w:val="006153F7"/>
    <w:rsid w:val="0061575F"/>
    <w:rsid w:val="0061591B"/>
    <w:rsid w:val="00615C90"/>
    <w:rsid w:val="00615E34"/>
    <w:rsid w:val="0061648F"/>
    <w:rsid w:val="00616FB2"/>
    <w:rsid w:val="00617264"/>
    <w:rsid w:val="00617365"/>
    <w:rsid w:val="00617851"/>
    <w:rsid w:val="006204FE"/>
    <w:rsid w:val="006207DB"/>
    <w:rsid w:val="00620ADB"/>
    <w:rsid w:val="00620B76"/>
    <w:rsid w:val="00620C8C"/>
    <w:rsid w:val="00620CA6"/>
    <w:rsid w:val="00620E05"/>
    <w:rsid w:val="0062122D"/>
    <w:rsid w:val="00621B58"/>
    <w:rsid w:val="00621D92"/>
    <w:rsid w:val="006220BC"/>
    <w:rsid w:val="0062252D"/>
    <w:rsid w:val="00622A5B"/>
    <w:rsid w:val="00622B68"/>
    <w:rsid w:val="00622BB2"/>
    <w:rsid w:val="00622FD7"/>
    <w:rsid w:val="00623003"/>
    <w:rsid w:val="0062344D"/>
    <w:rsid w:val="0062348D"/>
    <w:rsid w:val="00623D2D"/>
    <w:rsid w:val="00623DB6"/>
    <w:rsid w:val="00623F56"/>
    <w:rsid w:val="006240BF"/>
    <w:rsid w:val="0062466E"/>
    <w:rsid w:val="00624B09"/>
    <w:rsid w:val="00624C86"/>
    <w:rsid w:val="00624CF5"/>
    <w:rsid w:val="00624DD0"/>
    <w:rsid w:val="00624F13"/>
    <w:rsid w:val="00625055"/>
    <w:rsid w:val="0062510D"/>
    <w:rsid w:val="00625D53"/>
    <w:rsid w:val="00625E0A"/>
    <w:rsid w:val="00626B06"/>
    <w:rsid w:val="00627499"/>
    <w:rsid w:val="00627900"/>
    <w:rsid w:val="00627A24"/>
    <w:rsid w:val="00630195"/>
    <w:rsid w:val="00630359"/>
    <w:rsid w:val="00630512"/>
    <w:rsid w:val="00630B09"/>
    <w:rsid w:val="00630D2A"/>
    <w:rsid w:val="00630DAD"/>
    <w:rsid w:val="00630DBA"/>
    <w:rsid w:val="006323FD"/>
    <w:rsid w:val="0063241F"/>
    <w:rsid w:val="00632586"/>
    <w:rsid w:val="00632736"/>
    <w:rsid w:val="00632B12"/>
    <w:rsid w:val="00632B36"/>
    <w:rsid w:val="00632CF6"/>
    <w:rsid w:val="00632E99"/>
    <w:rsid w:val="00632FCF"/>
    <w:rsid w:val="00632FE4"/>
    <w:rsid w:val="00633340"/>
    <w:rsid w:val="006333E5"/>
    <w:rsid w:val="00633E10"/>
    <w:rsid w:val="00633F99"/>
    <w:rsid w:val="00634198"/>
    <w:rsid w:val="0063429E"/>
    <w:rsid w:val="00634506"/>
    <w:rsid w:val="00634673"/>
    <w:rsid w:val="0063474A"/>
    <w:rsid w:val="00634B4C"/>
    <w:rsid w:val="00634D19"/>
    <w:rsid w:val="00635396"/>
    <w:rsid w:val="006353C9"/>
    <w:rsid w:val="00635909"/>
    <w:rsid w:val="00635B12"/>
    <w:rsid w:val="00635DEF"/>
    <w:rsid w:val="00635F58"/>
    <w:rsid w:val="006365AE"/>
    <w:rsid w:val="006365E3"/>
    <w:rsid w:val="00637354"/>
    <w:rsid w:val="00637516"/>
    <w:rsid w:val="00637E99"/>
    <w:rsid w:val="00640281"/>
    <w:rsid w:val="006407D3"/>
    <w:rsid w:val="006407EC"/>
    <w:rsid w:val="00640ECA"/>
    <w:rsid w:val="0064119C"/>
    <w:rsid w:val="0064179C"/>
    <w:rsid w:val="00641A82"/>
    <w:rsid w:val="00641E92"/>
    <w:rsid w:val="00641FDB"/>
    <w:rsid w:val="00642070"/>
    <w:rsid w:val="00642209"/>
    <w:rsid w:val="0064242E"/>
    <w:rsid w:val="006425D9"/>
    <w:rsid w:val="00642E0B"/>
    <w:rsid w:val="006430C5"/>
    <w:rsid w:val="0064332E"/>
    <w:rsid w:val="006434CE"/>
    <w:rsid w:val="006441EB"/>
    <w:rsid w:val="006445F7"/>
    <w:rsid w:val="00644765"/>
    <w:rsid w:val="00645100"/>
    <w:rsid w:val="0064514A"/>
    <w:rsid w:val="00645255"/>
    <w:rsid w:val="0064568B"/>
    <w:rsid w:val="006458B6"/>
    <w:rsid w:val="00645A72"/>
    <w:rsid w:val="00645A84"/>
    <w:rsid w:val="00645EB6"/>
    <w:rsid w:val="006464C4"/>
    <w:rsid w:val="006465B9"/>
    <w:rsid w:val="00646F0A"/>
    <w:rsid w:val="00646F50"/>
    <w:rsid w:val="00646F9A"/>
    <w:rsid w:val="0064730B"/>
    <w:rsid w:val="0064793D"/>
    <w:rsid w:val="00647B11"/>
    <w:rsid w:val="00647C91"/>
    <w:rsid w:val="00650730"/>
    <w:rsid w:val="006509E7"/>
    <w:rsid w:val="00650D15"/>
    <w:rsid w:val="00651270"/>
    <w:rsid w:val="0065144C"/>
    <w:rsid w:val="0065166A"/>
    <w:rsid w:val="0065171A"/>
    <w:rsid w:val="00651727"/>
    <w:rsid w:val="00651876"/>
    <w:rsid w:val="00651A66"/>
    <w:rsid w:val="00651A85"/>
    <w:rsid w:val="00651C4F"/>
    <w:rsid w:val="00651D15"/>
    <w:rsid w:val="00651F59"/>
    <w:rsid w:val="00652068"/>
    <w:rsid w:val="006525C8"/>
    <w:rsid w:val="00652C0E"/>
    <w:rsid w:val="00652C40"/>
    <w:rsid w:val="00652CEC"/>
    <w:rsid w:val="00652DB8"/>
    <w:rsid w:val="00652E7B"/>
    <w:rsid w:val="00653745"/>
    <w:rsid w:val="006537A2"/>
    <w:rsid w:val="00654306"/>
    <w:rsid w:val="006544BD"/>
    <w:rsid w:val="0065472D"/>
    <w:rsid w:val="006548B9"/>
    <w:rsid w:val="0065496C"/>
    <w:rsid w:val="00654AE0"/>
    <w:rsid w:val="00655DCF"/>
    <w:rsid w:val="00655EF9"/>
    <w:rsid w:val="006563FA"/>
    <w:rsid w:val="006565C5"/>
    <w:rsid w:val="0065693D"/>
    <w:rsid w:val="00656E1B"/>
    <w:rsid w:val="00657761"/>
    <w:rsid w:val="00657879"/>
    <w:rsid w:val="006578CA"/>
    <w:rsid w:val="00657DE4"/>
    <w:rsid w:val="00657E89"/>
    <w:rsid w:val="00657EAA"/>
    <w:rsid w:val="00660064"/>
    <w:rsid w:val="006600F0"/>
    <w:rsid w:val="00660352"/>
    <w:rsid w:val="006607E8"/>
    <w:rsid w:val="00660923"/>
    <w:rsid w:val="00661441"/>
    <w:rsid w:val="006614A0"/>
    <w:rsid w:val="00661659"/>
    <w:rsid w:val="00661C50"/>
    <w:rsid w:val="006621E6"/>
    <w:rsid w:val="006631CD"/>
    <w:rsid w:val="0066386A"/>
    <w:rsid w:val="00663C56"/>
    <w:rsid w:val="00663EA8"/>
    <w:rsid w:val="00663EBF"/>
    <w:rsid w:val="00663F1E"/>
    <w:rsid w:val="00663F98"/>
    <w:rsid w:val="00664A97"/>
    <w:rsid w:val="00664B77"/>
    <w:rsid w:val="006652EB"/>
    <w:rsid w:val="0066572B"/>
    <w:rsid w:val="00665A3D"/>
    <w:rsid w:val="00665AD3"/>
    <w:rsid w:val="00665E1D"/>
    <w:rsid w:val="0066609B"/>
    <w:rsid w:val="006663C8"/>
    <w:rsid w:val="00666504"/>
    <w:rsid w:val="006666D2"/>
    <w:rsid w:val="00666B99"/>
    <w:rsid w:val="00666FDF"/>
    <w:rsid w:val="006673D5"/>
    <w:rsid w:val="0067040C"/>
    <w:rsid w:val="00670529"/>
    <w:rsid w:val="00670B82"/>
    <w:rsid w:val="00670CC9"/>
    <w:rsid w:val="0067162C"/>
    <w:rsid w:val="0067194D"/>
    <w:rsid w:val="00671AF2"/>
    <w:rsid w:val="00671DF0"/>
    <w:rsid w:val="00671E29"/>
    <w:rsid w:val="0067213E"/>
    <w:rsid w:val="006727C8"/>
    <w:rsid w:val="00672A30"/>
    <w:rsid w:val="00672D4D"/>
    <w:rsid w:val="0067335E"/>
    <w:rsid w:val="006736B5"/>
    <w:rsid w:val="00673EAC"/>
    <w:rsid w:val="00673FF8"/>
    <w:rsid w:val="00674436"/>
    <w:rsid w:val="00674613"/>
    <w:rsid w:val="00674998"/>
    <w:rsid w:val="00675595"/>
    <w:rsid w:val="00675A0F"/>
    <w:rsid w:val="00675C6E"/>
    <w:rsid w:val="00675FDC"/>
    <w:rsid w:val="00676306"/>
    <w:rsid w:val="00676949"/>
    <w:rsid w:val="0067728D"/>
    <w:rsid w:val="006774C2"/>
    <w:rsid w:val="006774CE"/>
    <w:rsid w:val="0067784C"/>
    <w:rsid w:val="00677BDD"/>
    <w:rsid w:val="00677D85"/>
    <w:rsid w:val="00677F10"/>
    <w:rsid w:val="00677FB0"/>
    <w:rsid w:val="00680108"/>
    <w:rsid w:val="00680245"/>
    <w:rsid w:val="006808CF"/>
    <w:rsid w:val="00680A7E"/>
    <w:rsid w:val="00680AFF"/>
    <w:rsid w:val="00680B4F"/>
    <w:rsid w:val="00681017"/>
    <w:rsid w:val="006814A9"/>
    <w:rsid w:val="006814FC"/>
    <w:rsid w:val="0068172F"/>
    <w:rsid w:val="00681843"/>
    <w:rsid w:val="00681C3F"/>
    <w:rsid w:val="00681D54"/>
    <w:rsid w:val="006827EC"/>
    <w:rsid w:val="00682B40"/>
    <w:rsid w:val="00682D79"/>
    <w:rsid w:val="00682DBF"/>
    <w:rsid w:val="00682DDB"/>
    <w:rsid w:val="00683639"/>
    <w:rsid w:val="00683C90"/>
    <w:rsid w:val="00684054"/>
    <w:rsid w:val="006841B6"/>
    <w:rsid w:val="006843F0"/>
    <w:rsid w:val="00684BB3"/>
    <w:rsid w:val="00684F12"/>
    <w:rsid w:val="006850C8"/>
    <w:rsid w:val="00685997"/>
    <w:rsid w:val="00685B3F"/>
    <w:rsid w:val="006867DA"/>
    <w:rsid w:val="00686D37"/>
    <w:rsid w:val="00687072"/>
    <w:rsid w:val="00687375"/>
    <w:rsid w:val="00687475"/>
    <w:rsid w:val="006875EA"/>
    <w:rsid w:val="006878E3"/>
    <w:rsid w:val="00687E6D"/>
    <w:rsid w:val="00687EE5"/>
    <w:rsid w:val="00690AA7"/>
    <w:rsid w:val="00691090"/>
    <w:rsid w:val="006910F4"/>
    <w:rsid w:val="00691205"/>
    <w:rsid w:val="006915F3"/>
    <w:rsid w:val="006916E7"/>
    <w:rsid w:val="00692321"/>
    <w:rsid w:val="006923BB"/>
    <w:rsid w:val="00692BA4"/>
    <w:rsid w:val="00692F31"/>
    <w:rsid w:val="006931AA"/>
    <w:rsid w:val="006933DC"/>
    <w:rsid w:val="00693664"/>
    <w:rsid w:val="0069369F"/>
    <w:rsid w:val="006937FC"/>
    <w:rsid w:val="00693AEE"/>
    <w:rsid w:val="00693B17"/>
    <w:rsid w:val="00693F3B"/>
    <w:rsid w:val="006940A8"/>
    <w:rsid w:val="00694102"/>
    <w:rsid w:val="00694691"/>
    <w:rsid w:val="00695170"/>
    <w:rsid w:val="00695213"/>
    <w:rsid w:val="0069550D"/>
    <w:rsid w:val="00695561"/>
    <w:rsid w:val="00695E72"/>
    <w:rsid w:val="00696072"/>
    <w:rsid w:val="0069644B"/>
    <w:rsid w:val="00696B67"/>
    <w:rsid w:val="00696F1A"/>
    <w:rsid w:val="0069730E"/>
    <w:rsid w:val="006973FD"/>
    <w:rsid w:val="00697711"/>
    <w:rsid w:val="006978A0"/>
    <w:rsid w:val="00697A11"/>
    <w:rsid w:val="00697CE1"/>
    <w:rsid w:val="00697F69"/>
    <w:rsid w:val="006A0078"/>
    <w:rsid w:val="006A00B7"/>
    <w:rsid w:val="006A08D3"/>
    <w:rsid w:val="006A0D01"/>
    <w:rsid w:val="006A0E2B"/>
    <w:rsid w:val="006A1143"/>
    <w:rsid w:val="006A13D6"/>
    <w:rsid w:val="006A145D"/>
    <w:rsid w:val="006A175B"/>
    <w:rsid w:val="006A1ACE"/>
    <w:rsid w:val="006A1F32"/>
    <w:rsid w:val="006A24AB"/>
    <w:rsid w:val="006A2608"/>
    <w:rsid w:val="006A292F"/>
    <w:rsid w:val="006A2DE8"/>
    <w:rsid w:val="006A337D"/>
    <w:rsid w:val="006A3421"/>
    <w:rsid w:val="006A3ABB"/>
    <w:rsid w:val="006A4A69"/>
    <w:rsid w:val="006A4D51"/>
    <w:rsid w:val="006A53C9"/>
    <w:rsid w:val="006A5880"/>
    <w:rsid w:val="006A5E54"/>
    <w:rsid w:val="006A619D"/>
    <w:rsid w:val="006A6847"/>
    <w:rsid w:val="006A6FEC"/>
    <w:rsid w:val="006A753F"/>
    <w:rsid w:val="006A79C8"/>
    <w:rsid w:val="006B0450"/>
    <w:rsid w:val="006B06C6"/>
    <w:rsid w:val="006B0808"/>
    <w:rsid w:val="006B0979"/>
    <w:rsid w:val="006B0D79"/>
    <w:rsid w:val="006B0F49"/>
    <w:rsid w:val="006B1240"/>
    <w:rsid w:val="006B1E18"/>
    <w:rsid w:val="006B2001"/>
    <w:rsid w:val="006B2054"/>
    <w:rsid w:val="006B22BD"/>
    <w:rsid w:val="006B2A79"/>
    <w:rsid w:val="006B2B7C"/>
    <w:rsid w:val="006B2CA5"/>
    <w:rsid w:val="006B3092"/>
    <w:rsid w:val="006B30F5"/>
    <w:rsid w:val="006B3217"/>
    <w:rsid w:val="006B3DD6"/>
    <w:rsid w:val="006B41CA"/>
    <w:rsid w:val="006B44D4"/>
    <w:rsid w:val="006B4DD2"/>
    <w:rsid w:val="006B50AA"/>
    <w:rsid w:val="006B540B"/>
    <w:rsid w:val="006B54EC"/>
    <w:rsid w:val="006B56C6"/>
    <w:rsid w:val="006B5BDB"/>
    <w:rsid w:val="006B5E52"/>
    <w:rsid w:val="006B5F16"/>
    <w:rsid w:val="006B65A8"/>
    <w:rsid w:val="006B6D26"/>
    <w:rsid w:val="006B71E5"/>
    <w:rsid w:val="006B79C0"/>
    <w:rsid w:val="006B7C56"/>
    <w:rsid w:val="006C0113"/>
    <w:rsid w:val="006C0829"/>
    <w:rsid w:val="006C0ABA"/>
    <w:rsid w:val="006C0C7A"/>
    <w:rsid w:val="006C0FD8"/>
    <w:rsid w:val="006C165B"/>
    <w:rsid w:val="006C1BE0"/>
    <w:rsid w:val="006C29ED"/>
    <w:rsid w:val="006C2C23"/>
    <w:rsid w:val="006C3A4F"/>
    <w:rsid w:val="006C3B05"/>
    <w:rsid w:val="006C3FD1"/>
    <w:rsid w:val="006C40DB"/>
    <w:rsid w:val="006C4193"/>
    <w:rsid w:val="006C4EB1"/>
    <w:rsid w:val="006C576F"/>
    <w:rsid w:val="006C5BC0"/>
    <w:rsid w:val="006C5C9A"/>
    <w:rsid w:val="006C5F3C"/>
    <w:rsid w:val="006C6505"/>
    <w:rsid w:val="006C65CA"/>
    <w:rsid w:val="006C6692"/>
    <w:rsid w:val="006C69B1"/>
    <w:rsid w:val="006C6B03"/>
    <w:rsid w:val="006C6D02"/>
    <w:rsid w:val="006C6E15"/>
    <w:rsid w:val="006C6EEE"/>
    <w:rsid w:val="006C70F8"/>
    <w:rsid w:val="006C7192"/>
    <w:rsid w:val="006C7434"/>
    <w:rsid w:val="006C759E"/>
    <w:rsid w:val="006C7C20"/>
    <w:rsid w:val="006C7E63"/>
    <w:rsid w:val="006C7F36"/>
    <w:rsid w:val="006D03B8"/>
    <w:rsid w:val="006D0891"/>
    <w:rsid w:val="006D0894"/>
    <w:rsid w:val="006D09B6"/>
    <w:rsid w:val="006D0B89"/>
    <w:rsid w:val="006D0D0E"/>
    <w:rsid w:val="006D1103"/>
    <w:rsid w:val="006D13A8"/>
    <w:rsid w:val="006D1473"/>
    <w:rsid w:val="006D1D61"/>
    <w:rsid w:val="006D1E50"/>
    <w:rsid w:val="006D20AF"/>
    <w:rsid w:val="006D25C9"/>
    <w:rsid w:val="006D2D4C"/>
    <w:rsid w:val="006D305A"/>
    <w:rsid w:val="006D309D"/>
    <w:rsid w:val="006D3231"/>
    <w:rsid w:val="006D3335"/>
    <w:rsid w:val="006D3336"/>
    <w:rsid w:val="006D36EC"/>
    <w:rsid w:val="006D3839"/>
    <w:rsid w:val="006D3843"/>
    <w:rsid w:val="006D3CB1"/>
    <w:rsid w:val="006D3CCD"/>
    <w:rsid w:val="006D45D9"/>
    <w:rsid w:val="006D4B86"/>
    <w:rsid w:val="006D4FF4"/>
    <w:rsid w:val="006D5065"/>
    <w:rsid w:val="006D5C7F"/>
    <w:rsid w:val="006D5D30"/>
    <w:rsid w:val="006D5D6B"/>
    <w:rsid w:val="006D5EB0"/>
    <w:rsid w:val="006D5EB8"/>
    <w:rsid w:val="006D5EF1"/>
    <w:rsid w:val="006D6340"/>
    <w:rsid w:val="006D6691"/>
    <w:rsid w:val="006D6BA1"/>
    <w:rsid w:val="006D6E20"/>
    <w:rsid w:val="006D7696"/>
    <w:rsid w:val="006D7DF9"/>
    <w:rsid w:val="006D7F14"/>
    <w:rsid w:val="006E018B"/>
    <w:rsid w:val="006E05CC"/>
    <w:rsid w:val="006E0681"/>
    <w:rsid w:val="006E0793"/>
    <w:rsid w:val="006E0B9A"/>
    <w:rsid w:val="006E0FB3"/>
    <w:rsid w:val="006E16C1"/>
    <w:rsid w:val="006E171F"/>
    <w:rsid w:val="006E17CD"/>
    <w:rsid w:val="006E1AA2"/>
    <w:rsid w:val="006E261D"/>
    <w:rsid w:val="006E2628"/>
    <w:rsid w:val="006E26A3"/>
    <w:rsid w:val="006E2749"/>
    <w:rsid w:val="006E274A"/>
    <w:rsid w:val="006E2B78"/>
    <w:rsid w:val="006E2B98"/>
    <w:rsid w:val="006E2D42"/>
    <w:rsid w:val="006E32F5"/>
    <w:rsid w:val="006E35EF"/>
    <w:rsid w:val="006E3760"/>
    <w:rsid w:val="006E3889"/>
    <w:rsid w:val="006E4066"/>
    <w:rsid w:val="006E44D5"/>
    <w:rsid w:val="006E4730"/>
    <w:rsid w:val="006E476C"/>
    <w:rsid w:val="006E4919"/>
    <w:rsid w:val="006E4A6C"/>
    <w:rsid w:val="006E4E4B"/>
    <w:rsid w:val="006E5AD5"/>
    <w:rsid w:val="006E5CFE"/>
    <w:rsid w:val="006E606C"/>
    <w:rsid w:val="006E62F9"/>
    <w:rsid w:val="006E65D7"/>
    <w:rsid w:val="006E7159"/>
    <w:rsid w:val="006E749A"/>
    <w:rsid w:val="006E789D"/>
    <w:rsid w:val="006E7AE0"/>
    <w:rsid w:val="006E7D5A"/>
    <w:rsid w:val="006E7E82"/>
    <w:rsid w:val="006E7EA2"/>
    <w:rsid w:val="006F05A5"/>
    <w:rsid w:val="006F0665"/>
    <w:rsid w:val="006F0842"/>
    <w:rsid w:val="006F08B6"/>
    <w:rsid w:val="006F0FD0"/>
    <w:rsid w:val="006F1760"/>
    <w:rsid w:val="006F18C6"/>
    <w:rsid w:val="006F1CEA"/>
    <w:rsid w:val="006F1E6E"/>
    <w:rsid w:val="006F1FB9"/>
    <w:rsid w:val="006F2BA0"/>
    <w:rsid w:val="006F3129"/>
    <w:rsid w:val="006F312F"/>
    <w:rsid w:val="006F32D9"/>
    <w:rsid w:val="006F39E9"/>
    <w:rsid w:val="006F3ACB"/>
    <w:rsid w:val="006F4628"/>
    <w:rsid w:val="006F4AB7"/>
    <w:rsid w:val="006F4DF0"/>
    <w:rsid w:val="006F59AA"/>
    <w:rsid w:val="006F5A88"/>
    <w:rsid w:val="006F5AC2"/>
    <w:rsid w:val="006F5CE4"/>
    <w:rsid w:val="006F6095"/>
    <w:rsid w:val="006F6285"/>
    <w:rsid w:val="006F6757"/>
    <w:rsid w:val="006F6A05"/>
    <w:rsid w:val="006F7006"/>
    <w:rsid w:val="006F74AE"/>
    <w:rsid w:val="006F76D3"/>
    <w:rsid w:val="006F771E"/>
    <w:rsid w:val="006F7A49"/>
    <w:rsid w:val="006F7E78"/>
    <w:rsid w:val="006F7FF9"/>
    <w:rsid w:val="00700276"/>
    <w:rsid w:val="007007F3"/>
    <w:rsid w:val="00700B80"/>
    <w:rsid w:val="00700CD2"/>
    <w:rsid w:val="00700CF0"/>
    <w:rsid w:val="00700E1B"/>
    <w:rsid w:val="007015EF"/>
    <w:rsid w:val="00701803"/>
    <w:rsid w:val="00701EE3"/>
    <w:rsid w:val="0070218B"/>
    <w:rsid w:val="007022CD"/>
    <w:rsid w:val="0070234B"/>
    <w:rsid w:val="0070256A"/>
    <w:rsid w:val="00702652"/>
    <w:rsid w:val="007026CF"/>
    <w:rsid w:val="007028F2"/>
    <w:rsid w:val="0070293C"/>
    <w:rsid w:val="00702DF5"/>
    <w:rsid w:val="007034C7"/>
    <w:rsid w:val="00703C29"/>
    <w:rsid w:val="007041D0"/>
    <w:rsid w:val="007042D9"/>
    <w:rsid w:val="007046F7"/>
    <w:rsid w:val="007049FB"/>
    <w:rsid w:val="007050FB"/>
    <w:rsid w:val="0070511F"/>
    <w:rsid w:val="00705552"/>
    <w:rsid w:val="00705B53"/>
    <w:rsid w:val="00705CAB"/>
    <w:rsid w:val="007062C1"/>
    <w:rsid w:val="00706371"/>
    <w:rsid w:val="00706720"/>
    <w:rsid w:val="00706822"/>
    <w:rsid w:val="00706B87"/>
    <w:rsid w:val="00706DCD"/>
    <w:rsid w:val="00707102"/>
    <w:rsid w:val="007073F4"/>
    <w:rsid w:val="00707575"/>
    <w:rsid w:val="00707860"/>
    <w:rsid w:val="00707938"/>
    <w:rsid w:val="0071000F"/>
    <w:rsid w:val="007109E6"/>
    <w:rsid w:val="007109F8"/>
    <w:rsid w:val="007111C3"/>
    <w:rsid w:val="007114B6"/>
    <w:rsid w:val="00711AA8"/>
    <w:rsid w:val="00712527"/>
    <w:rsid w:val="0071261E"/>
    <w:rsid w:val="007127CB"/>
    <w:rsid w:val="00712A08"/>
    <w:rsid w:val="00713139"/>
    <w:rsid w:val="00713665"/>
    <w:rsid w:val="007141E4"/>
    <w:rsid w:val="007149A0"/>
    <w:rsid w:val="00714A24"/>
    <w:rsid w:val="00715496"/>
    <w:rsid w:val="00715A33"/>
    <w:rsid w:val="007168CB"/>
    <w:rsid w:val="007168CF"/>
    <w:rsid w:val="0071706C"/>
    <w:rsid w:val="00717921"/>
    <w:rsid w:val="007179CA"/>
    <w:rsid w:val="00717BA9"/>
    <w:rsid w:val="00717CD8"/>
    <w:rsid w:val="00717D3F"/>
    <w:rsid w:val="00717E60"/>
    <w:rsid w:val="0072041C"/>
    <w:rsid w:val="0072049B"/>
    <w:rsid w:val="00720A34"/>
    <w:rsid w:val="00720A74"/>
    <w:rsid w:val="007217A5"/>
    <w:rsid w:val="00721BF2"/>
    <w:rsid w:val="0072212F"/>
    <w:rsid w:val="007231AA"/>
    <w:rsid w:val="00723213"/>
    <w:rsid w:val="00723903"/>
    <w:rsid w:val="00723CC3"/>
    <w:rsid w:val="00724006"/>
    <w:rsid w:val="00724081"/>
    <w:rsid w:val="0072413A"/>
    <w:rsid w:val="00724660"/>
    <w:rsid w:val="00724AFB"/>
    <w:rsid w:val="00724CEC"/>
    <w:rsid w:val="00724D7C"/>
    <w:rsid w:val="00725722"/>
    <w:rsid w:val="007258D8"/>
    <w:rsid w:val="007259B5"/>
    <w:rsid w:val="00725F26"/>
    <w:rsid w:val="0072604C"/>
    <w:rsid w:val="007267D8"/>
    <w:rsid w:val="00726965"/>
    <w:rsid w:val="007269A7"/>
    <w:rsid w:val="007269DD"/>
    <w:rsid w:val="00726D1D"/>
    <w:rsid w:val="00726E3E"/>
    <w:rsid w:val="00726EAF"/>
    <w:rsid w:val="00726F2F"/>
    <w:rsid w:val="007270B7"/>
    <w:rsid w:val="00727219"/>
    <w:rsid w:val="00727411"/>
    <w:rsid w:val="007274EE"/>
    <w:rsid w:val="00727758"/>
    <w:rsid w:val="00727844"/>
    <w:rsid w:val="00727AFE"/>
    <w:rsid w:val="00727D75"/>
    <w:rsid w:val="007300A7"/>
    <w:rsid w:val="00730330"/>
    <w:rsid w:val="00730571"/>
    <w:rsid w:val="00730719"/>
    <w:rsid w:val="00730908"/>
    <w:rsid w:val="00730DC1"/>
    <w:rsid w:val="00731159"/>
    <w:rsid w:val="00731329"/>
    <w:rsid w:val="00731B60"/>
    <w:rsid w:val="00731C71"/>
    <w:rsid w:val="00731DAD"/>
    <w:rsid w:val="0073264C"/>
    <w:rsid w:val="007327F9"/>
    <w:rsid w:val="00732899"/>
    <w:rsid w:val="007331AB"/>
    <w:rsid w:val="00733569"/>
    <w:rsid w:val="00733826"/>
    <w:rsid w:val="00733852"/>
    <w:rsid w:val="007340FD"/>
    <w:rsid w:val="00734106"/>
    <w:rsid w:val="0073499E"/>
    <w:rsid w:val="00734DE5"/>
    <w:rsid w:val="00734F49"/>
    <w:rsid w:val="00734FF1"/>
    <w:rsid w:val="007350F8"/>
    <w:rsid w:val="00735131"/>
    <w:rsid w:val="007356A2"/>
    <w:rsid w:val="0073582C"/>
    <w:rsid w:val="00735936"/>
    <w:rsid w:val="00735B81"/>
    <w:rsid w:val="00735C7A"/>
    <w:rsid w:val="00735CCF"/>
    <w:rsid w:val="00735F1C"/>
    <w:rsid w:val="00736131"/>
    <w:rsid w:val="00736339"/>
    <w:rsid w:val="007364C3"/>
    <w:rsid w:val="00736561"/>
    <w:rsid w:val="0073660F"/>
    <w:rsid w:val="00736617"/>
    <w:rsid w:val="00736EB7"/>
    <w:rsid w:val="00736FC4"/>
    <w:rsid w:val="00737006"/>
    <w:rsid w:val="00737039"/>
    <w:rsid w:val="0073745F"/>
    <w:rsid w:val="0073757E"/>
    <w:rsid w:val="00737637"/>
    <w:rsid w:val="007376EF"/>
    <w:rsid w:val="00737754"/>
    <w:rsid w:val="00737C7D"/>
    <w:rsid w:val="00737EBC"/>
    <w:rsid w:val="0074011A"/>
    <w:rsid w:val="00740455"/>
    <w:rsid w:val="007404FE"/>
    <w:rsid w:val="007409C9"/>
    <w:rsid w:val="007409E9"/>
    <w:rsid w:val="00740A74"/>
    <w:rsid w:val="00740AF3"/>
    <w:rsid w:val="00740D09"/>
    <w:rsid w:val="00740D84"/>
    <w:rsid w:val="00740EBD"/>
    <w:rsid w:val="00740F44"/>
    <w:rsid w:val="007410FF"/>
    <w:rsid w:val="00741424"/>
    <w:rsid w:val="00741B33"/>
    <w:rsid w:val="00741DF4"/>
    <w:rsid w:val="00741FD5"/>
    <w:rsid w:val="00742244"/>
    <w:rsid w:val="00742501"/>
    <w:rsid w:val="007431E5"/>
    <w:rsid w:val="007433BA"/>
    <w:rsid w:val="00743474"/>
    <w:rsid w:val="00743B0F"/>
    <w:rsid w:val="00743B37"/>
    <w:rsid w:val="00743EF7"/>
    <w:rsid w:val="00744461"/>
    <w:rsid w:val="0074462F"/>
    <w:rsid w:val="007447FE"/>
    <w:rsid w:val="00744B49"/>
    <w:rsid w:val="00745343"/>
    <w:rsid w:val="00745584"/>
    <w:rsid w:val="00745B05"/>
    <w:rsid w:val="00745CFE"/>
    <w:rsid w:val="007461D2"/>
    <w:rsid w:val="0074622A"/>
    <w:rsid w:val="007463AE"/>
    <w:rsid w:val="0074652E"/>
    <w:rsid w:val="007467CF"/>
    <w:rsid w:val="0074713F"/>
    <w:rsid w:val="00747234"/>
    <w:rsid w:val="00747343"/>
    <w:rsid w:val="00750053"/>
    <w:rsid w:val="00750909"/>
    <w:rsid w:val="00750B9C"/>
    <w:rsid w:val="00750C9B"/>
    <w:rsid w:val="007510D4"/>
    <w:rsid w:val="007511E0"/>
    <w:rsid w:val="00751EA1"/>
    <w:rsid w:val="0075206E"/>
    <w:rsid w:val="00752355"/>
    <w:rsid w:val="007523ED"/>
    <w:rsid w:val="00752423"/>
    <w:rsid w:val="007525A4"/>
    <w:rsid w:val="0075299B"/>
    <w:rsid w:val="00752BAF"/>
    <w:rsid w:val="00752C1E"/>
    <w:rsid w:val="00752C92"/>
    <w:rsid w:val="00753273"/>
    <w:rsid w:val="0075344D"/>
    <w:rsid w:val="00753BC5"/>
    <w:rsid w:val="00753D45"/>
    <w:rsid w:val="00753D88"/>
    <w:rsid w:val="0075435D"/>
    <w:rsid w:val="0075472F"/>
    <w:rsid w:val="0075487C"/>
    <w:rsid w:val="00754FA7"/>
    <w:rsid w:val="007550DF"/>
    <w:rsid w:val="007551A4"/>
    <w:rsid w:val="00755204"/>
    <w:rsid w:val="00755207"/>
    <w:rsid w:val="00755E76"/>
    <w:rsid w:val="00755EC0"/>
    <w:rsid w:val="00755F61"/>
    <w:rsid w:val="00756B7B"/>
    <w:rsid w:val="0075763A"/>
    <w:rsid w:val="007576DF"/>
    <w:rsid w:val="00757FFD"/>
    <w:rsid w:val="007601C3"/>
    <w:rsid w:val="0076072C"/>
    <w:rsid w:val="00760C23"/>
    <w:rsid w:val="007614BF"/>
    <w:rsid w:val="0076177B"/>
    <w:rsid w:val="00761A99"/>
    <w:rsid w:val="00761C32"/>
    <w:rsid w:val="00761E33"/>
    <w:rsid w:val="00761EA6"/>
    <w:rsid w:val="0076212E"/>
    <w:rsid w:val="007623E7"/>
    <w:rsid w:val="007624CA"/>
    <w:rsid w:val="00762E51"/>
    <w:rsid w:val="00762F95"/>
    <w:rsid w:val="00762FD8"/>
    <w:rsid w:val="00763475"/>
    <w:rsid w:val="0076350D"/>
    <w:rsid w:val="00763FAF"/>
    <w:rsid w:val="00764383"/>
    <w:rsid w:val="007650A5"/>
    <w:rsid w:val="007654E1"/>
    <w:rsid w:val="00765FA7"/>
    <w:rsid w:val="007665C5"/>
    <w:rsid w:val="007666DE"/>
    <w:rsid w:val="00766E57"/>
    <w:rsid w:val="007676B7"/>
    <w:rsid w:val="007676B8"/>
    <w:rsid w:val="00767C0D"/>
    <w:rsid w:val="00767F2E"/>
    <w:rsid w:val="007701F6"/>
    <w:rsid w:val="00770331"/>
    <w:rsid w:val="00770407"/>
    <w:rsid w:val="0077075C"/>
    <w:rsid w:val="00770811"/>
    <w:rsid w:val="00770BFE"/>
    <w:rsid w:val="00770E36"/>
    <w:rsid w:val="00770EC4"/>
    <w:rsid w:val="007710FE"/>
    <w:rsid w:val="007717A7"/>
    <w:rsid w:val="00771B9E"/>
    <w:rsid w:val="00771BC0"/>
    <w:rsid w:val="00772017"/>
    <w:rsid w:val="007723F8"/>
    <w:rsid w:val="007724A7"/>
    <w:rsid w:val="0077252E"/>
    <w:rsid w:val="007727F4"/>
    <w:rsid w:val="007729CA"/>
    <w:rsid w:val="007730A0"/>
    <w:rsid w:val="007732C2"/>
    <w:rsid w:val="0077337F"/>
    <w:rsid w:val="00773615"/>
    <w:rsid w:val="00773650"/>
    <w:rsid w:val="007736C2"/>
    <w:rsid w:val="0077376E"/>
    <w:rsid w:val="00773A79"/>
    <w:rsid w:val="00774183"/>
    <w:rsid w:val="007742E5"/>
    <w:rsid w:val="0077438A"/>
    <w:rsid w:val="00774816"/>
    <w:rsid w:val="00774826"/>
    <w:rsid w:val="00774985"/>
    <w:rsid w:val="00774CB3"/>
    <w:rsid w:val="00774F0F"/>
    <w:rsid w:val="00774FED"/>
    <w:rsid w:val="007758A7"/>
    <w:rsid w:val="0077595A"/>
    <w:rsid w:val="00775984"/>
    <w:rsid w:val="00775E16"/>
    <w:rsid w:val="00775EE4"/>
    <w:rsid w:val="0077639A"/>
    <w:rsid w:val="00776BD3"/>
    <w:rsid w:val="00776E36"/>
    <w:rsid w:val="00776EE4"/>
    <w:rsid w:val="0077700C"/>
    <w:rsid w:val="00777564"/>
    <w:rsid w:val="007777F5"/>
    <w:rsid w:val="00780119"/>
    <w:rsid w:val="007806EE"/>
    <w:rsid w:val="007807B3"/>
    <w:rsid w:val="007807B4"/>
    <w:rsid w:val="007807F6"/>
    <w:rsid w:val="00781A7D"/>
    <w:rsid w:val="00781CC7"/>
    <w:rsid w:val="00781D43"/>
    <w:rsid w:val="00781D5A"/>
    <w:rsid w:val="00781DD2"/>
    <w:rsid w:val="00781FF5"/>
    <w:rsid w:val="0078227F"/>
    <w:rsid w:val="00782694"/>
    <w:rsid w:val="007828A9"/>
    <w:rsid w:val="007830B6"/>
    <w:rsid w:val="00783309"/>
    <w:rsid w:val="007835EB"/>
    <w:rsid w:val="0078360E"/>
    <w:rsid w:val="00783855"/>
    <w:rsid w:val="00783CE6"/>
    <w:rsid w:val="00783CE8"/>
    <w:rsid w:val="00783DCA"/>
    <w:rsid w:val="00783FB2"/>
    <w:rsid w:val="00784D28"/>
    <w:rsid w:val="00784F08"/>
    <w:rsid w:val="0078571D"/>
    <w:rsid w:val="00785A4E"/>
    <w:rsid w:val="00785ADF"/>
    <w:rsid w:val="00785B98"/>
    <w:rsid w:val="00786193"/>
    <w:rsid w:val="00786EB1"/>
    <w:rsid w:val="00786F9E"/>
    <w:rsid w:val="007873BB"/>
    <w:rsid w:val="0078759B"/>
    <w:rsid w:val="00787AB0"/>
    <w:rsid w:val="00787FF1"/>
    <w:rsid w:val="007902EF"/>
    <w:rsid w:val="0079063D"/>
    <w:rsid w:val="007910A2"/>
    <w:rsid w:val="00791111"/>
    <w:rsid w:val="00791189"/>
    <w:rsid w:val="00791D04"/>
    <w:rsid w:val="00792478"/>
    <w:rsid w:val="007924A9"/>
    <w:rsid w:val="007924CF"/>
    <w:rsid w:val="007924D6"/>
    <w:rsid w:val="00793F55"/>
    <w:rsid w:val="00794182"/>
    <w:rsid w:val="007941CA"/>
    <w:rsid w:val="007948DF"/>
    <w:rsid w:val="00794D56"/>
    <w:rsid w:val="00794EC7"/>
    <w:rsid w:val="007954AF"/>
    <w:rsid w:val="00795672"/>
    <w:rsid w:val="00795E3B"/>
    <w:rsid w:val="00796C0A"/>
    <w:rsid w:val="00796C88"/>
    <w:rsid w:val="00796DA0"/>
    <w:rsid w:val="0079777A"/>
    <w:rsid w:val="00797852"/>
    <w:rsid w:val="0079787B"/>
    <w:rsid w:val="0079790C"/>
    <w:rsid w:val="007979CD"/>
    <w:rsid w:val="007A016D"/>
    <w:rsid w:val="007A0842"/>
    <w:rsid w:val="007A109B"/>
    <w:rsid w:val="007A11CD"/>
    <w:rsid w:val="007A1335"/>
    <w:rsid w:val="007A14FF"/>
    <w:rsid w:val="007A1A35"/>
    <w:rsid w:val="007A1D4F"/>
    <w:rsid w:val="007A1D6F"/>
    <w:rsid w:val="007A26C2"/>
    <w:rsid w:val="007A2753"/>
    <w:rsid w:val="007A2D68"/>
    <w:rsid w:val="007A2EC6"/>
    <w:rsid w:val="007A3098"/>
    <w:rsid w:val="007A3531"/>
    <w:rsid w:val="007A3894"/>
    <w:rsid w:val="007A39DC"/>
    <w:rsid w:val="007A3A52"/>
    <w:rsid w:val="007A3A76"/>
    <w:rsid w:val="007A41C4"/>
    <w:rsid w:val="007A430D"/>
    <w:rsid w:val="007A436D"/>
    <w:rsid w:val="007A47CC"/>
    <w:rsid w:val="007A4E7D"/>
    <w:rsid w:val="007A4EB7"/>
    <w:rsid w:val="007A5292"/>
    <w:rsid w:val="007A52BD"/>
    <w:rsid w:val="007A5460"/>
    <w:rsid w:val="007A5743"/>
    <w:rsid w:val="007A57DA"/>
    <w:rsid w:val="007A5843"/>
    <w:rsid w:val="007A5A97"/>
    <w:rsid w:val="007A6C19"/>
    <w:rsid w:val="007A6DF7"/>
    <w:rsid w:val="007A6E64"/>
    <w:rsid w:val="007A72B9"/>
    <w:rsid w:val="007A7479"/>
    <w:rsid w:val="007A7A51"/>
    <w:rsid w:val="007A7F32"/>
    <w:rsid w:val="007B084A"/>
    <w:rsid w:val="007B0988"/>
    <w:rsid w:val="007B0CFA"/>
    <w:rsid w:val="007B11AD"/>
    <w:rsid w:val="007B1396"/>
    <w:rsid w:val="007B14CA"/>
    <w:rsid w:val="007B14DC"/>
    <w:rsid w:val="007B1566"/>
    <w:rsid w:val="007B1704"/>
    <w:rsid w:val="007B1855"/>
    <w:rsid w:val="007B19D4"/>
    <w:rsid w:val="007B25DE"/>
    <w:rsid w:val="007B268D"/>
    <w:rsid w:val="007B2DAE"/>
    <w:rsid w:val="007B2DB7"/>
    <w:rsid w:val="007B33FF"/>
    <w:rsid w:val="007B365B"/>
    <w:rsid w:val="007B3A7A"/>
    <w:rsid w:val="007B437A"/>
    <w:rsid w:val="007B44A3"/>
    <w:rsid w:val="007B4719"/>
    <w:rsid w:val="007B47BD"/>
    <w:rsid w:val="007B4959"/>
    <w:rsid w:val="007B4A00"/>
    <w:rsid w:val="007B4B50"/>
    <w:rsid w:val="007B5240"/>
    <w:rsid w:val="007B5813"/>
    <w:rsid w:val="007B6146"/>
    <w:rsid w:val="007B6387"/>
    <w:rsid w:val="007B63CA"/>
    <w:rsid w:val="007B6619"/>
    <w:rsid w:val="007B66A7"/>
    <w:rsid w:val="007B67A0"/>
    <w:rsid w:val="007B6E20"/>
    <w:rsid w:val="007B78CD"/>
    <w:rsid w:val="007C0451"/>
    <w:rsid w:val="007C064F"/>
    <w:rsid w:val="007C0802"/>
    <w:rsid w:val="007C0C69"/>
    <w:rsid w:val="007C130D"/>
    <w:rsid w:val="007C160B"/>
    <w:rsid w:val="007C1641"/>
    <w:rsid w:val="007C16E6"/>
    <w:rsid w:val="007C172E"/>
    <w:rsid w:val="007C178E"/>
    <w:rsid w:val="007C1A05"/>
    <w:rsid w:val="007C1BE9"/>
    <w:rsid w:val="007C1DC2"/>
    <w:rsid w:val="007C24FB"/>
    <w:rsid w:val="007C2639"/>
    <w:rsid w:val="007C2698"/>
    <w:rsid w:val="007C31B6"/>
    <w:rsid w:val="007C37E5"/>
    <w:rsid w:val="007C380E"/>
    <w:rsid w:val="007C38C7"/>
    <w:rsid w:val="007C397A"/>
    <w:rsid w:val="007C471B"/>
    <w:rsid w:val="007C4A34"/>
    <w:rsid w:val="007C4B81"/>
    <w:rsid w:val="007C51BB"/>
    <w:rsid w:val="007C5384"/>
    <w:rsid w:val="007C5390"/>
    <w:rsid w:val="007C546A"/>
    <w:rsid w:val="007C549F"/>
    <w:rsid w:val="007C57A1"/>
    <w:rsid w:val="007C5EC7"/>
    <w:rsid w:val="007C6B03"/>
    <w:rsid w:val="007C6D1A"/>
    <w:rsid w:val="007C7527"/>
    <w:rsid w:val="007C7C9F"/>
    <w:rsid w:val="007D02AC"/>
    <w:rsid w:val="007D0326"/>
    <w:rsid w:val="007D0888"/>
    <w:rsid w:val="007D0889"/>
    <w:rsid w:val="007D16CE"/>
    <w:rsid w:val="007D17FB"/>
    <w:rsid w:val="007D229D"/>
    <w:rsid w:val="007D2765"/>
    <w:rsid w:val="007D2B12"/>
    <w:rsid w:val="007D35F4"/>
    <w:rsid w:val="007D3753"/>
    <w:rsid w:val="007D3A2A"/>
    <w:rsid w:val="007D3C6F"/>
    <w:rsid w:val="007D3DCD"/>
    <w:rsid w:val="007D4174"/>
    <w:rsid w:val="007D48E1"/>
    <w:rsid w:val="007D4ED1"/>
    <w:rsid w:val="007D55CA"/>
    <w:rsid w:val="007D5E43"/>
    <w:rsid w:val="007D5E4B"/>
    <w:rsid w:val="007D67C9"/>
    <w:rsid w:val="007D72D7"/>
    <w:rsid w:val="007D74B0"/>
    <w:rsid w:val="007D79D0"/>
    <w:rsid w:val="007E015F"/>
    <w:rsid w:val="007E02C9"/>
    <w:rsid w:val="007E0512"/>
    <w:rsid w:val="007E0992"/>
    <w:rsid w:val="007E09EA"/>
    <w:rsid w:val="007E0B70"/>
    <w:rsid w:val="007E0DB2"/>
    <w:rsid w:val="007E122B"/>
    <w:rsid w:val="007E1807"/>
    <w:rsid w:val="007E1A52"/>
    <w:rsid w:val="007E26D4"/>
    <w:rsid w:val="007E3130"/>
    <w:rsid w:val="007E37BC"/>
    <w:rsid w:val="007E4258"/>
    <w:rsid w:val="007E49A9"/>
    <w:rsid w:val="007E4C35"/>
    <w:rsid w:val="007E4CD0"/>
    <w:rsid w:val="007E4FF7"/>
    <w:rsid w:val="007E5698"/>
    <w:rsid w:val="007E5857"/>
    <w:rsid w:val="007E5ACA"/>
    <w:rsid w:val="007E5BB7"/>
    <w:rsid w:val="007E692A"/>
    <w:rsid w:val="007E6F9D"/>
    <w:rsid w:val="007E7067"/>
    <w:rsid w:val="007E7290"/>
    <w:rsid w:val="007E7CEE"/>
    <w:rsid w:val="007E7EEB"/>
    <w:rsid w:val="007F0221"/>
    <w:rsid w:val="007F0254"/>
    <w:rsid w:val="007F0BC4"/>
    <w:rsid w:val="007F1499"/>
    <w:rsid w:val="007F1AA2"/>
    <w:rsid w:val="007F1C2E"/>
    <w:rsid w:val="007F1CE0"/>
    <w:rsid w:val="007F1E5C"/>
    <w:rsid w:val="007F2358"/>
    <w:rsid w:val="007F2C0F"/>
    <w:rsid w:val="007F2D5E"/>
    <w:rsid w:val="007F30A6"/>
    <w:rsid w:val="007F34A8"/>
    <w:rsid w:val="007F35A1"/>
    <w:rsid w:val="007F3B63"/>
    <w:rsid w:val="007F3FBD"/>
    <w:rsid w:val="007F4085"/>
    <w:rsid w:val="007F414A"/>
    <w:rsid w:val="007F479D"/>
    <w:rsid w:val="007F47CB"/>
    <w:rsid w:val="007F4900"/>
    <w:rsid w:val="007F5076"/>
    <w:rsid w:val="007F547A"/>
    <w:rsid w:val="007F573E"/>
    <w:rsid w:val="007F5E0A"/>
    <w:rsid w:val="007F605D"/>
    <w:rsid w:val="007F6487"/>
    <w:rsid w:val="007F66F3"/>
    <w:rsid w:val="007F6900"/>
    <w:rsid w:val="007F6C47"/>
    <w:rsid w:val="007F6DEB"/>
    <w:rsid w:val="007F6F45"/>
    <w:rsid w:val="007F74DD"/>
    <w:rsid w:val="007F7D4D"/>
    <w:rsid w:val="007F7FB2"/>
    <w:rsid w:val="0080027F"/>
    <w:rsid w:val="008002F0"/>
    <w:rsid w:val="0080087B"/>
    <w:rsid w:val="008010AE"/>
    <w:rsid w:val="008010E6"/>
    <w:rsid w:val="00801249"/>
    <w:rsid w:val="0080166F"/>
    <w:rsid w:val="00801AC3"/>
    <w:rsid w:val="00801B1D"/>
    <w:rsid w:val="00802086"/>
    <w:rsid w:val="00802914"/>
    <w:rsid w:val="00802E12"/>
    <w:rsid w:val="00802F30"/>
    <w:rsid w:val="008035BD"/>
    <w:rsid w:val="00804266"/>
    <w:rsid w:val="008042F5"/>
    <w:rsid w:val="0080483C"/>
    <w:rsid w:val="00804A56"/>
    <w:rsid w:val="00804EAF"/>
    <w:rsid w:val="00805373"/>
    <w:rsid w:val="00805638"/>
    <w:rsid w:val="00805D52"/>
    <w:rsid w:val="00805E43"/>
    <w:rsid w:val="00805FB6"/>
    <w:rsid w:val="008060B4"/>
    <w:rsid w:val="00806107"/>
    <w:rsid w:val="008063A2"/>
    <w:rsid w:val="00806644"/>
    <w:rsid w:val="00806ADC"/>
    <w:rsid w:val="00806B2A"/>
    <w:rsid w:val="00806CED"/>
    <w:rsid w:val="00806D5B"/>
    <w:rsid w:val="0080709D"/>
    <w:rsid w:val="00807239"/>
    <w:rsid w:val="008072DA"/>
    <w:rsid w:val="008072F0"/>
    <w:rsid w:val="00807480"/>
    <w:rsid w:val="008074E1"/>
    <w:rsid w:val="0081008B"/>
    <w:rsid w:val="0081022F"/>
    <w:rsid w:val="008107FD"/>
    <w:rsid w:val="00810D05"/>
    <w:rsid w:val="00810F23"/>
    <w:rsid w:val="008111C2"/>
    <w:rsid w:val="00811445"/>
    <w:rsid w:val="008119AF"/>
    <w:rsid w:val="00812253"/>
    <w:rsid w:val="00812311"/>
    <w:rsid w:val="008123E0"/>
    <w:rsid w:val="00812DF1"/>
    <w:rsid w:val="00813050"/>
    <w:rsid w:val="008132BA"/>
    <w:rsid w:val="00813EAF"/>
    <w:rsid w:val="00813FE2"/>
    <w:rsid w:val="00814016"/>
    <w:rsid w:val="008142FD"/>
    <w:rsid w:val="00814434"/>
    <w:rsid w:val="0081506F"/>
    <w:rsid w:val="0081511F"/>
    <w:rsid w:val="00815507"/>
    <w:rsid w:val="008156A5"/>
    <w:rsid w:val="00815949"/>
    <w:rsid w:val="00815C28"/>
    <w:rsid w:val="00815D64"/>
    <w:rsid w:val="00816010"/>
    <w:rsid w:val="008160DA"/>
    <w:rsid w:val="008164BA"/>
    <w:rsid w:val="00816598"/>
    <w:rsid w:val="00816A4F"/>
    <w:rsid w:val="00816B21"/>
    <w:rsid w:val="008171C1"/>
    <w:rsid w:val="00817C02"/>
    <w:rsid w:val="00817D70"/>
    <w:rsid w:val="00817E3A"/>
    <w:rsid w:val="00820177"/>
    <w:rsid w:val="00820E05"/>
    <w:rsid w:val="00820FB1"/>
    <w:rsid w:val="0082146C"/>
    <w:rsid w:val="008214F1"/>
    <w:rsid w:val="008215AC"/>
    <w:rsid w:val="008215B4"/>
    <w:rsid w:val="00821639"/>
    <w:rsid w:val="00821BD7"/>
    <w:rsid w:val="00822082"/>
    <w:rsid w:val="00822144"/>
    <w:rsid w:val="00822495"/>
    <w:rsid w:val="00822DFD"/>
    <w:rsid w:val="00823862"/>
    <w:rsid w:val="00823915"/>
    <w:rsid w:val="008239E6"/>
    <w:rsid w:val="00823F7E"/>
    <w:rsid w:val="00824D7F"/>
    <w:rsid w:val="00824F89"/>
    <w:rsid w:val="0082530A"/>
    <w:rsid w:val="00825526"/>
    <w:rsid w:val="00825539"/>
    <w:rsid w:val="0082671A"/>
    <w:rsid w:val="00826A90"/>
    <w:rsid w:val="0082735D"/>
    <w:rsid w:val="00827833"/>
    <w:rsid w:val="00827D72"/>
    <w:rsid w:val="00830052"/>
    <w:rsid w:val="00830485"/>
    <w:rsid w:val="00830B88"/>
    <w:rsid w:val="00830D07"/>
    <w:rsid w:val="00830D99"/>
    <w:rsid w:val="00831336"/>
    <w:rsid w:val="0083147C"/>
    <w:rsid w:val="00831703"/>
    <w:rsid w:val="00831A44"/>
    <w:rsid w:val="00831AF0"/>
    <w:rsid w:val="00831FEB"/>
    <w:rsid w:val="00832028"/>
    <w:rsid w:val="0083226E"/>
    <w:rsid w:val="008324C4"/>
    <w:rsid w:val="00832714"/>
    <w:rsid w:val="00832960"/>
    <w:rsid w:val="00832A88"/>
    <w:rsid w:val="00833060"/>
    <w:rsid w:val="008330BA"/>
    <w:rsid w:val="008334E9"/>
    <w:rsid w:val="00833645"/>
    <w:rsid w:val="00833E78"/>
    <w:rsid w:val="0083423B"/>
    <w:rsid w:val="0083438F"/>
    <w:rsid w:val="008345AF"/>
    <w:rsid w:val="008348C0"/>
    <w:rsid w:val="00834AAF"/>
    <w:rsid w:val="00835259"/>
    <w:rsid w:val="0083534A"/>
    <w:rsid w:val="00835796"/>
    <w:rsid w:val="00835A0C"/>
    <w:rsid w:val="00835F89"/>
    <w:rsid w:val="00836961"/>
    <w:rsid w:val="0083700F"/>
    <w:rsid w:val="00837278"/>
    <w:rsid w:val="00837583"/>
    <w:rsid w:val="00837646"/>
    <w:rsid w:val="00837CA3"/>
    <w:rsid w:val="008405FB"/>
    <w:rsid w:val="00840FF2"/>
    <w:rsid w:val="00841224"/>
    <w:rsid w:val="0084145D"/>
    <w:rsid w:val="008418E6"/>
    <w:rsid w:val="008420BE"/>
    <w:rsid w:val="0084241E"/>
    <w:rsid w:val="008425C2"/>
    <w:rsid w:val="00842901"/>
    <w:rsid w:val="00842CCE"/>
    <w:rsid w:val="00842E6E"/>
    <w:rsid w:val="00842EF9"/>
    <w:rsid w:val="00843016"/>
    <w:rsid w:val="00843595"/>
    <w:rsid w:val="00843829"/>
    <w:rsid w:val="008438D2"/>
    <w:rsid w:val="00843912"/>
    <w:rsid w:val="00843F5A"/>
    <w:rsid w:val="008441CB"/>
    <w:rsid w:val="008445B6"/>
    <w:rsid w:val="00844C0D"/>
    <w:rsid w:val="008450A5"/>
    <w:rsid w:val="008451C8"/>
    <w:rsid w:val="008454B5"/>
    <w:rsid w:val="008456D7"/>
    <w:rsid w:val="00845C2F"/>
    <w:rsid w:val="00845F56"/>
    <w:rsid w:val="00846076"/>
    <w:rsid w:val="00846289"/>
    <w:rsid w:val="00846E36"/>
    <w:rsid w:val="0084710F"/>
    <w:rsid w:val="0084712B"/>
    <w:rsid w:val="00847EAB"/>
    <w:rsid w:val="00850247"/>
    <w:rsid w:val="008505A1"/>
    <w:rsid w:val="00850D25"/>
    <w:rsid w:val="00850DEF"/>
    <w:rsid w:val="00851406"/>
    <w:rsid w:val="00851F3A"/>
    <w:rsid w:val="008525F2"/>
    <w:rsid w:val="00852748"/>
    <w:rsid w:val="00852D88"/>
    <w:rsid w:val="00852E25"/>
    <w:rsid w:val="00853C33"/>
    <w:rsid w:val="00853C99"/>
    <w:rsid w:val="00853E1C"/>
    <w:rsid w:val="00854075"/>
    <w:rsid w:val="0085411A"/>
    <w:rsid w:val="008544D3"/>
    <w:rsid w:val="00854724"/>
    <w:rsid w:val="00854B87"/>
    <w:rsid w:val="0085516B"/>
    <w:rsid w:val="00855B14"/>
    <w:rsid w:val="00855E68"/>
    <w:rsid w:val="008569F2"/>
    <w:rsid w:val="00856F39"/>
    <w:rsid w:val="008576C2"/>
    <w:rsid w:val="008578F5"/>
    <w:rsid w:val="00857B58"/>
    <w:rsid w:val="00857D61"/>
    <w:rsid w:val="00857FA1"/>
    <w:rsid w:val="00860526"/>
    <w:rsid w:val="0086058A"/>
    <w:rsid w:val="008609DE"/>
    <w:rsid w:val="00860DBD"/>
    <w:rsid w:val="00860DC1"/>
    <w:rsid w:val="0086105F"/>
    <w:rsid w:val="008610B3"/>
    <w:rsid w:val="0086126E"/>
    <w:rsid w:val="0086135F"/>
    <w:rsid w:val="00861410"/>
    <w:rsid w:val="00861413"/>
    <w:rsid w:val="0086152C"/>
    <w:rsid w:val="00861582"/>
    <w:rsid w:val="00861E69"/>
    <w:rsid w:val="00862798"/>
    <w:rsid w:val="00862B7A"/>
    <w:rsid w:val="00862F5E"/>
    <w:rsid w:val="00863678"/>
    <w:rsid w:val="0086393B"/>
    <w:rsid w:val="008639EC"/>
    <w:rsid w:val="00863D20"/>
    <w:rsid w:val="00863D71"/>
    <w:rsid w:val="00863DA4"/>
    <w:rsid w:val="00863E6D"/>
    <w:rsid w:val="00863E9F"/>
    <w:rsid w:val="008644C9"/>
    <w:rsid w:val="008645EC"/>
    <w:rsid w:val="00864652"/>
    <w:rsid w:val="0086482D"/>
    <w:rsid w:val="008649F5"/>
    <w:rsid w:val="00864F02"/>
    <w:rsid w:val="00865241"/>
    <w:rsid w:val="008653E9"/>
    <w:rsid w:val="00865AAE"/>
    <w:rsid w:val="00865B62"/>
    <w:rsid w:val="00865D34"/>
    <w:rsid w:val="00865F68"/>
    <w:rsid w:val="008667B7"/>
    <w:rsid w:val="00866BA2"/>
    <w:rsid w:val="0086755B"/>
    <w:rsid w:val="00867604"/>
    <w:rsid w:val="00867637"/>
    <w:rsid w:val="008676A7"/>
    <w:rsid w:val="00867796"/>
    <w:rsid w:val="008678DF"/>
    <w:rsid w:val="00867DD3"/>
    <w:rsid w:val="00867E2B"/>
    <w:rsid w:val="008700DE"/>
    <w:rsid w:val="00870AA9"/>
    <w:rsid w:val="00870C98"/>
    <w:rsid w:val="00870DDF"/>
    <w:rsid w:val="00870E0E"/>
    <w:rsid w:val="008711D8"/>
    <w:rsid w:val="0087199C"/>
    <w:rsid w:val="00871A98"/>
    <w:rsid w:val="00872205"/>
    <w:rsid w:val="00872433"/>
    <w:rsid w:val="0087267D"/>
    <w:rsid w:val="00872DB7"/>
    <w:rsid w:val="00873933"/>
    <w:rsid w:val="00873981"/>
    <w:rsid w:val="008746A4"/>
    <w:rsid w:val="0087481C"/>
    <w:rsid w:val="00875D25"/>
    <w:rsid w:val="0087682D"/>
    <w:rsid w:val="008768F3"/>
    <w:rsid w:val="008769A7"/>
    <w:rsid w:val="00876FE8"/>
    <w:rsid w:val="00877266"/>
    <w:rsid w:val="008772F6"/>
    <w:rsid w:val="00877AE9"/>
    <w:rsid w:val="00877DF0"/>
    <w:rsid w:val="008801FE"/>
    <w:rsid w:val="0088053B"/>
    <w:rsid w:val="00880ACD"/>
    <w:rsid w:val="00880C8A"/>
    <w:rsid w:val="00881617"/>
    <w:rsid w:val="008817BF"/>
    <w:rsid w:val="00882215"/>
    <w:rsid w:val="008825F2"/>
    <w:rsid w:val="00882900"/>
    <w:rsid w:val="00882E6E"/>
    <w:rsid w:val="00882EB3"/>
    <w:rsid w:val="00883329"/>
    <w:rsid w:val="00883713"/>
    <w:rsid w:val="0088376C"/>
    <w:rsid w:val="00883C7C"/>
    <w:rsid w:val="00883D25"/>
    <w:rsid w:val="00883EC5"/>
    <w:rsid w:val="00883F00"/>
    <w:rsid w:val="00884104"/>
    <w:rsid w:val="008842AA"/>
    <w:rsid w:val="008843AA"/>
    <w:rsid w:val="00884750"/>
    <w:rsid w:val="00884787"/>
    <w:rsid w:val="00884CFF"/>
    <w:rsid w:val="008852DE"/>
    <w:rsid w:val="0088560A"/>
    <w:rsid w:val="00885A26"/>
    <w:rsid w:val="00885C9A"/>
    <w:rsid w:val="00885E86"/>
    <w:rsid w:val="00886041"/>
    <w:rsid w:val="008861A0"/>
    <w:rsid w:val="008867FC"/>
    <w:rsid w:val="00886A35"/>
    <w:rsid w:val="0088754B"/>
    <w:rsid w:val="00887D52"/>
    <w:rsid w:val="00890072"/>
    <w:rsid w:val="00890230"/>
    <w:rsid w:val="0089025D"/>
    <w:rsid w:val="008909CA"/>
    <w:rsid w:val="00891324"/>
    <w:rsid w:val="008915A4"/>
    <w:rsid w:val="008918C3"/>
    <w:rsid w:val="008918F9"/>
    <w:rsid w:val="00891981"/>
    <w:rsid w:val="00891BA5"/>
    <w:rsid w:val="0089244B"/>
    <w:rsid w:val="008928B0"/>
    <w:rsid w:val="00892D4F"/>
    <w:rsid w:val="0089303B"/>
    <w:rsid w:val="00893673"/>
    <w:rsid w:val="0089374C"/>
    <w:rsid w:val="008937D9"/>
    <w:rsid w:val="00893988"/>
    <w:rsid w:val="00893F41"/>
    <w:rsid w:val="0089402B"/>
    <w:rsid w:val="008941B7"/>
    <w:rsid w:val="00894BE6"/>
    <w:rsid w:val="00895820"/>
    <w:rsid w:val="00895989"/>
    <w:rsid w:val="00896935"/>
    <w:rsid w:val="00896C8F"/>
    <w:rsid w:val="008972B7"/>
    <w:rsid w:val="00897655"/>
    <w:rsid w:val="008978CC"/>
    <w:rsid w:val="00897B16"/>
    <w:rsid w:val="00897FA5"/>
    <w:rsid w:val="008A0291"/>
    <w:rsid w:val="008A0B8A"/>
    <w:rsid w:val="008A0E77"/>
    <w:rsid w:val="008A126A"/>
    <w:rsid w:val="008A1410"/>
    <w:rsid w:val="008A157E"/>
    <w:rsid w:val="008A1727"/>
    <w:rsid w:val="008A1C54"/>
    <w:rsid w:val="008A1CA0"/>
    <w:rsid w:val="008A1F7C"/>
    <w:rsid w:val="008A1F89"/>
    <w:rsid w:val="008A1FB0"/>
    <w:rsid w:val="008A28A4"/>
    <w:rsid w:val="008A2E1F"/>
    <w:rsid w:val="008A316E"/>
    <w:rsid w:val="008A33DE"/>
    <w:rsid w:val="008A3D4F"/>
    <w:rsid w:val="008A3E21"/>
    <w:rsid w:val="008A3F0C"/>
    <w:rsid w:val="008A41AB"/>
    <w:rsid w:val="008A49D5"/>
    <w:rsid w:val="008A4A14"/>
    <w:rsid w:val="008A4E7E"/>
    <w:rsid w:val="008A524C"/>
    <w:rsid w:val="008A54CF"/>
    <w:rsid w:val="008A5792"/>
    <w:rsid w:val="008A5E28"/>
    <w:rsid w:val="008A6317"/>
    <w:rsid w:val="008A6587"/>
    <w:rsid w:val="008A6B7E"/>
    <w:rsid w:val="008A71EA"/>
    <w:rsid w:val="008A74E7"/>
    <w:rsid w:val="008A76AD"/>
    <w:rsid w:val="008A7713"/>
    <w:rsid w:val="008A77DB"/>
    <w:rsid w:val="008A7D2F"/>
    <w:rsid w:val="008A7F1B"/>
    <w:rsid w:val="008B050B"/>
    <w:rsid w:val="008B0666"/>
    <w:rsid w:val="008B0A3D"/>
    <w:rsid w:val="008B0A47"/>
    <w:rsid w:val="008B0A66"/>
    <w:rsid w:val="008B0CAD"/>
    <w:rsid w:val="008B0DD0"/>
    <w:rsid w:val="008B104C"/>
    <w:rsid w:val="008B1228"/>
    <w:rsid w:val="008B1370"/>
    <w:rsid w:val="008B15F8"/>
    <w:rsid w:val="008B1913"/>
    <w:rsid w:val="008B1B2E"/>
    <w:rsid w:val="008B1C02"/>
    <w:rsid w:val="008B2084"/>
    <w:rsid w:val="008B215A"/>
    <w:rsid w:val="008B2286"/>
    <w:rsid w:val="008B29A8"/>
    <w:rsid w:val="008B2CB1"/>
    <w:rsid w:val="008B2D9B"/>
    <w:rsid w:val="008B32BB"/>
    <w:rsid w:val="008B34B2"/>
    <w:rsid w:val="008B35FE"/>
    <w:rsid w:val="008B382A"/>
    <w:rsid w:val="008B3E77"/>
    <w:rsid w:val="008B3F21"/>
    <w:rsid w:val="008B4117"/>
    <w:rsid w:val="008B42CC"/>
    <w:rsid w:val="008B42FF"/>
    <w:rsid w:val="008B4FAC"/>
    <w:rsid w:val="008B5010"/>
    <w:rsid w:val="008B50E3"/>
    <w:rsid w:val="008B51B4"/>
    <w:rsid w:val="008B538E"/>
    <w:rsid w:val="008B5903"/>
    <w:rsid w:val="008B5E0A"/>
    <w:rsid w:val="008B6181"/>
    <w:rsid w:val="008B628E"/>
    <w:rsid w:val="008B62E5"/>
    <w:rsid w:val="008B6483"/>
    <w:rsid w:val="008B699F"/>
    <w:rsid w:val="008B6B3A"/>
    <w:rsid w:val="008B6EE4"/>
    <w:rsid w:val="008B6FFF"/>
    <w:rsid w:val="008B700B"/>
    <w:rsid w:val="008B7078"/>
    <w:rsid w:val="008B736E"/>
    <w:rsid w:val="008B77E9"/>
    <w:rsid w:val="008B7BB3"/>
    <w:rsid w:val="008B7CA0"/>
    <w:rsid w:val="008C04A3"/>
    <w:rsid w:val="008C0B7C"/>
    <w:rsid w:val="008C0CF7"/>
    <w:rsid w:val="008C0E8A"/>
    <w:rsid w:val="008C100C"/>
    <w:rsid w:val="008C11C1"/>
    <w:rsid w:val="008C13FC"/>
    <w:rsid w:val="008C200A"/>
    <w:rsid w:val="008C28B2"/>
    <w:rsid w:val="008C2D54"/>
    <w:rsid w:val="008C3233"/>
    <w:rsid w:val="008C32BB"/>
    <w:rsid w:val="008C3641"/>
    <w:rsid w:val="008C394C"/>
    <w:rsid w:val="008C396C"/>
    <w:rsid w:val="008C3DD8"/>
    <w:rsid w:val="008C3EEB"/>
    <w:rsid w:val="008C3FA5"/>
    <w:rsid w:val="008C46A7"/>
    <w:rsid w:val="008C4BE8"/>
    <w:rsid w:val="008C5237"/>
    <w:rsid w:val="008C5BC4"/>
    <w:rsid w:val="008C62E6"/>
    <w:rsid w:val="008C6318"/>
    <w:rsid w:val="008C631C"/>
    <w:rsid w:val="008C638F"/>
    <w:rsid w:val="008C6A52"/>
    <w:rsid w:val="008C6D75"/>
    <w:rsid w:val="008C6E3E"/>
    <w:rsid w:val="008C7100"/>
    <w:rsid w:val="008C7742"/>
    <w:rsid w:val="008D0007"/>
    <w:rsid w:val="008D0084"/>
    <w:rsid w:val="008D02EA"/>
    <w:rsid w:val="008D0402"/>
    <w:rsid w:val="008D07DB"/>
    <w:rsid w:val="008D0A31"/>
    <w:rsid w:val="008D0B15"/>
    <w:rsid w:val="008D0C42"/>
    <w:rsid w:val="008D1349"/>
    <w:rsid w:val="008D15E3"/>
    <w:rsid w:val="008D1F10"/>
    <w:rsid w:val="008D2401"/>
    <w:rsid w:val="008D2716"/>
    <w:rsid w:val="008D338B"/>
    <w:rsid w:val="008D35FD"/>
    <w:rsid w:val="008D382D"/>
    <w:rsid w:val="008D38CA"/>
    <w:rsid w:val="008D3A34"/>
    <w:rsid w:val="008D3DF9"/>
    <w:rsid w:val="008D3E19"/>
    <w:rsid w:val="008D4203"/>
    <w:rsid w:val="008D4237"/>
    <w:rsid w:val="008D42A0"/>
    <w:rsid w:val="008D4541"/>
    <w:rsid w:val="008D5799"/>
    <w:rsid w:val="008D5840"/>
    <w:rsid w:val="008D5A72"/>
    <w:rsid w:val="008D5C09"/>
    <w:rsid w:val="008D5C39"/>
    <w:rsid w:val="008D5D4F"/>
    <w:rsid w:val="008D5D9D"/>
    <w:rsid w:val="008D6281"/>
    <w:rsid w:val="008D62CC"/>
    <w:rsid w:val="008D660A"/>
    <w:rsid w:val="008D6798"/>
    <w:rsid w:val="008D708A"/>
    <w:rsid w:val="008D75B6"/>
    <w:rsid w:val="008D778A"/>
    <w:rsid w:val="008D77A8"/>
    <w:rsid w:val="008D7984"/>
    <w:rsid w:val="008D79A4"/>
    <w:rsid w:val="008E00F5"/>
    <w:rsid w:val="008E0341"/>
    <w:rsid w:val="008E040B"/>
    <w:rsid w:val="008E123E"/>
    <w:rsid w:val="008E1C4B"/>
    <w:rsid w:val="008E208A"/>
    <w:rsid w:val="008E21C5"/>
    <w:rsid w:val="008E26F8"/>
    <w:rsid w:val="008E2D6E"/>
    <w:rsid w:val="008E2E7F"/>
    <w:rsid w:val="008E3096"/>
    <w:rsid w:val="008E31FA"/>
    <w:rsid w:val="008E3230"/>
    <w:rsid w:val="008E396B"/>
    <w:rsid w:val="008E3D85"/>
    <w:rsid w:val="008E4864"/>
    <w:rsid w:val="008E53A9"/>
    <w:rsid w:val="008E6663"/>
    <w:rsid w:val="008E743E"/>
    <w:rsid w:val="008E7802"/>
    <w:rsid w:val="008E78B6"/>
    <w:rsid w:val="008E7ED4"/>
    <w:rsid w:val="008F000A"/>
    <w:rsid w:val="008F068A"/>
    <w:rsid w:val="008F0F4E"/>
    <w:rsid w:val="008F13EA"/>
    <w:rsid w:val="008F14A6"/>
    <w:rsid w:val="008F1655"/>
    <w:rsid w:val="008F18BF"/>
    <w:rsid w:val="008F18C9"/>
    <w:rsid w:val="008F18FA"/>
    <w:rsid w:val="008F1981"/>
    <w:rsid w:val="008F1F55"/>
    <w:rsid w:val="008F2164"/>
    <w:rsid w:val="008F216C"/>
    <w:rsid w:val="008F234B"/>
    <w:rsid w:val="008F23A0"/>
    <w:rsid w:val="008F2665"/>
    <w:rsid w:val="008F27D8"/>
    <w:rsid w:val="008F2807"/>
    <w:rsid w:val="008F2855"/>
    <w:rsid w:val="008F28DC"/>
    <w:rsid w:val="008F29D3"/>
    <w:rsid w:val="008F2EBA"/>
    <w:rsid w:val="008F2F28"/>
    <w:rsid w:val="008F305B"/>
    <w:rsid w:val="008F3097"/>
    <w:rsid w:val="008F3257"/>
    <w:rsid w:val="008F3357"/>
    <w:rsid w:val="008F339E"/>
    <w:rsid w:val="008F37BE"/>
    <w:rsid w:val="008F38D2"/>
    <w:rsid w:val="008F4F5F"/>
    <w:rsid w:val="008F54FA"/>
    <w:rsid w:val="008F5B0F"/>
    <w:rsid w:val="008F5C12"/>
    <w:rsid w:val="008F60CD"/>
    <w:rsid w:val="008F610D"/>
    <w:rsid w:val="008F6695"/>
    <w:rsid w:val="008F66B8"/>
    <w:rsid w:val="008F67B0"/>
    <w:rsid w:val="008F67C1"/>
    <w:rsid w:val="008F6A7A"/>
    <w:rsid w:val="008F7134"/>
    <w:rsid w:val="008F7988"/>
    <w:rsid w:val="008F7C13"/>
    <w:rsid w:val="00900662"/>
    <w:rsid w:val="009006E5"/>
    <w:rsid w:val="00900C97"/>
    <w:rsid w:val="00901128"/>
    <w:rsid w:val="00901466"/>
    <w:rsid w:val="0090158D"/>
    <w:rsid w:val="0090187A"/>
    <w:rsid w:val="00901C77"/>
    <w:rsid w:val="00901EB4"/>
    <w:rsid w:val="00902189"/>
    <w:rsid w:val="0090262F"/>
    <w:rsid w:val="00902996"/>
    <w:rsid w:val="00902AC5"/>
    <w:rsid w:val="00902D12"/>
    <w:rsid w:val="00902FD8"/>
    <w:rsid w:val="009036EA"/>
    <w:rsid w:val="0090374F"/>
    <w:rsid w:val="00903B37"/>
    <w:rsid w:val="00903B79"/>
    <w:rsid w:val="00903BDC"/>
    <w:rsid w:val="00903CC7"/>
    <w:rsid w:val="00903F6C"/>
    <w:rsid w:val="00904158"/>
    <w:rsid w:val="00904280"/>
    <w:rsid w:val="00904503"/>
    <w:rsid w:val="00904846"/>
    <w:rsid w:val="00904924"/>
    <w:rsid w:val="00904C38"/>
    <w:rsid w:val="0090505D"/>
    <w:rsid w:val="009052D3"/>
    <w:rsid w:val="00905797"/>
    <w:rsid w:val="00905A46"/>
    <w:rsid w:val="00905D5E"/>
    <w:rsid w:val="009062E4"/>
    <w:rsid w:val="0090653C"/>
    <w:rsid w:val="00906788"/>
    <w:rsid w:val="00906E31"/>
    <w:rsid w:val="00906EA6"/>
    <w:rsid w:val="00907590"/>
    <w:rsid w:val="009077C1"/>
    <w:rsid w:val="009079F1"/>
    <w:rsid w:val="00907D2A"/>
    <w:rsid w:val="00907E9F"/>
    <w:rsid w:val="00910063"/>
    <w:rsid w:val="0091035F"/>
    <w:rsid w:val="009103A5"/>
    <w:rsid w:val="0091086A"/>
    <w:rsid w:val="00910A51"/>
    <w:rsid w:val="00910B7B"/>
    <w:rsid w:val="00910EB8"/>
    <w:rsid w:val="00910FC3"/>
    <w:rsid w:val="009111A1"/>
    <w:rsid w:val="009118B5"/>
    <w:rsid w:val="00911CAB"/>
    <w:rsid w:val="00911E1A"/>
    <w:rsid w:val="00911E74"/>
    <w:rsid w:val="00912B94"/>
    <w:rsid w:val="0091379F"/>
    <w:rsid w:val="0091396F"/>
    <w:rsid w:val="0091409F"/>
    <w:rsid w:val="009140A9"/>
    <w:rsid w:val="00914370"/>
    <w:rsid w:val="00914B8C"/>
    <w:rsid w:val="00914BA1"/>
    <w:rsid w:val="00914D11"/>
    <w:rsid w:val="00914E31"/>
    <w:rsid w:val="00914EA1"/>
    <w:rsid w:val="00914EAB"/>
    <w:rsid w:val="00914F97"/>
    <w:rsid w:val="00915089"/>
    <w:rsid w:val="0091535B"/>
    <w:rsid w:val="00915362"/>
    <w:rsid w:val="009153F0"/>
    <w:rsid w:val="00915725"/>
    <w:rsid w:val="00915A7C"/>
    <w:rsid w:val="00915A95"/>
    <w:rsid w:val="00915C77"/>
    <w:rsid w:val="00915D0F"/>
    <w:rsid w:val="00915E5C"/>
    <w:rsid w:val="00915E6F"/>
    <w:rsid w:val="00916237"/>
    <w:rsid w:val="009162D5"/>
    <w:rsid w:val="009169E4"/>
    <w:rsid w:val="00916E1C"/>
    <w:rsid w:val="0091738B"/>
    <w:rsid w:val="009173E8"/>
    <w:rsid w:val="0091755A"/>
    <w:rsid w:val="00917C2A"/>
    <w:rsid w:val="00917EAD"/>
    <w:rsid w:val="009202BD"/>
    <w:rsid w:val="009207CD"/>
    <w:rsid w:val="00920FFC"/>
    <w:rsid w:val="00921A82"/>
    <w:rsid w:val="00921BAC"/>
    <w:rsid w:val="0092266E"/>
    <w:rsid w:val="00922E0F"/>
    <w:rsid w:val="00923110"/>
    <w:rsid w:val="009235BE"/>
    <w:rsid w:val="009235E4"/>
    <w:rsid w:val="00923753"/>
    <w:rsid w:val="009237E7"/>
    <w:rsid w:val="00924314"/>
    <w:rsid w:val="009248D7"/>
    <w:rsid w:val="00924C24"/>
    <w:rsid w:val="00924E1B"/>
    <w:rsid w:val="00924F38"/>
    <w:rsid w:val="0092508D"/>
    <w:rsid w:val="009253D5"/>
    <w:rsid w:val="00925738"/>
    <w:rsid w:val="00925780"/>
    <w:rsid w:val="00925B6A"/>
    <w:rsid w:val="0092616B"/>
    <w:rsid w:val="00926371"/>
    <w:rsid w:val="009265DB"/>
    <w:rsid w:val="00926633"/>
    <w:rsid w:val="00926ABB"/>
    <w:rsid w:val="00926D1D"/>
    <w:rsid w:val="00926DFA"/>
    <w:rsid w:val="00926E37"/>
    <w:rsid w:val="009273BC"/>
    <w:rsid w:val="009279E0"/>
    <w:rsid w:val="00930030"/>
    <w:rsid w:val="009302C1"/>
    <w:rsid w:val="00930871"/>
    <w:rsid w:val="00930DFC"/>
    <w:rsid w:val="00930EF7"/>
    <w:rsid w:val="0093135E"/>
    <w:rsid w:val="0093157B"/>
    <w:rsid w:val="009315F7"/>
    <w:rsid w:val="00931BAC"/>
    <w:rsid w:val="00931C38"/>
    <w:rsid w:val="00931E7E"/>
    <w:rsid w:val="00932101"/>
    <w:rsid w:val="0093221E"/>
    <w:rsid w:val="009322EB"/>
    <w:rsid w:val="00933249"/>
    <w:rsid w:val="009333F2"/>
    <w:rsid w:val="00933747"/>
    <w:rsid w:val="00933843"/>
    <w:rsid w:val="00933B83"/>
    <w:rsid w:val="00933C38"/>
    <w:rsid w:val="00933E05"/>
    <w:rsid w:val="0093427D"/>
    <w:rsid w:val="00934406"/>
    <w:rsid w:val="00934581"/>
    <w:rsid w:val="009345D3"/>
    <w:rsid w:val="00934EC5"/>
    <w:rsid w:val="00935005"/>
    <w:rsid w:val="0093506E"/>
    <w:rsid w:val="00935112"/>
    <w:rsid w:val="009351F0"/>
    <w:rsid w:val="009354F1"/>
    <w:rsid w:val="009359F4"/>
    <w:rsid w:val="00935EBB"/>
    <w:rsid w:val="0093639E"/>
    <w:rsid w:val="00936B25"/>
    <w:rsid w:val="00936BAD"/>
    <w:rsid w:val="00936C61"/>
    <w:rsid w:val="00936D17"/>
    <w:rsid w:val="00937475"/>
    <w:rsid w:val="0093755F"/>
    <w:rsid w:val="00937687"/>
    <w:rsid w:val="0093769C"/>
    <w:rsid w:val="009378C0"/>
    <w:rsid w:val="00937EC4"/>
    <w:rsid w:val="00940426"/>
    <w:rsid w:val="00940CFE"/>
    <w:rsid w:val="0094109C"/>
    <w:rsid w:val="009413B2"/>
    <w:rsid w:val="009415F6"/>
    <w:rsid w:val="00941929"/>
    <w:rsid w:val="009419B3"/>
    <w:rsid w:val="00941BD6"/>
    <w:rsid w:val="00941F25"/>
    <w:rsid w:val="00941FAD"/>
    <w:rsid w:val="0094200E"/>
    <w:rsid w:val="009429F2"/>
    <w:rsid w:val="00942CE6"/>
    <w:rsid w:val="009435B1"/>
    <w:rsid w:val="00943CAA"/>
    <w:rsid w:val="00943D3A"/>
    <w:rsid w:val="00943E09"/>
    <w:rsid w:val="00944159"/>
    <w:rsid w:val="009446B1"/>
    <w:rsid w:val="0094516D"/>
    <w:rsid w:val="009452DB"/>
    <w:rsid w:val="00945B50"/>
    <w:rsid w:val="00945F4E"/>
    <w:rsid w:val="0094678E"/>
    <w:rsid w:val="00946AE9"/>
    <w:rsid w:val="00946D11"/>
    <w:rsid w:val="0094716E"/>
    <w:rsid w:val="0095030D"/>
    <w:rsid w:val="0095122F"/>
    <w:rsid w:val="009517D9"/>
    <w:rsid w:val="00951D5D"/>
    <w:rsid w:val="00952031"/>
    <w:rsid w:val="0095218F"/>
    <w:rsid w:val="009527CA"/>
    <w:rsid w:val="009528AB"/>
    <w:rsid w:val="0095298A"/>
    <w:rsid w:val="00952C38"/>
    <w:rsid w:val="00952E54"/>
    <w:rsid w:val="0095349E"/>
    <w:rsid w:val="00953868"/>
    <w:rsid w:val="00953A66"/>
    <w:rsid w:val="00953B47"/>
    <w:rsid w:val="00953EF4"/>
    <w:rsid w:val="009548A0"/>
    <w:rsid w:val="00954BA6"/>
    <w:rsid w:val="00954E28"/>
    <w:rsid w:val="009558A1"/>
    <w:rsid w:val="00955963"/>
    <w:rsid w:val="00955B1F"/>
    <w:rsid w:val="00956094"/>
    <w:rsid w:val="0095668C"/>
    <w:rsid w:val="009569A3"/>
    <w:rsid w:val="009572CE"/>
    <w:rsid w:val="00957569"/>
    <w:rsid w:val="00957662"/>
    <w:rsid w:val="009578C1"/>
    <w:rsid w:val="00957B48"/>
    <w:rsid w:val="00957D0B"/>
    <w:rsid w:val="00957E49"/>
    <w:rsid w:val="009601BF"/>
    <w:rsid w:val="00960456"/>
    <w:rsid w:val="00960A13"/>
    <w:rsid w:val="00960DF8"/>
    <w:rsid w:val="00960ED7"/>
    <w:rsid w:val="00961191"/>
    <w:rsid w:val="009612B3"/>
    <w:rsid w:val="00961450"/>
    <w:rsid w:val="009614B5"/>
    <w:rsid w:val="00961690"/>
    <w:rsid w:val="009618CE"/>
    <w:rsid w:val="009619A1"/>
    <w:rsid w:val="00961E41"/>
    <w:rsid w:val="00961FC8"/>
    <w:rsid w:val="00962756"/>
    <w:rsid w:val="00962A98"/>
    <w:rsid w:val="00962B87"/>
    <w:rsid w:val="00962C8F"/>
    <w:rsid w:val="0096439C"/>
    <w:rsid w:val="0096450A"/>
    <w:rsid w:val="009646A5"/>
    <w:rsid w:val="009647C7"/>
    <w:rsid w:val="00964A80"/>
    <w:rsid w:val="00964B69"/>
    <w:rsid w:val="00964BB3"/>
    <w:rsid w:val="00964D85"/>
    <w:rsid w:val="00965073"/>
    <w:rsid w:val="009651BC"/>
    <w:rsid w:val="009658DD"/>
    <w:rsid w:val="00965962"/>
    <w:rsid w:val="00965967"/>
    <w:rsid w:val="00965A3A"/>
    <w:rsid w:val="009660EC"/>
    <w:rsid w:val="00966CC9"/>
    <w:rsid w:val="00967435"/>
    <w:rsid w:val="009675C9"/>
    <w:rsid w:val="00967E9B"/>
    <w:rsid w:val="00967F62"/>
    <w:rsid w:val="00970287"/>
    <w:rsid w:val="00970354"/>
    <w:rsid w:val="009704BD"/>
    <w:rsid w:val="009707E8"/>
    <w:rsid w:val="009708DC"/>
    <w:rsid w:val="00970CF3"/>
    <w:rsid w:val="00970F39"/>
    <w:rsid w:val="0097145F"/>
    <w:rsid w:val="0097166B"/>
    <w:rsid w:val="00972BA9"/>
    <w:rsid w:val="00972E2F"/>
    <w:rsid w:val="00973559"/>
    <w:rsid w:val="00973849"/>
    <w:rsid w:val="00973CD9"/>
    <w:rsid w:val="00973DCB"/>
    <w:rsid w:val="0097419C"/>
    <w:rsid w:val="00974824"/>
    <w:rsid w:val="00974994"/>
    <w:rsid w:val="00974AE8"/>
    <w:rsid w:val="00974AFB"/>
    <w:rsid w:val="00974E19"/>
    <w:rsid w:val="00974FB3"/>
    <w:rsid w:val="0097527B"/>
    <w:rsid w:val="009754EE"/>
    <w:rsid w:val="00975969"/>
    <w:rsid w:val="00975A08"/>
    <w:rsid w:val="00975A54"/>
    <w:rsid w:val="00975CC3"/>
    <w:rsid w:val="00975F64"/>
    <w:rsid w:val="00975F88"/>
    <w:rsid w:val="00976FCC"/>
    <w:rsid w:val="00977327"/>
    <w:rsid w:val="009775A1"/>
    <w:rsid w:val="00977767"/>
    <w:rsid w:val="0097790B"/>
    <w:rsid w:val="00977984"/>
    <w:rsid w:val="00977BCE"/>
    <w:rsid w:val="00977F5A"/>
    <w:rsid w:val="0098062F"/>
    <w:rsid w:val="00980773"/>
    <w:rsid w:val="00980F72"/>
    <w:rsid w:val="009810EC"/>
    <w:rsid w:val="0098196F"/>
    <w:rsid w:val="00982176"/>
    <w:rsid w:val="009825D3"/>
    <w:rsid w:val="0098280F"/>
    <w:rsid w:val="0098295C"/>
    <w:rsid w:val="00982BCE"/>
    <w:rsid w:val="00982D47"/>
    <w:rsid w:val="00983015"/>
    <w:rsid w:val="0098304D"/>
    <w:rsid w:val="00983756"/>
    <w:rsid w:val="00983AE9"/>
    <w:rsid w:val="00983C2F"/>
    <w:rsid w:val="00984355"/>
    <w:rsid w:val="00984382"/>
    <w:rsid w:val="00984ADB"/>
    <w:rsid w:val="00984FF0"/>
    <w:rsid w:val="009868CE"/>
    <w:rsid w:val="009868EA"/>
    <w:rsid w:val="009869A9"/>
    <w:rsid w:val="00986D5D"/>
    <w:rsid w:val="00986E10"/>
    <w:rsid w:val="00986E7C"/>
    <w:rsid w:val="009872EC"/>
    <w:rsid w:val="00987606"/>
    <w:rsid w:val="00987A93"/>
    <w:rsid w:val="00987E37"/>
    <w:rsid w:val="00990337"/>
    <w:rsid w:val="009905BD"/>
    <w:rsid w:val="009907C7"/>
    <w:rsid w:val="00990837"/>
    <w:rsid w:val="00990D7A"/>
    <w:rsid w:val="00991120"/>
    <w:rsid w:val="009913D0"/>
    <w:rsid w:val="00991FC9"/>
    <w:rsid w:val="009921A4"/>
    <w:rsid w:val="0099251B"/>
    <w:rsid w:val="009927EA"/>
    <w:rsid w:val="009930C3"/>
    <w:rsid w:val="009933A8"/>
    <w:rsid w:val="00993493"/>
    <w:rsid w:val="00993543"/>
    <w:rsid w:val="00993670"/>
    <w:rsid w:val="0099379F"/>
    <w:rsid w:val="009937B1"/>
    <w:rsid w:val="0099391C"/>
    <w:rsid w:val="00994045"/>
    <w:rsid w:val="0099404B"/>
    <w:rsid w:val="009940E3"/>
    <w:rsid w:val="00994530"/>
    <w:rsid w:val="009949DE"/>
    <w:rsid w:val="00994D8F"/>
    <w:rsid w:val="00994DE1"/>
    <w:rsid w:val="00995005"/>
    <w:rsid w:val="00995449"/>
    <w:rsid w:val="00995FFE"/>
    <w:rsid w:val="00996408"/>
    <w:rsid w:val="00996493"/>
    <w:rsid w:val="009965D4"/>
    <w:rsid w:val="0099694A"/>
    <w:rsid w:val="00996A0E"/>
    <w:rsid w:val="00996BAC"/>
    <w:rsid w:val="00996E9E"/>
    <w:rsid w:val="00996EBF"/>
    <w:rsid w:val="00997E65"/>
    <w:rsid w:val="00997EB0"/>
    <w:rsid w:val="00997F5F"/>
    <w:rsid w:val="009A08A0"/>
    <w:rsid w:val="009A098E"/>
    <w:rsid w:val="009A0D0E"/>
    <w:rsid w:val="009A0F3B"/>
    <w:rsid w:val="009A1589"/>
    <w:rsid w:val="009A1661"/>
    <w:rsid w:val="009A169E"/>
    <w:rsid w:val="009A1965"/>
    <w:rsid w:val="009A2119"/>
    <w:rsid w:val="009A21DC"/>
    <w:rsid w:val="009A2706"/>
    <w:rsid w:val="009A2961"/>
    <w:rsid w:val="009A35EA"/>
    <w:rsid w:val="009A3634"/>
    <w:rsid w:val="009A392A"/>
    <w:rsid w:val="009A3B5E"/>
    <w:rsid w:val="009A3E14"/>
    <w:rsid w:val="009A4599"/>
    <w:rsid w:val="009A45B9"/>
    <w:rsid w:val="009A4799"/>
    <w:rsid w:val="009A4BC2"/>
    <w:rsid w:val="009A5136"/>
    <w:rsid w:val="009A5252"/>
    <w:rsid w:val="009A5255"/>
    <w:rsid w:val="009A54DC"/>
    <w:rsid w:val="009A5AA1"/>
    <w:rsid w:val="009A5B9A"/>
    <w:rsid w:val="009A5DD7"/>
    <w:rsid w:val="009A61DB"/>
    <w:rsid w:val="009A6469"/>
    <w:rsid w:val="009A7027"/>
    <w:rsid w:val="009A70C2"/>
    <w:rsid w:val="009A7282"/>
    <w:rsid w:val="009A76B0"/>
    <w:rsid w:val="009B03CD"/>
    <w:rsid w:val="009B074F"/>
    <w:rsid w:val="009B0B3E"/>
    <w:rsid w:val="009B0C89"/>
    <w:rsid w:val="009B0CFC"/>
    <w:rsid w:val="009B1A8A"/>
    <w:rsid w:val="009B214F"/>
    <w:rsid w:val="009B2369"/>
    <w:rsid w:val="009B2765"/>
    <w:rsid w:val="009B2F8A"/>
    <w:rsid w:val="009B318D"/>
    <w:rsid w:val="009B31F4"/>
    <w:rsid w:val="009B3E55"/>
    <w:rsid w:val="009B47FB"/>
    <w:rsid w:val="009B4C33"/>
    <w:rsid w:val="009B5097"/>
    <w:rsid w:val="009B5253"/>
    <w:rsid w:val="009B544C"/>
    <w:rsid w:val="009B56EE"/>
    <w:rsid w:val="009B5921"/>
    <w:rsid w:val="009B5ADC"/>
    <w:rsid w:val="009B5EE9"/>
    <w:rsid w:val="009B6389"/>
    <w:rsid w:val="009B657C"/>
    <w:rsid w:val="009B6CE4"/>
    <w:rsid w:val="009B743E"/>
    <w:rsid w:val="009B74CB"/>
    <w:rsid w:val="009B798C"/>
    <w:rsid w:val="009B7A8E"/>
    <w:rsid w:val="009B7BFB"/>
    <w:rsid w:val="009B7EB9"/>
    <w:rsid w:val="009C0694"/>
    <w:rsid w:val="009C081B"/>
    <w:rsid w:val="009C09F5"/>
    <w:rsid w:val="009C1056"/>
    <w:rsid w:val="009C1C13"/>
    <w:rsid w:val="009C2F0B"/>
    <w:rsid w:val="009C313C"/>
    <w:rsid w:val="009C340D"/>
    <w:rsid w:val="009C348A"/>
    <w:rsid w:val="009C39EE"/>
    <w:rsid w:val="009C3B85"/>
    <w:rsid w:val="009C3EA8"/>
    <w:rsid w:val="009C4008"/>
    <w:rsid w:val="009C4346"/>
    <w:rsid w:val="009C4485"/>
    <w:rsid w:val="009C4D3B"/>
    <w:rsid w:val="009C4F47"/>
    <w:rsid w:val="009C521F"/>
    <w:rsid w:val="009C525E"/>
    <w:rsid w:val="009C58BF"/>
    <w:rsid w:val="009C5E39"/>
    <w:rsid w:val="009C6349"/>
    <w:rsid w:val="009C6386"/>
    <w:rsid w:val="009C6422"/>
    <w:rsid w:val="009C64C1"/>
    <w:rsid w:val="009C666D"/>
    <w:rsid w:val="009C6922"/>
    <w:rsid w:val="009C6CD1"/>
    <w:rsid w:val="009C6E90"/>
    <w:rsid w:val="009C70D1"/>
    <w:rsid w:val="009C73E5"/>
    <w:rsid w:val="009C77E3"/>
    <w:rsid w:val="009C77F2"/>
    <w:rsid w:val="009C7815"/>
    <w:rsid w:val="009C7847"/>
    <w:rsid w:val="009C7A03"/>
    <w:rsid w:val="009C7B9D"/>
    <w:rsid w:val="009C7C7B"/>
    <w:rsid w:val="009C7F36"/>
    <w:rsid w:val="009D0395"/>
    <w:rsid w:val="009D0706"/>
    <w:rsid w:val="009D07F4"/>
    <w:rsid w:val="009D0A06"/>
    <w:rsid w:val="009D0A35"/>
    <w:rsid w:val="009D0BA6"/>
    <w:rsid w:val="009D0FAC"/>
    <w:rsid w:val="009D167B"/>
    <w:rsid w:val="009D1696"/>
    <w:rsid w:val="009D16BF"/>
    <w:rsid w:val="009D183A"/>
    <w:rsid w:val="009D18B0"/>
    <w:rsid w:val="009D19BF"/>
    <w:rsid w:val="009D1C67"/>
    <w:rsid w:val="009D2E6D"/>
    <w:rsid w:val="009D2F47"/>
    <w:rsid w:val="009D33B8"/>
    <w:rsid w:val="009D33C1"/>
    <w:rsid w:val="009D33D9"/>
    <w:rsid w:val="009D397F"/>
    <w:rsid w:val="009D3B78"/>
    <w:rsid w:val="009D3C48"/>
    <w:rsid w:val="009D3D32"/>
    <w:rsid w:val="009D3D9B"/>
    <w:rsid w:val="009D3F4D"/>
    <w:rsid w:val="009D408F"/>
    <w:rsid w:val="009D46ED"/>
    <w:rsid w:val="009D46F2"/>
    <w:rsid w:val="009D4707"/>
    <w:rsid w:val="009D48B2"/>
    <w:rsid w:val="009D4907"/>
    <w:rsid w:val="009D4E5D"/>
    <w:rsid w:val="009D5003"/>
    <w:rsid w:val="009D5B9A"/>
    <w:rsid w:val="009D5DB7"/>
    <w:rsid w:val="009D633D"/>
    <w:rsid w:val="009D65C0"/>
    <w:rsid w:val="009D66A7"/>
    <w:rsid w:val="009D6FD1"/>
    <w:rsid w:val="009D7C11"/>
    <w:rsid w:val="009E07AC"/>
    <w:rsid w:val="009E085A"/>
    <w:rsid w:val="009E0C6F"/>
    <w:rsid w:val="009E1372"/>
    <w:rsid w:val="009E15F9"/>
    <w:rsid w:val="009E172C"/>
    <w:rsid w:val="009E1DB3"/>
    <w:rsid w:val="009E1E0B"/>
    <w:rsid w:val="009E20D4"/>
    <w:rsid w:val="009E22B0"/>
    <w:rsid w:val="009E29C4"/>
    <w:rsid w:val="009E2A4D"/>
    <w:rsid w:val="009E2A96"/>
    <w:rsid w:val="009E2F3E"/>
    <w:rsid w:val="009E30DC"/>
    <w:rsid w:val="009E367B"/>
    <w:rsid w:val="009E38ED"/>
    <w:rsid w:val="009E39C5"/>
    <w:rsid w:val="009E3C64"/>
    <w:rsid w:val="009E3E25"/>
    <w:rsid w:val="009E3EA9"/>
    <w:rsid w:val="009E3EE4"/>
    <w:rsid w:val="009E3FF4"/>
    <w:rsid w:val="009E411D"/>
    <w:rsid w:val="009E444A"/>
    <w:rsid w:val="009E44FF"/>
    <w:rsid w:val="009E4583"/>
    <w:rsid w:val="009E4953"/>
    <w:rsid w:val="009E4AE3"/>
    <w:rsid w:val="009E4CD4"/>
    <w:rsid w:val="009E5148"/>
    <w:rsid w:val="009E5532"/>
    <w:rsid w:val="009E5A93"/>
    <w:rsid w:val="009E5CEC"/>
    <w:rsid w:val="009E6147"/>
    <w:rsid w:val="009E6854"/>
    <w:rsid w:val="009E6896"/>
    <w:rsid w:val="009E6BED"/>
    <w:rsid w:val="009E6CE3"/>
    <w:rsid w:val="009E77CD"/>
    <w:rsid w:val="009F055A"/>
    <w:rsid w:val="009F0EC8"/>
    <w:rsid w:val="009F1250"/>
    <w:rsid w:val="009F14D5"/>
    <w:rsid w:val="009F177B"/>
    <w:rsid w:val="009F1E0D"/>
    <w:rsid w:val="009F1FD7"/>
    <w:rsid w:val="009F2568"/>
    <w:rsid w:val="009F2602"/>
    <w:rsid w:val="009F2747"/>
    <w:rsid w:val="009F2863"/>
    <w:rsid w:val="009F2B57"/>
    <w:rsid w:val="009F2D67"/>
    <w:rsid w:val="009F2E1B"/>
    <w:rsid w:val="009F38A3"/>
    <w:rsid w:val="009F38E9"/>
    <w:rsid w:val="009F3DB1"/>
    <w:rsid w:val="009F3E10"/>
    <w:rsid w:val="009F4006"/>
    <w:rsid w:val="009F4111"/>
    <w:rsid w:val="009F46C0"/>
    <w:rsid w:val="009F4973"/>
    <w:rsid w:val="009F4AC1"/>
    <w:rsid w:val="009F569A"/>
    <w:rsid w:val="009F57DD"/>
    <w:rsid w:val="009F5ADA"/>
    <w:rsid w:val="009F5C33"/>
    <w:rsid w:val="009F6C4C"/>
    <w:rsid w:val="009F6DC5"/>
    <w:rsid w:val="009F6DD3"/>
    <w:rsid w:val="009F71D2"/>
    <w:rsid w:val="009F7324"/>
    <w:rsid w:val="009F7451"/>
    <w:rsid w:val="009F7B69"/>
    <w:rsid w:val="009F7F1C"/>
    <w:rsid w:val="00A0009F"/>
    <w:rsid w:val="00A00C6B"/>
    <w:rsid w:val="00A00E24"/>
    <w:rsid w:val="00A01379"/>
    <w:rsid w:val="00A01544"/>
    <w:rsid w:val="00A01A9D"/>
    <w:rsid w:val="00A01BDE"/>
    <w:rsid w:val="00A01EBF"/>
    <w:rsid w:val="00A01F7D"/>
    <w:rsid w:val="00A02310"/>
    <w:rsid w:val="00A02B47"/>
    <w:rsid w:val="00A02B5A"/>
    <w:rsid w:val="00A03487"/>
    <w:rsid w:val="00A03F3A"/>
    <w:rsid w:val="00A03F44"/>
    <w:rsid w:val="00A04036"/>
    <w:rsid w:val="00A0452D"/>
    <w:rsid w:val="00A046D8"/>
    <w:rsid w:val="00A04AEB"/>
    <w:rsid w:val="00A05609"/>
    <w:rsid w:val="00A056DA"/>
    <w:rsid w:val="00A05777"/>
    <w:rsid w:val="00A05852"/>
    <w:rsid w:val="00A058B1"/>
    <w:rsid w:val="00A05DA8"/>
    <w:rsid w:val="00A060C4"/>
    <w:rsid w:val="00A060E2"/>
    <w:rsid w:val="00A0629A"/>
    <w:rsid w:val="00A06BA6"/>
    <w:rsid w:val="00A0761F"/>
    <w:rsid w:val="00A076DA"/>
    <w:rsid w:val="00A078C0"/>
    <w:rsid w:val="00A07AB1"/>
    <w:rsid w:val="00A07E31"/>
    <w:rsid w:val="00A10467"/>
    <w:rsid w:val="00A10672"/>
    <w:rsid w:val="00A10F24"/>
    <w:rsid w:val="00A118F2"/>
    <w:rsid w:val="00A12160"/>
    <w:rsid w:val="00A122A3"/>
    <w:rsid w:val="00A124A1"/>
    <w:rsid w:val="00A126F2"/>
    <w:rsid w:val="00A12AFB"/>
    <w:rsid w:val="00A12B90"/>
    <w:rsid w:val="00A12D9B"/>
    <w:rsid w:val="00A13DD9"/>
    <w:rsid w:val="00A13E17"/>
    <w:rsid w:val="00A13E84"/>
    <w:rsid w:val="00A1426B"/>
    <w:rsid w:val="00A14A09"/>
    <w:rsid w:val="00A14ED8"/>
    <w:rsid w:val="00A15643"/>
    <w:rsid w:val="00A16166"/>
    <w:rsid w:val="00A16656"/>
    <w:rsid w:val="00A16708"/>
    <w:rsid w:val="00A16867"/>
    <w:rsid w:val="00A16B53"/>
    <w:rsid w:val="00A16E47"/>
    <w:rsid w:val="00A16FDC"/>
    <w:rsid w:val="00A17132"/>
    <w:rsid w:val="00A17144"/>
    <w:rsid w:val="00A17164"/>
    <w:rsid w:val="00A171D5"/>
    <w:rsid w:val="00A17972"/>
    <w:rsid w:val="00A2086D"/>
    <w:rsid w:val="00A20A1A"/>
    <w:rsid w:val="00A20AAA"/>
    <w:rsid w:val="00A20AE0"/>
    <w:rsid w:val="00A20CED"/>
    <w:rsid w:val="00A21060"/>
    <w:rsid w:val="00A2181F"/>
    <w:rsid w:val="00A21A37"/>
    <w:rsid w:val="00A21CFB"/>
    <w:rsid w:val="00A22005"/>
    <w:rsid w:val="00A221DC"/>
    <w:rsid w:val="00A22628"/>
    <w:rsid w:val="00A22758"/>
    <w:rsid w:val="00A22B18"/>
    <w:rsid w:val="00A22B96"/>
    <w:rsid w:val="00A22D94"/>
    <w:rsid w:val="00A230D4"/>
    <w:rsid w:val="00A237FC"/>
    <w:rsid w:val="00A23868"/>
    <w:rsid w:val="00A23E27"/>
    <w:rsid w:val="00A2446A"/>
    <w:rsid w:val="00A2469C"/>
    <w:rsid w:val="00A24D6C"/>
    <w:rsid w:val="00A25D73"/>
    <w:rsid w:val="00A25F7A"/>
    <w:rsid w:val="00A26D15"/>
    <w:rsid w:val="00A270B4"/>
    <w:rsid w:val="00A270DB"/>
    <w:rsid w:val="00A270E0"/>
    <w:rsid w:val="00A273F4"/>
    <w:rsid w:val="00A27621"/>
    <w:rsid w:val="00A276C0"/>
    <w:rsid w:val="00A30066"/>
    <w:rsid w:val="00A30257"/>
    <w:rsid w:val="00A30831"/>
    <w:rsid w:val="00A30B1C"/>
    <w:rsid w:val="00A31023"/>
    <w:rsid w:val="00A3156A"/>
    <w:rsid w:val="00A315EF"/>
    <w:rsid w:val="00A315F2"/>
    <w:rsid w:val="00A319C4"/>
    <w:rsid w:val="00A31E9E"/>
    <w:rsid w:val="00A3258F"/>
    <w:rsid w:val="00A332EE"/>
    <w:rsid w:val="00A335CE"/>
    <w:rsid w:val="00A335F4"/>
    <w:rsid w:val="00A33B7D"/>
    <w:rsid w:val="00A33C89"/>
    <w:rsid w:val="00A33CD6"/>
    <w:rsid w:val="00A33D0E"/>
    <w:rsid w:val="00A33FA8"/>
    <w:rsid w:val="00A3458F"/>
    <w:rsid w:val="00A34745"/>
    <w:rsid w:val="00A34D62"/>
    <w:rsid w:val="00A35056"/>
    <w:rsid w:val="00A353C9"/>
    <w:rsid w:val="00A35458"/>
    <w:rsid w:val="00A36466"/>
    <w:rsid w:val="00A3679E"/>
    <w:rsid w:val="00A36D3E"/>
    <w:rsid w:val="00A37012"/>
    <w:rsid w:val="00A37611"/>
    <w:rsid w:val="00A37791"/>
    <w:rsid w:val="00A378AF"/>
    <w:rsid w:val="00A37944"/>
    <w:rsid w:val="00A37DCA"/>
    <w:rsid w:val="00A40381"/>
    <w:rsid w:val="00A40568"/>
    <w:rsid w:val="00A407C5"/>
    <w:rsid w:val="00A408E2"/>
    <w:rsid w:val="00A40AB9"/>
    <w:rsid w:val="00A40E7E"/>
    <w:rsid w:val="00A410DF"/>
    <w:rsid w:val="00A41438"/>
    <w:rsid w:val="00A4178E"/>
    <w:rsid w:val="00A41A69"/>
    <w:rsid w:val="00A41C07"/>
    <w:rsid w:val="00A42078"/>
    <w:rsid w:val="00A42956"/>
    <w:rsid w:val="00A42F5E"/>
    <w:rsid w:val="00A43272"/>
    <w:rsid w:val="00A43281"/>
    <w:rsid w:val="00A43AE4"/>
    <w:rsid w:val="00A43D7A"/>
    <w:rsid w:val="00A44747"/>
    <w:rsid w:val="00A448CC"/>
    <w:rsid w:val="00A44F60"/>
    <w:rsid w:val="00A45D2C"/>
    <w:rsid w:val="00A465DD"/>
    <w:rsid w:val="00A466F3"/>
    <w:rsid w:val="00A469B6"/>
    <w:rsid w:val="00A46A59"/>
    <w:rsid w:val="00A47484"/>
    <w:rsid w:val="00A475C1"/>
    <w:rsid w:val="00A4763A"/>
    <w:rsid w:val="00A47A26"/>
    <w:rsid w:val="00A47DBF"/>
    <w:rsid w:val="00A50199"/>
    <w:rsid w:val="00A50226"/>
    <w:rsid w:val="00A5035D"/>
    <w:rsid w:val="00A5042C"/>
    <w:rsid w:val="00A50996"/>
    <w:rsid w:val="00A50C24"/>
    <w:rsid w:val="00A50C2A"/>
    <w:rsid w:val="00A50D70"/>
    <w:rsid w:val="00A50FD4"/>
    <w:rsid w:val="00A514D5"/>
    <w:rsid w:val="00A51B0F"/>
    <w:rsid w:val="00A51CBE"/>
    <w:rsid w:val="00A51F0E"/>
    <w:rsid w:val="00A52018"/>
    <w:rsid w:val="00A52627"/>
    <w:rsid w:val="00A526B4"/>
    <w:rsid w:val="00A52B4B"/>
    <w:rsid w:val="00A52E19"/>
    <w:rsid w:val="00A5306E"/>
    <w:rsid w:val="00A532E9"/>
    <w:rsid w:val="00A53502"/>
    <w:rsid w:val="00A539D8"/>
    <w:rsid w:val="00A53D30"/>
    <w:rsid w:val="00A542FF"/>
    <w:rsid w:val="00A547BF"/>
    <w:rsid w:val="00A54813"/>
    <w:rsid w:val="00A548B0"/>
    <w:rsid w:val="00A54DCC"/>
    <w:rsid w:val="00A55B6A"/>
    <w:rsid w:val="00A56DD6"/>
    <w:rsid w:val="00A5799D"/>
    <w:rsid w:val="00A6010C"/>
    <w:rsid w:val="00A604A6"/>
    <w:rsid w:val="00A607AA"/>
    <w:rsid w:val="00A60A37"/>
    <w:rsid w:val="00A60B35"/>
    <w:rsid w:val="00A60E12"/>
    <w:rsid w:val="00A610BF"/>
    <w:rsid w:val="00A61128"/>
    <w:rsid w:val="00A61452"/>
    <w:rsid w:val="00A61896"/>
    <w:rsid w:val="00A61B51"/>
    <w:rsid w:val="00A6251C"/>
    <w:rsid w:val="00A62632"/>
    <w:rsid w:val="00A62716"/>
    <w:rsid w:val="00A62948"/>
    <w:rsid w:val="00A62BB7"/>
    <w:rsid w:val="00A62D76"/>
    <w:rsid w:val="00A62DBC"/>
    <w:rsid w:val="00A6357A"/>
    <w:rsid w:val="00A6405C"/>
    <w:rsid w:val="00A6440C"/>
    <w:rsid w:val="00A647B6"/>
    <w:rsid w:val="00A64894"/>
    <w:rsid w:val="00A648CE"/>
    <w:rsid w:val="00A6497B"/>
    <w:rsid w:val="00A649A1"/>
    <w:rsid w:val="00A64A7D"/>
    <w:rsid w:val="00A64B3F"/>
    <w:rsid w:val="00A64DE7"/>
    <w:rsid w:val="00A6524F"/>
    <w:rsid w:val="00A65661"/>
    <w:rsid w:val="00A6573D"/>
    <w:rsid w:val="00A65AD8"/>
    <w:rsid w:val="00A65AF7"/>
    <w:rsid w:val="00A65D9B"/>
    <w:rsid w:val="00A65EF7"/>
    <w:rsid w:val="00A661B5"/>
    <w:rsid w:val="00A6657D"/>
    <w:rsid w:val="00A66813"/>
    <w:rsid w:val="00A668BE"/>
    <w:rsid w:val="00A668FE"/>
    <w:rsid w:val="00A66ECA"/>
    <w:rsid w:val="00A67027"/>
    <w:rsid w:val="00A6735C"/>
    <w:rsid w:val="00A674C2"/>
    <w:rsid w:val="00A67705"/>
    <w:rsid w:val="00A67E84"/>
    <w:rsid w:val="00A70120"/>
    <w:rsid w:val="00A70418"/>
    <w:rsid w:val="00A704E2"/>
    <w:rsid w:val="00A71587"/>
    <w:rsid w:val="00A717E9"/>
    <w:rsid w:val="00A71DCD"/>
    <w:rsid w:val="00A71ED0"/>
    <w:rsid w:val="00A7215F"/>
    <w:rsid w:val="00A7260C"/>
    <w:rsid w:val="00A7272E"/>
    <w:rsid w:val="00A72F1C"/>
    <w:rsid w:val="00A73309"/>
    <w:rsid w:val="00A7365A"/>
    <w:rsid w:val="00A73BDA"/>
    <w:rsid w:val="00A74B48"/>
    <w:rsid w:val="00A74C42"/>
    <w:rsid w:val="00A754C6"/>
    <w:rsid w:val="00A75641"/>
    <w:rsid w:val="00A7564C"/>
    <w:rsid w:val="00A75982"/>
    <w:rsid w:val="00A7623A"/>
    <w:rsid w:val="00A76290"/>
    <w:rsid w:val="00A76EBC"/>
    <w:rsid w:val="00A7755E"/>
    <w:rsid w:val="00A8019D"/>
    <w:rsid w:val="00A8088C"/>
    <w:rsid w:val="00A80A5E"/>
    <w:rsid w:val="00A80CD4"/>
    <w:rsid w:val="00A80F4E"/>
    <w:rsid w:val="00A80FBD"/>
    <w:rsid w:val="00A8118F"/>
    <w:rsid w:val="00A81248"/>
    <w:rsid w:val="00A8136B"/>
    <w:rsid w:val="00A813AA"/>
    <w:rsid w:val="00A8180F"/>
    <w:rsid w:val="00A8189D"/>
    <w:rsid w:val="00A818F4"/>
    <w:rsid w:val="00A82237"/>
    <w:rsid w:val="00A82246"/>
    <w:rsid w:val="00A8239D"/>
    <w:rsid w:val="00A82713"/>
    <w:rsid w:val="00A82743"/>
    <w:rsid w:val="00A827CC"/>
    <w:rsid w:val="00A82A00"/>
    <w:rsid w:val="00A836BD"/>
    <w:rsid w:val="00A83A83"/>
    <w:rsid w:val="00A83D77"/>
    <w:rsid w:val="00A83E92"/>
    <w:rsid w:val="00A840F3"/>
    <w:rsid w:val="00A8489B"/>
    <w:rsid w:val="00A85676"/>
    <w:rsid w:val="00A85ED3"/>
    <w:rsid w:val="00A8609D"/>
    <w:rsid w:val="00A862A1"/>
    <w:rsid w:val="00A8660C"/>
    <w:rsid w:val="00A86836"/>
    <w:rsid w:val="00A86D17"/>
    <w:rsid w:val="00A86EC2"/>
    <w:rsid w:val="00A86FEA"/>
    <w:rsid w:val="00A87038"/>
    <w:rsid w:val="00A871C2"/>
    <w:rsid w:val="00A8765B"/>
    <w:rsid w:val="00A87D28"/>
    <w:rsid w:val="00A90075"/>
    <w:rsid w:val="00A9027E"/>
    <w:rsid w:val="00A90638"/>
    <w:rsid w:val="00A90DA6"/>
    <w:rsid w:val="00A9150A"/>
    <w:rsid w:val="00A929B3"/>
    <w:rsid w:val="00A92B34"/>
    <w:rsid w:val="00A92D5F"/>
    <w:rsid w:val="00A92F83"/>
    <w:rsid w:val="00A93141"/>
    <w:rsid w:val="00A931B6"/>
    <w:rsid w:val="00A9347A"/>
    <w:rsid w:val="00A93717"/>
    <w:rsid w:val="00A93725"/>
    <w:rsid w:val="00A938CD"/>
    <w:rsid w:val="00A93EE1"/>
    <w:rsid w:val="00A94004"/>
    <w:rsid w:val="00A947F4"/>
    <w:rsid w:val="00A94A40"/>
    <w:rsid w:val="00A94E39"/>
    <w:rsid w:val="00A95581"/>
    <w:rsid w:val="00A95638"/>
    <w:rsid w:val="00A9595F"/>
    <w:rsid w:val="00A95A35"/>
    <w:rsid w:val="00A9611E"/>
    <w:rsid w:val="00A96499"/>
    <w:rsid w:val="00A96EF2"/>
    <w:rsid w:val="00A97088"/>
    <w:rsid w:val="00A971FD"/>
    <w:rsid w:val="00A9752A"/>
    <w:rsid w:val="00A97E63"/>
    <w:rsid w:val="00A97E8A"/>
    <w:rsid w:val="00A97F7E"/>
    <w:rsid w:val="00AA03F6"/>
    <w:rsid w:val="00AA07D7"/>
    <w:rsid w:val="00AA099C"/>
    <w:rsid w:val="00AA0BA4"/>
    <w:rsid w:val="00AA0BFE"/>
    <w:rsid w:val="00AA0EF6"/>
    <w:rsid w:val="00AA1646"/>
    <w:rsid w:val="00AA1920"/>
    <w:rsid w:val="00AA1A67"/>
    <w:rsid w:val="00AA1AFA"/>
    <w:rsid w:val="00AA1BBF"/>
    <w:rsid w:val="00AA1F1A"/>
    <w:rsid w:val="00AA2546"/>
    <w:rsid w:val="00AA272D"/>
    <w:rsid w:val="00AA275F"/>
    <w:rsid w:val="00AA278A"/>
    <w:rsid w:val="00AA2823"/>
    <w:rsid w:val="00AA316F"/>
    <w:rsid w:val="00AA320E"/>
    <w:rsid w:val="00AA335F"/>
    <w:rsid w:val="00AA3517"/>
    <w:rsid w:val="00AA3895"/>
    <w:rsid w:val="00AA3B9D"/>
    <w:rsid w:val="00AA3F3A"/>
    <w:rsid w:val="00AA4B89"/>
    <w:rsid w:val="00AA5135"/>
    <w:rsid w:val="00AA54D1"/>
    <w:rsid w:val="00AA62FE"/>
    <w:rsid w:val="00AA6FA5"/>
    <w:rsid w:val="00AA70F3"/>
    <w:rsid w:val="00AA720A"/>
    <w:rsid w:val="00AA72B4"/>
    <w:rsid w:val="00AA7486"/>
    <w:rsid w:val="00AA74AC"/>
    <w:rsid w:val="00AA74BA"/>
    <w:rsid w:val="00AA7B38"/>
    <w:rsid w:val="00AA7C1B"/>
    <w:rsid w:val="00AA7CE9"/>
    <w:rsid w:val="00AB0217"/>
    <w:rsid w:val="00AB0782"/>
    <w:rsid w:val="00AB0B40"/>
    <w:rsid w:val="00AB0B75"/>
    <w:rsid w:val="00AB13D4"/>
    <w:rsid w:val="00AB15A4"/>
    <w:rsid w:val="00AB15B7"/>
    <w:rsid w:val="00AB15D3"/>
    <w:rsid w:val="00AB1C2B"/>
    <w:rsid w:val="00AB21D5"/>
    <w:rsid w:val="00AB2927"/>
    <w:rsid w:val="00AB2B2C"/>
    <w:rsid w:val="00AB35F0"/>
    <w:rsid w:val="00AB3630"/>
    <w:rsid w:val="00AB4014"/>
    <w:rsid w:val="00AB45A3"/>
    <w:rsid w:val="00AB45FB"/>
    <w:rsid w:val="00AB4792"/>
    <w:rsid w:val="00AB47CA"/>
    <w:rsid w:val="00AB482B"/>
    <w:rsid w:val="00AB49D3"/>
    <w:rsid w:val="00AB4A19"/>
    <w:rsid w:val="00AB4D11"/>
    <w:rsid w:val="00AB4D74"/>
    <w:rsid w:val="00AB5505"/>
    <w:rsid w:val="00AB5824"/>
    <w:rsid w:val="00AB58D7"/>
    <w:rsid w:val="00AB5C24"/>
    <w:rsid w:val="00AB5E1C"/>
    <w:rsid w:val="00AB613D"/>
    <w:rsid w:val="00AB6C66"/>
    <w:rsid w:val="00AB7195"/>
    <w:rsid w:val="00AB74EF"/>
    <w:rsid w:val="00AB76D4"/>
    <w:rsid w:val="00AB7F42"/>
    <w:rsid w:val="00AC05B4"/>
    <w:rsid w:val="00AC07D4"/>
    <w:rsid w:val="00AC0AA7"/>
    <w:rsid w:val="00AC0E6C"/>
    <w:rsid w:val="00AC1616"/>
    <w:rsid w:val="00AC1C78"/>
    <w:rsid w:val="00AC1F3D"/>
    <w:rsid w:val="00AC299F"/>
    <w:rsid w:val="00AC331D"/>
    <w:rsid w:val="00AC3680"/>
    <w:rsid w:val="00AC36AF"/>
    <w:rsid w:val="00AC39CC"/>
    <w:rsid w:val="00AC3C22"/>
    <w:rsid w:val="00AC3DCD"/>
    <w:rsid w:val="00AC427E"/>
    <w:rsid w:val="00AC4A70"/>
    <w:rsid w:val="00AC4AC3"/>
    <w:rsid w:val="00AC4CEB"/>
    <w:rsid w:val="00AC5008"/>
    <w:rsid w:val="00AC5609"/>
    <w:rsid w:val="00AC58B3"/>
    <w:rsid w:val="00AC5D24"/>
    <w:rsid w:val="00AC612E"/>
    <w:rsid w:val="00AC63C1"/>
    <w:rsid w:val="00AC63E0"/>
    <w:rsid w:val="00AC6473"/>
    <w:rsid w:val="00AC6A61"/>
    <w:rsid w:val="00AC6C15"/>
    <w:rsid w:val="00AC6C52"/>
    <w:rsid w:val="00AC6CC5"/>
    <w:rsid w:val="00AC6DB5"/>
    <w:rsid w:val="00AC6FEC"/>
    <w:rsid w:val="00AC70CC"/>
    <w:rsid w:val="00AC73C9"/>
    <w:rsid w:val="00AC763C"/>
    <w:rsid w:val="00AC783A"/>
    <w:rsid w:val="00AD0014"/>
    <w:rsid w:val="00AD004F"/>
    <w:rsid w:val="00AD0576"/>
    <w:rsid w:val="00AD05AC"/>
    <w:rsid w:val="00AD064C"/>
    <w:rsid w:val="00AD0658"/>
    <w:rsid w:val="00AD0BA1"/>
    <w:rsid w:val="00AD0CF5"/>
    <w:rsid w:val="00AD0F8E"/>
    <w:rsid w:val="00AD1623"/>
    <w:rsid w:val="00AD186A"/>
    <w:rsid w:val="00AD1D69"/>
    <w:rsid w:val="00AD1DA8"/>
    <w:rsid w:val="00AD27AD"/>
    <w:rsid w:val="00AD2B86"/>
    <w:rsid w:val="00AD3A29"/>
    <w:rsid w:val="00AD43A6"/>
    <w:rsid w:val="00AD43E8"/>
    <w:rsid w:val="00AD46E4"/>
    <w:rsid w:val="00AD489D"/>
    <w:rsid w:val="00AD5301"/>
    <w:rsid w:val="00AD586A"/>
    <w:rsid w:val="00AD59E4"/>
    <w:rsid w:val="00AD5CA3"/>
    <w:rsid w:val="00AD5CBA"/>
    <w:rsid w:val="00AD64D4"/>
    <w:rsid w:val="00AD68A7"/>
    <w:rsid w:val="00AD6B7B"/>
    <w:rsid w:val="00AD703F"/>
    <w:rsid w:val="00AD793A"/>
    <w:rsid w:val="00AD793E"/>
    <w:rsid w:val="00AD7CD5"/>
    <w:rsid w:val="00AD7CE2"/>
    <w:rsid w:val="00AE0316"/>
    <w:rsid w:val="00AE0813"/>
    <w:rsid w:val="00AE0C40"/>
    <w:rsid w:val="00AE1140"/>
    <w:rsid w:val="00AE1162"/>
    <w:rsid w:val="00AE1360"/>
    <w:rsid w:val="00AE173A"/>
    <w:rsid w:val="00AE198E"/>
    <w:rsid w:val="00AE1E34"/>
    <w:rsid w:val="00AE2107"/>
    <w:rsid w:val="00AE2222"/>
    <w:rsid w:val="00AE2BE8"/>
    <w:rsid w:val="00AE2D0A"/>
    <w:rsid w:val="00AE357C"/>
    <w:rsid w:val="00AE362C"/>
    <w:rsid w:val="00AE3686"/>
    <w:rsid w:val="00AE3760"/>
    <w:rsid w:val="00AE3B9C"/>
    <w:rsid w:val="00AE3E98"/>
    <w:rsid w:val="00AE4410"/>
    <w:rsid w:val="00AE469C"/>
    <w:rsid w:val="00AE4BE4"/>
    <w:rsid w:val="00AE4DE2"/>
    <w:rsid w:val="00AE540B"/>
    <w:rsid w:val="00AE6266"/>
    <w:rsid w:val="00AE681B"/>
    <w:rsid w:val="00AE6D7F"/>
    <w:rsid w:val="00AE6E34"/>
    <w:rsid w:val="00AE6E4A"/>
    <w:rsid w:val="00AE7097"/>
    <w:rsid w:val="00AE7584"/>
    <w:rsid w:val="00AE75F0"/>
    <w:rsid w:val="00AE75FB"/>
    <w:rsid w:val="00AE7928"/>
    <w:rsid w:val="00AF0181"/>
    <w:rsid w:val="00AF0308"/>
    <w:rsid w:val="00AF0356"/>
    <w:rsid w:val="00AF0415"/>
    <w:rsid w:val="00AF0C66"/>
    <w:rsid w:val="00AF0D53"/>
    <w:rsid w:val="00AF0E5C"/>
    <w:rsid w:val="00AF0F37"/>
    <w:rsid w:val="00AF119A"/>
    <w:rsid w:val="00AF1497"/>
    <w:rsid w:val="00AF16C8"/>
    <w:rsid w:val="00AF16D9"/>
    <w:rsid w:val="00AF1E55"/>
    <w:rsid w:val="00AF1E68"/>
    <w:rsid w:val="00AF20A5"/>
    <w:rsid w:val="00AF2811"/>
    <w:rsid w:val="00AF284A"/>
    <w:rsid w:val="00AF2991"/>
    <w:rsid w:val="00AF2A7A"/>
    <w:rsid w:val="00AF2C8C"/>
    <w:rsid w:val="00AF3545"/>
    <w:rsid w:val="00AF392A"/>
    <w:rsid w:val="00AF3A04"/>
    <w:rsid w:val="00AF3E3F"/>
    <w:rsid w:val="00AF45BA"/>
    <w:rsid w:val="00AF499D"/>
    <w:rsid w:val="00AF51B0"/>
    <w:rsid w:val="00AF5275"/>
    <w:rsid w:val="00AF5312"/>
    <w:rsid w:val="00AF57C1"/>
    <w:rsid w:val="00AF5808"/>
    <w:rsid w:val="00AF5FA4"/>
    <w:rsid w:val="00AF631D"/>
    <w:rsid w:val="00AF6C13"/>
    <w:rsid w:val="00AF6DD4"/>
    <w:rsid w:val="00AF704A"/>
    <w:rsid w:val="00AF7142"/>
    <w:rsid w:val="00AF72C1"/>
    <w:rsid w:val="00AF7AC1"/>
    <w:rsid w:val="00AF7F17"/>
    <w:rsid w:val="00B00179"/>
    <w:rsid w:val="00B003D6"/>
    <w:rsid w:val="00B0077B"/>
    <w:rsid w:val="00B0080E"/>
    <w:rsid w:val="00B00932"/>
    <w:rsid w:val="00B00A68"/>
    <w:rsid w:val="00B01644"/>
    <w:rsid w:val="00B019D2"/>
    <w:rsid w:val="00B01A5D"/>
    <w:rsid w:val="00B02310"/>
    <w:rsid w:val="00B024D3"/>
    <w:rsid w:val="00B02B63"/>
    <w:rsid w:val="00B02C77"/>
    <w:rsid w:val="00B031B8"/>
    <w:rsid w:val="00B0344E"/>
    <w:rsid w:val="00B03506"/>
    <w:rsid w:val="00B04149"/>
    <w:rsid w:val="00B04997"/>
    <w:rsid w:val="00B04BF9"/>
    <w:rsid w:val="00B04C78"/>
    <w:rsid w:val="00B04DD6"/>
    <w:rsid w:val="00B053AC"/>
    <w:rsid w:val="00B055A0"/>
    <w:rsid w:val="00B05B3D"/>
    <w:rsid w:val="00B05D87"/>
    <w:rsid w:val="00B065C3"/>
    <w:rsid w:val="00B06890"/>
    <w:rsid w:val="00B06C9E"/>
    <w:rsid w:val="00B06D94"/>
    <w:rsid w:val="00B0714A"/>
    <w:rsid w:val="00B0771D"/>
    <w:rsid w:val="00B07893"/>
    <w:rsid w:val="00B0794F"/>
    <w:rsid w:val="00B079FF"/>
    <w:rsid w:val="00B07B4B"/>
    <w:rsid w:val="00B07E6C"/>
    <w:rsid w:val="00B07F8E"/>
    <w:rsid w:val="00B10591"/>
    <w:rsid w:val="00B1076C"/>
    <w:rsid w:val="00B1081F"/>
    <w:rsid w:val="00B10A44"/>
    <w:rsid w:val="00B10C98"/>
    <w:rsid w:val="00B10CF5"/>
    <w:rsid w:val="00B11022"/>
    <w:rsid w:val="00B1123F"/>
    <w:rsid w:val="00B11B2A"/>
    <w:rsid w:val="00B11B60"/>
    <w:rsid w:val="00B11E44"/>
    <w:rsid w:val="00B121DC"/>
    <w:rsid w:val="00B12234"/>
    <w:rsid w:val="00B12359"/>
    <w:rsid w:val="00B12CA9"/>
    <w:rsid w:val="00B12E6D"/>
    <w:rsid w:val="00B13085"/>
    <w:rsid w:val="00B133E3"/>
    <w:rsid w:val="00B13886"/>
    <w:rsid w:val="00B138CE"/>
    <w:rsid w:val="00B13A1E"/>
    <w:rsid w:val="00B13A33"/>
    <w:rsid w:val="00B13AE1"/>
    <w:rsid w:val="00B13CB9"/>
    <w:rsid w:val="00B13EF9"/>
    <w:rsid w:val="00B14213"/>
    <w:rsid w:val="00B14264"/>
    <w:rsid w:val="00B142F6"/>
    <w:rsid w:val="00B14337"/>
    <w:rsid w:val="00B14445"/>
    <w:rsid w:val="00B14D4A"/>
    <w:rsid w:val="00B15030"/>
    <w:rsid w:val="00B1512B"/>
    <w:rsid w:val="00B1519F"/>
    <w:rsid w:val="00B1533F"/>
    <w:rsid w:val="00B155F7"/>
    <w:rsid w:val="00B15A6E"/>
    <w:rsid w:val="00B15B10"/>
    <w:rsid w:val="00B15DE6"/>
    <w:rsid w:val="00B16288"/>
    <w:rsid w:val="00B16589"/>
    <w:rsid w:val="00B169FC"/>
    <w:rsid w:val="00B16EEC"/>
    <w:rsid w:val="00B16F1A"/>
    <w:rsid w:val="00B173F7"/>
    <w:rsid w:val="00B176D3"/>
    <w:rsid w:val="00B17C23"/>
    <w:rsid w:val="00B17D80"/>
    <w:rsid w:val="00B17E3B"/>
    <w:rsid w:val="00B2065B"/>
    <w:rsid w:val="00B208CD"/>
    <w:rsid w:val="00B20A03"/>
    <w:rsid w:val="00B215A3"/>
    <w:rsid w:val="00B21FB0"/>
    <w:rsid w:val="00B2223F"/>
    <w:rsid w:val="00B2242A"/>
    <w:rsid w:val="00B2265D"/>
    <w:rsid w:val="00B227FE"/>
    <w:rsid w:val="00B22937"/>
    <w:rsid w:val="00B2332C"/>
    <w:rsid w:val="00B2362A"/>
    <w:rsid w:val="00B236A3"/>
    <w:rsid w:val="00B23777"/>
    <w:rsid w:val="00B237E9"/>
    <w:rsid w:val="00B239B4"/>
    <w:rsid w:val="00B23E5F"/>
    <w:rsid w:val="00B23E8A"/>
    <w:rsid w:val="00B2412F"/>
    <w:rsid w:val="00B24310"/>
    <w:rsid w:val="00B24A4B"/>
    <w:rsid w:val="00B24DF0"/>
    <w:rsid w:val="00B25157"/>
    <w:rsid w:val="00B2582A"/>
    <w:rsid w:val="00B26185"/>
    <w:rsid w:val="00B26610"/>
    <w:rsid w:val="00B26708"/>
    <w:rsid w:val="00B26F97"/>
    <w:rsid w:val="00B2755E"/>
    <w:rsid w:val="00B2768F"/>
    <w:rsid w:val="00B27A69"/>
    <w:rsid w:val="00B308E5"/>
    <w:rsid w:val="00B30995"/>
    <w:rsid w:val="00B31085"/>
    <w:rsid w:val="00B314A1"/>
    <w:rsid w:val="00B314E0"/>
    <w:rsid w:val="00B318E0"/>
    <w:rsid w:val="00B31E12"/>
    <w:rsid w:val="00B32932"/>
    <w:rsid w:val="00B3296F"/>
    <w:rsid w:val="00B32BA2"/>
    <w:rsid w:val="00B33057"/>
    <w:rsid w:val="00B33B76"/>
    <w:rsid w:val="00B33DEA"/>
    <w:rsid w:val="00B34BCA"/>
    <w:rsid w:val="00B34CC4"/>
    <w:rsid w:val="00B350F0"/>
    <w:rsid w:val="00B354C1"/>
    <w:rsid w:val="00B356BD"/>
    <w:rsid w:val="00B3580E"/>
    <w:rsid w:val="00B35E1B"/>
    <w:rsid w:val="00B35E55"/>
    <w:rsid w:val="00B361F4"/>
    <w:rsid w:val="00B3641C"/>
    <w:rsid w:val="00B365C4"/>
    <w:rsid w:val="00B369ED"/>
    <w:rsid w:val="00B37957"/>
    <w:rsid w:val="00B406E0"/>
    <w:rsid w:val="00B407D6"/>
    <w:rsid w:val="00B40CED"/>
    <w:rsid w:val="00B411BC"/>
    <w:rsid w:val="00B412CE"/>
    <w:rsid w:val="00B415C9"/>
    <w:rsid w:val="00B41699"/>
    <w:rsid w:val="00B416B8"/>
    <w:rsid w:val="00B417AC"/>
    <w:rsid w:val="00B41861"/>
    <w:rsid w:val="00B418A6"/>
    <w:rsid w:val="00B42043"/>
    <w:rsid w:val="00B42085"/>
    <w:rsid w:val="00B4223B"/>
    <w:rsid w:val="00B42628"/>
    <w:rsid w:val="00B42B68"/>
    <w:rsid w:val="00B42D35"/>
    <w:rsid w:val="00B42DE6"/>
    <w:rsid w:val="00B4311A"/>
    <w:rsid w:val="00B432D6"/>
    <w:rsid w:val="00B433F8"/>
    <w:rsid w:val="00B434AC"/>
    <w:rsid w:val="00B4373F"/>
    <w:rsid w:val="00B43888"/>
    <w:rsid w:val="00B43C28"/>
    <w:rsid w:val="00B440E3"/>
    <w:rsid w:val="00B44205"/>
    <w:rsid w:val="00B44736"/>
    <w:rsid w:val="00B44F02"/>
    <w:rsid w:val="00B4524F"/>
    <w:rsid w:val="00B4526D"/>
    <w:rsid w:val="00B45AB5"/>
    <w:rsid w:val="00B45B8D"/>
    <w:rsid w:val="00B466DB"/>
    <w:rsid w:val="00B466E0"/>
    <w:rsid w:val="00B46720"/>
    <w:rsid w:val="00B46943"/>
    <w:rsid w:val="00B46B23"/>
    <w:rsid w:val="00B470DA"/>
    <w:rsid w:val="00B4743E"/>
    <w:rsid w:val="00B47503"/>
    <w:rsid w:val="00B47511"/>
    <w:rsid w:val="00B47591"/>
    <w:rsid w:val="00B4762E"/>
    <w:rsid w:val="00B47BE2"/>
    <w:rsid w:val="00B50096"/>
    <w:rsid w:val="00B5091C"/>
    <w:rsid w:val="00B50DAC"/>
    <w:rsid w:val="00B50DE6"/>
    <w:rsid w:val="00B515BE"/>
    <w:rsid w:val="00B51784"/>
    <w:rsid w:val="00B51FA0"/>
    <w:rsid w:val="00B5203C"/>
    <w:rsid w:val="00B52098"/>
    <w:rsid w:val="00B522A4"/>
    <w:rsid w:val="00B5264A"/>
    <w:rsid w:val="00B52BBC"/>
    <w:rsid w:val="00B531A2"/>
    <w:rsid w:val="00B53454"/>
    <w:rsid w:val="00B53718"/>
    <w:rsid w:val="00B53CD6"/>
    <w:rsid w:val="00B53DE5"/>
    <w:rsid w:val="00B53F52"/>
    <w:rsid w:val="00B53F7E"/>
    <w:rsid w:val="00B54057"/>
    <w:rsid w:val="00B54183"/>
    <w:rsid w:val="00B546C7"/>
    <w:rsid w:val="00B5476D"/>
    <w:rsid w:val="00B549E4"/>
    <w:rsid w:val="00B551E6"/>
    <w:rsid w:val="00B552AE"/>
    <w:rsid w:val="00B554F0"/>
    <w:rsid w:val="00B5558B"/>
    <w:rsid w:val="00B557A1"/>
    <w:rsid w:val="00B558E3"/>
    <w:rsid w:val="00B55969"/>
    <w:rsid w:val="00B55B6D"/>
    <w:rsid w:val="00B55B6F"/>
    <w:rsid w:val="00B55D37"/>
    <w:rsid w:val="00B55EF1"/>
    <w:rsid w:val="00B5604F"/>
    <w:rsid w:val="00B5609E"/>
    <w:rsid w:val="00B5663A"/>
    <w:rsid w:val="00B566E5"/>
    <w:rsid w:val="00B56CA8"/>
    <w:rsid w:val="00B5705F"/>
    <w:rsid w:val="00B571FD"/>
    <w:rsid w:val="00B57248"/>
    <w:rsid w:val="00B573DA"/>
    <w:rsid w:val="00B57809"/>
    <w:rsid w:val="00B5782A"/>
    <w:rsid w:val="00B579D8"/>
    <w:rsid w:val="00B579ED"/>
    <w:rsid w:val="00B57AED"/>
    <w:rsid w:val="00B57C55"/>
    <w:rsid w:val="00B600F8"/>
    <w:rsid w:val="00B602D1"/>
    <w:rsid w:val="00B60B13"/>
    <w:rsid w:val="00B60B72"/>
    <w:rsid w:val="00B6145B"/>
    <w:rsid w:val="00B61FAF"/>
    <w:rsid w:val="00B62126"/>
    <w:rsid w:val="00B624FA"/>
    <w:rsid w:val="00B62651"/>
    <w:rsid w:val="00B62E7C"/>
    <w:rsid w:val="00B63043"/>
    <w:rsid w:val="00B63A56"/>
    <w:rsid w:val="00B641B2"/>
    <w:rsid w:val="00B6493E"/>
    <w:rsid w:val="00B64F5F"/>
    <w:rsid w:val="00B6515C"/>
    <w:rsid w:val="00B65A10"/>
    <w:rsid w:val="00B65A98"/>
    <w:rsid w:val="00B6692C"/>
    <w:rsid w:val="00B669C0"/>
    <w:rsid w:val="00B66CC0"/>
    <w:rsid w:val="00B66F48"/>
    <w:rsid w:val="00B67434"/>
    <w:rsid w:val="00B67CE2"/>
    <w:rsid w:val="00B67F39"/>
    <w:rsid w:val="00B70F6C"/>
    <w:rsid w:val="00B7111B"/>
    <w:rsid w:val="00B71500"/>
    <w:rsid w:val="00B718B7"/>
    <w:rsid w:val="00B71A5E"/>
    <w:rsid w:val="00B71FB0"/>
    <w:rsid w:val="00B72103"/>
    <w:rsid w:val="00B72167"/>
    <w:rsid w:val="00B728E9"/>
    <w:rsid w:val="00B72DDF"/>
    <w:rsid w:val="00B7312E"/>
    <w:rsid w:val="00B7334F"/>
    <w:rsid w:val="00B739CB"/>
    <w:rsid w:val="00B73C2C"/>
    <w:rsid w:val="00B74325"/>
    <w:rsid w:val="00B746E4"/>
    <w:rsid w:val="00B74963"/>
    <w:rsid w:val="00B74A7A"/>
    <w:rsid w:val="00B74B08"/>
    <w:rsid w:val="00B74D7E"/>
    <w:rsid w:val="00B7559B"/>
    <w:rsid w:val="00B7575D"/>
    <w:rsid w:val="00B75766"/>
    <w:rsid w:val="00B75997"/>
    <w:rsid w:val="00B75A03"/>
    <w:rsid w:val="00B75B44"/>
    <w:rsid w:val="00B75B81"/>
    <w:rsid w:val="00B75DE5"/>
    <w:rsid w:val="00B76462"/>
    <w:rsid w:val="00B76836"/>
    <w:rsid w:val="00B76869"/>
    <w:rsid w:val="00B768E2"/>
    <w:rsid w:val="00B76959"/>
    <w:rsid w:val="00B76D01"/>
    <w:rsid w:val="00B76D62"/>
    <w:rsid w:val="00B76D97"/>
    <w:rsid w:val="00B77007"/>
    <w:rsid w:val="00B77209"/>
    <w:rsid w:val="00B772FB"/>
    <w:rsid w:val="00B7745A"/>
    <w:rsid w:val="00B77565"/>
    <w:rsid w:val="00B77685"/>
    <w:rsid w:val="00B77F94"/>
    <w:rsid w:val="00B801C2"/>
    <w:rsid w:val="00B80561"/>
    <w:rsid w:val="00B8082C"/>
    <w:rsid w:val="00B80936"/>
    <w:rsid w:val="00B8141B"/>
    <w:rsid w:val="00B8143A"/>
    <w:rsid w:val="00B8154C"/>
    <w:rsid w:val="00B8298F"/>
    <w:rsid w:val="00B832D4"/>
    <w:rsid w:val="00B83A12"/>
    <w:rsid w:val="00B8403D"/>
    <w:rsid w:val="00B84319"/>
    <w:rsid w:val="00B84CD3"/>
    <w:rsid w:val="00B84EE5"/>
    <w:rsid w:val="00B84F24"/>
    <w:rsid w:val="00B85790"/>
    <w:rsid w:val="00B85912"/>
    <w:rsid w:val="00B85C7E"/>
    <w:rsid w:val="00B85E6B"/>
    <w:rsid w:val="00B85FEE"/>
    <w:rsid w:val="00B86176"/>
    <w:rsid w:val="00B861C8"/>
    <w:rsid w:val="00B86585"/>
    <w:rsid w:val="00B86714"/>
    <w:rsid w:val="00B86A42"/>
    <w:rsid w:val="00B876E3"/>
    <w:rsid w:val="00B901E6"/>
    <w:rsid w:val="00B90410"/>
    <w:rsid w:val="00B90879"/>
    <w:rsid w:val="00B9095C"/>
    <w:rsid w:val="00B90F17"/>
    <w:rsid w:val="00B9100E"/>
    <w:rsid w:val="00B9113A"/>
    <w:rsid w:val="00B911E9"/>
    <w:rsid w:val="00B91821"/>
    <w:rsid w:val="00B91AA4"/>
    <w:rsid w:val="00B91AFA"/>
    <w:rsid w:val="00B92295"/>
    <w:rsid w:val="00B9252E"/>
    <w:rsid w:val="00B9259F"/>
    <w:rsid w:val="00B92D01"/>
    <w:rsid w:val="00B93348"/>
    <w:rsid w:val="00B9338A"/>
    <w:rsid w:val="00B93535"/>
    <w:rsid w:val="00B938B6"/>
    <w:rsid w:val="00B940D3"/>
    <w:rsid w:val="00B94275"/>
    <w:rsid w:val="00B94590"/>
    <w:rsid w:val="00B946C8"/>
    <w:rsid w:val="00B947AC"/>
    <w:rsid w:val="00B948E5"/>
    <w:rsid w:val="00B949A0"/>
    <w:rsid w:val="00B949DC"/>
    <w:rsid w:val="00B94A2E"/>
    <w:rsid w:val="00B94CD3"/>
    <w:rsid w:val="00B94D1D"/>
    <w:rsid w:val="00B956E0"/>
    <w:rsid w:val="00B95D17"/>
    <w:rsid w:val="00B961BA"/>
    <w:rsid w:val="00B9624C"/>
    <w:rsid w:val="00B967A5"/>
    <w:rsid w:val="00B967ED"/>
    <w:rsid w:val="00B975AC"/>
    <w:rsid w:val="00B975DF"/>
    <w:rsid w:val="00B975E6"/>
    <w:rsid w:val="00B97647"/>
    <w:rsid w:val="00B97BB0"/>
    <w:rsid w:val="00B97DB9"/>
    <w:rsid w:val="00B97F00"/>
    <w:rsid w:val="00BA045B"/>
    <w:rsid w:val="00BA059D"/>
    <w:rsid w:val="00BA0718"/>
    <w:rsid w:val="00BA072F"/>
    <w:rsid w:val="00BA082B"/>
    <w:rsid w:val="00BA0873"/>
    <w:rsid w:val="00BA095C"/>
    <w:rsid w:val="00BA09CC"/>
    <w:rsid w:val="00BA0B5A"/>
    <w:rsid w:val="00BA0D2D"/>
    <w:rsid w:val="00BA0E19"/>
    <w:rsid w:val="00BA0F37"/>
    <w:rsid w:val="00BA1149"/>
    <w:rsid w:val="00BA14EC"/>
    <w:rsid w:val="00BA161F"/>
    <w:rsid w:val="00BA2347"/>
    <w:rsid w:val="00BA269D"/>
    <w:rsid w:val="00BA26CF"/>
    <w:rsid w:val="00BA2AF6"/>
    <w:rsid w:val="00BA2B48"/>
    <w:rsid w:val="00BA2FF3"/>
    <w:rsid w:val="00BA3771"/>
    <w:rsid w:val="00BA3D4A"/>
    <w:rsid w:val="00BA3DB9"/>
    <w:rsid w:val="00BA3DD6"/>
    <w:rsid w:val="00BA3E94"/>
    <w:rsid w:val="00BA4149"/>
    <w:rsid w:val="00BA47BD"/>
    <w:rsid w:val="00BA4BC9"/>
    <w:rsid w:val="00BA4F97"/>
    <w:rsid w:val="00BA5299"/>
    <w:rsid w:val="00BA54D4"/>
    <w:rsid w:val="00BA5687"/>
    <w:rsid w:val="00BA5716"/>
    <w:rsid w:val="00BA5746"/>
    <w:rsid w:val="00BA5A6B"/>
    <w:rsid w:val="00BA5A74"/>
    <w:rsid w:val="00BA6264"/>
    <w:rsid w:val="00BA62B3"/>
    <w:rsid w:val="00BA64A3"/>
    <w:rsid w:val="00BA6927"/>
    <w:rsid w:val="00BA7126"/>
    <w:rsid w:val="00BA7292"/>
    <w:rsid w:val="00BA75D2"/>
    <w:rsid w:val="00BA7770"/>
    <w:rsid w:val="00BA7EA9"/>
    <w:rsid w:val="00BA7EAD"/>
    <w:rsid w:val="00BB00F5"/>
    <w:rsid w:val="00BB0D5B"/>
    <w:rsid w:val="00BB1452"/>
    <w:rsid w:val="00BB14B1"/>
    <w:rsid w:val="00BB1871"/>
    <w:rsid w:val="00BB1955"/>
    <w:rsid w:val="00BB1B51"/>
    <w:rsid w:val="00BB2A43"/>
    <w:rsid w:val="00BB2AFB"/>
    <w:rsid w:val="00BB2FFE"/>
    <w:rsid w:val="00BB31F1"/>
    <w:rsid w:val="00BB3A03"/>
    <w:rsid w:val="00BB3E86"/>
    <w:rsid w:val="00BB4066"/>
    <w:rsid w:val="00BB4A29"/>
    <w:rsid w:val="00BB4E99"/>
    <w:rsid w:val="00BB5365"/>
    <w:rsid w:val="00BB5378"/>
    <w:rsid w:val="00BB53F4"/>
    <w:rsid w:val="00BB54CA"/>
    <w:rsid w:val="00BB5632"/>
    <w:rsid w:val="00BB5D92"/>
    <w:rsid w:val="00BB6808"/>
    <w:rsid w:val="00BB6C52"/>
    <w:rsid w:val="00BB7064"/>
    <w:rsid w:val="00BB708E"/>
    <w:rsid w:val="00BB7283"/>
    <w:rsid w:val="00BB781A"/>
    <w:rsid w:val="00BB79D0"/>
    <w:rsid w:val="00BB7D84"/>
    <w:rsid w:val="00BC0118"/>
    <w:rsid w:val="00BC0279"/>
    <w:rsid w:val="00BC0503"/>
    <w:rsid w:val="00BC08EA"/>
    <w:rsid w:val="00BC141A"/>
    <w:rsid w:val="00BC19BC"/>
    <w:rsid w:val="00BC1E58"/>
    <w:rsid w:val="00BC24A1"/>
    <w:rsid w:val="00BC2E40"/>
    <w:rsid w:val="00BC3172"/>
    <w:rsid w:val="00BC3471"/>
    <w:rsid w:val="00BC3576"/>
    <w:rsid w:val="00BC3852"/>
    <w:rsid w:val="00BC38F0"/>
    <w:rsid w:val="00BC39F5"/>
    <w:rsid w:val="00BC3A3C"/>
    <w:rsid w:val="00BC3BF7"/>
    <w:rsid w:val="00BC42D4"/>
    <w:rsid w:val="00BC467C"/>
    <w:rsid w:val="00BC4A62"/>
    <w:rsid w:val="00BC5487"/>
    <w:rsid w:val="00BC56D5"/>
    <w:rsid w:val="00BC59B6"/>
    <w:rsid w:val="00BC5AF8"/>
    <w:rsid w:val="00BC5B7B"/>
    <w:rsid w:val="00BC65F8"/>
    <w:rsid w:val="00BC67E2"/>
    <w:rsid w:val="00BC6B6D"/>
    <w:rsid w:val="00BC6BB5"/>
    <w:rsid w:val="00BC6FB4"/>
    <w:rsid w:val="00BC7706"/>
    <w:rsid w:val="00BD07C0"/>
    <w:rsid w:val="00BD0B4C"/>
    <w:rsid w:val="00BD0B81"/>
    <w:rsid w:val="00BD0B8A"/>
    <w:rsid w:val="00BD0BCB"/>
    <w:rsid w:val="00BD11C0"/>
    <w:rsid w:val="00BD1554"/>
    <w:rsid w:val="00BD1633"/>
    <w:rsid w:val="00BD1936"/>
    <w:rsid w:val="00BD197B"/>
    <w:rsid w:val="00BD1AB0"/>
    <w:rsid w:val="00BD2476"/>
    <w:rsid w:val="00BD249F"/>
    <w:rsid w:val="00BD2E3A"/>
    <w:rsid w:val="00BD2F0E"/>
    <w:rsid w:val="00BD354E"/>
    <w:rsid w:val="00BD36EA"/>
    <w:rsid w:val="00BD381B"/>
    <w:rsid w:val="00BD4405"/>
    <w:rsid w:val="00BD4A49"/>
    <w:rsid w:val="00BD50F4"/>
    <w:rsid w:val="00BD5467"/>
    <w:rsid w:val="00BD55AF"/>
    <w:rsid w:val="00BD5B4B"/>
    <w:rsid w:val="00BD5E1F"/>
    <w:rsid w:val="00BD6537"/>
    <w:rsid w:val="00BD65DD"/>
    <w:rsid w:val="00BD6689"/>
    <w:rsid w:val="00BD6EAD"/>
    <w:rsid w:val="00BD7BBF"/>
    <w:rsid w:val="00BE0098"/>
    <w:rsid w:val="00BE0659"/>
    <w:rsid w:val="00BE0BFF"/>
    <w:rsid w:val="00BE0E29"/>
    <w:rsid w:val="00BE12D9"/>
    <w:rsid w:val="00BE18CC"/>
    <w:rsid w:val="00BE1A36"/>
    <w:rsid w:val="00BE1F00"/>
    <w:rsid w:val="00BE1FD3"/>
    <w:rsid w:val="00BE2074"/>
    <w:rsid w:val="00BE26E5"/>
    <w:rsid w:val="00BE29F3"/>
    <w:rsid w:val="00BE2A42"/>
    <w:rsid w:val="00BE2B5A"/>
    <w:rsid w:val="00BE34A0"/>
    <w:rsid w:val="00BE3781"/>
    <w:rsid w:val="00BE380C"/>
    <w:rsid w:val="00BE424A"/>
    <w:rsid w:val="00BE425F"/>
    <w:rsid w:val="00BE45E1"/>
    <w:rsid w:val="00BE4AE3"/>
    <w:rsid w:val="00BE5554"/>
    <w:rsid w:val="00BE5685"/>
    <w:rsid w:val="00BE5EC1"/>
    <w:rsid w:val="00BE6010"/>
    <w:rsid w:val="00BE6567"/>
    <w:rsid w:val="00BE65B3"/>
    <w:rsid w:val="00BE6EC0"/>
    <w:rsid w:val="00BE74E4"/>
    <w:rsid w:val="00BE7792"/>
    <w:rsid w:val="00BE7805"/>
    <w:rsid w:val="00BE7A52"/>
    <w:rsid w:val="00BE7BAD"/>
    <w:rsid w:val="00BE7BF1"/>
    <w:rsid w:val="00BE7C22"/>
    <w:rsid w:val="00BF083C"/>
    <w:rsid w:val="00BF0A51"/>
    <w:rsid w:val="00BF0FFC"/>
    <w:rsid w:val="00BF11CB"/>
    <w:rsid w:val="00BF138F"/>
    <w:rsid w:val="00BF17D5"/>
    <w:rsid w:val="00BF1C3C"/>
    <w:rsid w:val="00BF1D23"/>
    <w:rsid w:val="00BF1E44"/>
    <w:rsid w:val="00BF2029"/>
    <w:rsid w:val="00BF257B"/>
    <w:rsid w:val="00BF2875"/>
    <w:rsid w:val="00BF2933"/>
    <w:rsid w:val="00BF2C6A"/>
    <w:rsid w:val="00BF2C9A"/>
    <w:rsid w:val="00BF2D8F"/>
    <w:rsid w:val="00BF2E74"/>
    <w:rsid w:val="00BF313E"/>
    <w:rsid w:val="00BF327F"/>
    <w:rsid w:val="00BF331F"/>
    <w:rsid w:val="00BF3394"/>
    <w:rsid w:val="00BF33B6"/>
    <w:rsid w:val="00BF3622"/>
    <w:rsid w:val="00BF3D5C"/>
    <w:rsid w:val="00BF40F7"/>
    <w:rsid w:val="00BF41B1"/>
    <w:rsid w:val="00BF430F"/>
    <w:rsid w:val="00BF431D"/>
    <w:rsid w:val="00BF443E"/>
    <w:rsid w:val="00BF45D1"/>
    <w:rsid w:val="00BF46C0"/>
    <w:rsid w:val="00BF493E"/>
    <w:rsid w:val="00BF4962"/>
    <w:rsid w:val="00BF5236"/>
    <w:rsid w:val="00BF5473"/>
    <w:rsid w:val="00BF5A54"/>
    <w:rsid w:val="00BF646D"/>
    <w:rsid w:val="00BF6498"/>
    <w:rsid w:val="00BF6525"/>
    <w:rsid w:val="00BF6AD1"/>
    <w:rsid w:val="00BF732F"/>
    <w:rsid w:val="00BF76C6"/>
    <w:rsid w:val="00BF77BD"/>
    <w:rsid w:val="00BF77CE"/>
    <w:rsid w:val="00BF7C9A"/>
    <w:rsid w:val="00C001C9"/>
    <w:rsid w:val="00C0024E"/>
    <w:rsid w:val="00C002D7"/>
    <w:rsid w:val="00C0040B"/>
    <w:rsid w:val="00C0065E"/>
    <w:rsid w:val="00C00929"/>
    <w:rsid w:val="00C009AE"/>
    <w:rsid w:val="00C00CB4"/>
    <w:rsid w:val="00C0138F"/>
    <w:rsid w:val="00C01510"/>
    <w:rsid w:val="00C01592"/>
    <w:rsid w:val="00C017A6"/>
    <w:rsid w:val="00C02352"/>
    <w:rsid w:val="00C03746"/>
    <w:rsid w:val="00C039F5"/>
    <w:rsid w:val="00C03AAE"/>
    <w:rsid w:val="00C0447B"/>
    <w:rsid w:val="00C045E8"/>
    <w:rsid w:val="00C0467D"/>
    <w:rsid w:val="00C047ED"/>
    <w:rsid w:val="00C04A82"/>
    <w:rsid w:val="00C05051"/>
    <w:rsid w:val="00C0506F"/>
    <w:rsid w:val="00C052BF"/>
    <w:rsid w:val="00C054A4"/>
    <w:rsid w:val="00C054A5"/>
    <w:rsid w:val="00C05AE4"/>
    <w:rsid w:val="00C05C6A"/>
    <w:rsid w:val="00C067A4"/>
    <w:rsid w:val="00C068B0"/>
    <w:rsid w:val="00C06C01"/>
    <w:rsid w:val="00C06ED3"/>
    <w:rsid w:val="00C06FED"/>
    <w:rsid w:val="00C0754C"/>
    <w:rsid w:val="00C07A43"/>
    <w:rsid w:val="00C07E2F"/>
    <w:rsid w:val="00C102D4"/>
    <w:rsid w:val="00C10524"/>
    <w:rsid w:val="00C10CA6"/>
    <w:rsid w:val="00C10D37"/>
    <w:rsid w:val="00C1104F"/>
    <w:rsid w:val="00C1154C"/>
    <w:rsid w:val="00C1197D"/>
    <w:rsid w:val="00C11E5B"/>
    <w:rsid w:val="00C1201D"/>
    <w:rsid w:val="00C122BA"/>
    <w:rsid w:val="00C126A8"/>
    <w:rsid w:val="00C129BB"/>
    <w:rsid w:val="00C12A5E"/>
    <w:rsid w:val="00C136FB"/>
    <w:rsid w:val="00C1380E"/>
    <w:rsid w:val="00C138E0"/>
    <w:rsid w:val="00C14030"/>
    <w:rsid w:val="00C1412B"/>
    <w:rsid w:val="00C14982"/>
    <w:rsid w:val="00C14E1F"/>
    <w:rsid w:val="00C14EC4"/>
    <w:rsid w:val="00C14ED2"/>
    <w:rsid w:val="00C15B30"/>
    <w:rsid w:val="00C1660A"/>
    <w:rsid w:val="00C16651"/>
    <w:rsid w:val="00C16758"/>
    <w:rsid w:val="00C16A6C"/>
    <w:rsid w:val="00C16CB0"/>
    <w:rsid w:val="00C16CC0"/>
    <w:rsid w:val="00C17255"/>
    <w:rsid w:val="00C172B2"/>
    <w:rsid w:val="00C173AA"/>
    <w:rsid w:val="00C17908"/>
    <w:rsid w:val="00C17C13"/>
    <w:rsid w:val="00C20137"/>
    <w:rsid w:val="00C204EC"/>
    <w:rsid w:val="00C207B4"/>
    <w:rsid w:val="00C209D5"/>
    <w:rsid w:val="00C20A59"/>
    <w:rsid w:val="00C217CF"/>
    <w:rsid w:val="00C21F06"/>
    <w:rsid w:val="00C221C4"/>
    <w:rsid w:val="00C22440"/>
    <w:rsid w:val="00C225E3"/>
    <w:rsid w:val="00C2272A"/>
    <w:rsid w:val="00C2276A"/>
    <w:rsid w:val="00C2282E"/>
    <w:rsid w:val="00C22C67"/>
    <w:rsid w:val="00C22FE4"/>
    <w:rsid w:val="00C2396A"/>
    <w:rsid w:val="00C239A1"/>
    <w:rsid w:val="00C23A74"/>
    <w:rsid w:val="00C24146"/>
    <w:rsid w:val="00C24762"/>
    <w:rsid w:val="00C24A94"/>
    <w:rsid w:val="00C253E1"/>
    <w:rsid w:val="00C25419"/>
    <w:rsid w:val="00C25596"/>
    <w:rsid w:val="00C25754"/>
    <w:rsid w:val="00C25CD7"/>
    <w:rsid w:val="00C26148"/>
    <w:rsid w:val="00C261CA"/>
    <w:rsid w:val="00C262E4"/>
    <w:rsid w:val="00C26BE7"/>
    <w:rsid w:val="00C26DAC"/>
    <w:rsid w:val="00C26FD4"/>
    <w:rsid w:val="00C27253"/>
    <w:rsid w:val="00C2753C"/>
    <w:rsid w:val="00C2781A"/>
    <w:rsid w:val="00C27CAC"/>
    <w:rsid w:val="00C27FC2"/>
    <w:rsid w:val="00C27FC7"/>
    <w:rsid w:val="00C301A3"/>
    <w:rsid w:val="00C30C37"/>
    <w:rsid w:val="00C312CA"/>
    <w:rsid w:val="00C31417"/>
    <w:rsid w:val="00C31F0C"/>
    <w:rsid w:val="00C32A82"/>
    <w:rsid w:val="00C32C8C"/>
    <w:rsid w:val="00C32D44"/>
    <w:rsid w:val="00C333C9"/>
    <w:rsid w:val="00C33438"/>
    <w:rsid w:val="00C33675"/>
    <w:rsid w:val="00C33F53"/>
    <w:rsid w:val="00C340F6"/>
    <w:rsid w:val="00C34103"/>
    <w:rsid w:val="00C34206"/>
    <w:rsid w:val="00C344BA"/>
    <w:rsid w:val="00C34D9B"/>
    <w:rsid w:val="00C34E94"/>
    <w:rsid w:val="00C35044"/>
    <w:rsid w:val="00C355C0"/>
    <w:rsid w:val="00C35742"/>
    <w:rsid w:val="00C3612A"/>
    <w:rsid w:val="00C3693A"/>
    <w:rsid w:val="00C36F83"/>
    <w:rsid w:val="00C3773E"/>
    <w:rsid w:val="00C37911"/>
    <w:rsid w:val="00C37D4E"/>
    <w:rsid w:val="00C37EDE"/>
    <w:rsid w:val="00C405A4"/>
    <w:rsid w:val="00C40DFA"/>
    <w:rsid w:val="00C40E41"/>
    <w:rsid w:val="00C412A0"/>
    <w:rsid w:val="00C41335"/>
    <w:rsid w:val="00C413BA"/>
    <w:rsid w:val="00C41641"/>
    <w:rsid w:val="00C418DF"/>
    <w:rsid w:val="00C41C23"/>
    <w:rsid w:val="00C42215"/>
    <w:rsid w:val="00C4237B"/>
    <w:rsid w:val="00C427A9"/>
    <w:rsid w:val="00C42AA1"/>
    <w:rsid w:val="00C43253"/>
    <w:rsid w:val="00C43886"/>
    <w:rsid w:val="00C43DA5"/>
    <w:rsid w:val="00C44AE5"/>
    <w:rsid w:val="00C44AEF"/>
    <w:rsid w:val="00C44CBA"/>
    <w:rsid w:val="00C45503"/>
    <w:rsid w:val="00C462F3"/>
    <w:rsid w:val="00C46E79"/>
    <w:rsid w:val="00C473FA"/>
    <w:rsid w:val="00C47510"/>
    <w:rsid w:val="00C476C9"/>
    <w:rsid w:val="00C47A7B"/>
    <w:rsid w:val="00C47B05"/>
    <w:rsid w:val="00C47CA2"/>
    <w:rsid w:val="00C5077F"/>
    <w:rsid w:val="00C50A31"/>
    <w:rsid w:val="00C50C8D"/>
    <w:rsid w:val="00C50E83"/>
    <w:rsid w:val="00C51283"/>
    <w:rsid w:val="00C516AB"/>
    <w:rsid w:val="00C51710"/>
    <w:rsid w:val="00C51CF5"/>
    <w:rsid w:val="00C51DE0"/>
    <w:rsid w:val="00C51F67"/>
    <w:rsid w:val="00C5245E"/>
    <w:rsid w:val="00C5246D"/>
    <w:rsid w:val="00C5264F"/>
    <w:rsid w:val="00C52779"/>
    <w:rsid w:val="00C52A91"/>
    <w:rsid w:val="00C52EDF"/>
    <w:rsid w:val="00C52FD4"/>
    <w:rsid w:val="00C5330E"/>
    <w:rsid w:val="00C5342E"/>
    <w:rsid w:val="00C535E0"/>
    <w:rsid w:val="00C53688"/>
    <w:rsid w:val="00C537B3"/>
    <w:rsid w:val="00C53A2A"/>
    <w:rsid w:val="00C53C3A"/>
    <w:rsid w:val="00C545A1"/>
    <w:rsid w:val="00C545EB"/>
    <w:rsid w:val="00C5470C"/>
    <w:rsid w:val="00C547AF"/>
    <w:rsid w:val="00C54C5D"/>
    <w:rsid w:val="00C552D3"/>
    <w:rsid w:val="00C553CC"/>
    <w:rsid w:val="00C553D1"/>
    <w:rsid w:val="00C55DA0"/>
    <w:rsid w:val="00C56354"/>
    <w:rsid w:val="00C563D6"/>
    <w:rsid w:val="00C56533"/>
    <w:rsid w:val="00C56D7A"/>
    <w:rsid w:val="00C570E9"/>
    <w:rsid w:val="00C574CD"/>
    <w:rsid w:val="00C57690"/>
    <w:rsid w:val="00C576BB"/>
    <w:rsid w:val="00C5786D"/>
    <w:rsid w:val="00C579E2"/>
    <w:rsid w:val="00C57C9C"/>
    <w:rsid w:val="00C60044"/>
    <w:rsid w:val="00C606B3"/>
    <w:rsid w:val="00C60A34"/>
    <w:rsid w:val="00C60AAD"/>
    <w:rsid w:val="00C61153"/>
    <w:rsid w:val="00C612BD"/>
    <w:rsid w:val="00C61846"/>
    <w:rsid w:val="00C61CDC"/>
    <w:rsid w:val="00C62018"/>
    <w:rsid w:val="00C6389E"/>
    <w:rsid w:val="00C64270"/>
    <w:rsid w:val="00C645F4"/>
    <w:rsid w:val="00C64B93"/>
    <w:rsid w:val="00C64DF0"/>
    <w:rsid w:val="00C655FF"/>
    <w:rsid w:val="00C65A0C"/>
    <w:rsid w:val="00C65A5D"/>
    <w:rsid w:val="00C65C3E"/>
    <w:rsid w:val="00C65FFD"/>
    <w:rsid w:val="00C664EE"/>
    <w:rsid w:val="00C670BA"/>
    <w:rsid w:val="00C67AC2"/>
    <w:rsid w:val="00C67D06"/>
    <w:rsid w:val="00C67D0D"/>
    <w:rsid w:val="00C67F6F"/>
    <w:rsid w:val="00C70037"/>
    <w:rsid w:val="00C700D8"/>
    <w:rsid w:val="00C70B28"/>
    <w:rsid w:val="00C70C92"/>
    <w:rsid w:val="00C70D00"/>
    <w:rsid w:val="00C71578"/>
    <w:rsid w:val="00C71CAE"/>
    <w:rsid w:val="00C71D14"/>
    <w:rsid w:val="00C71E08"/>
    <w:rsid w:val="00C7233A"/>
    <w:rsid w:val="00C724E5"/>
    <w:rsid w:val="00C72672"/>
    <w:rsid w:val="00C726EA"/>
    <w:rsid w:val="00C72B83"/>
    <w:rsid w:val="00C72BE5"/>
    <w:rsid w:val="00C73833"/>
    <w:rsid w:val="00C73976"/>
    <w:rsid w:val="00C73E0A"/>
    <w:rsid w:val="00C73EB7"/>
    <w:rsid w:val="00C7451A"/>
    <w:rsid w:val="00C74648"/>
    <w:rsid w:val="00C749A9"/>
    <w:rsid w:val="00C74CD4"/>
    <w:rsid w:val="00C74F06"/>
    <w:rsid w:val="00C7507C"/>
    <w:rsid w:val="00C750D9"/>
    <w:rsid w:val="00C7521B"/>
    <w:rsid w:val="00C7524B"/>
    <w:rsid w:val="00C7524D"/>
    <w:rsid w:val="00C7528F"/>
    <w:rsid w:val="00C75470"/>
    <w:rsid w:val="00C755B0"/>
    <w:rsid w:val="00C7584F"/>
    <w:rsid w:val="00C75A5E"/>
    <w:rsid w:val="00C75CAC"/>
    <w:rsid w:val="00C75E1B"/>
    <w:rsid w:val="00C76907"/>
    <w:rsid w:val="00C76EE6"/>
    <w:rsid w:val="00C76FF2"/>
    <w:rsid w:val="00C77094"/>
    <w:rsid w:val="00C7720F"/>
    <w:rsid w:val="00C778A7"/>
    <w:rsid w:val="00C77958"/>
    <w:rsid w:val="00C77E4B"/>
    <w:rsid w:val="00C77FF0"/>
    <w:rsid w:val="00C8039E"/>
    <w:rsid w:val="00C803DD"/>
    <w:rsid w:val="00C8082B"/>
    <w:rsid w:val="00C81457"/>
    <w:rsid w:val="00C818FB"/>
    <w:rsid w:val="00C81BC8"/>
    <w:rsid w:val="00C82059"/>
    <w:rsid w:val="00C82405"/>
    <w:rsid w:val="00C82B60"/>
    <w:rsid w:val="00C82CE0"/>
    <w:rsid w:val="00C833B8"/>
    <w:rsid w:val="00C837AE"/>
    <w:rsid w:val="00C838FD"/>
    <w:rsid w:val="00C83B95"/>
    <w:rsid w:val="00C83C1C"/>
    <w:rsid w:val="00C846F1"/>
    <w:rsid w:val="00C84704"/>
    <w:rsid w:val="00C84C35"/>
    <w:rsid w:val="00C84E00"/>
    <w:rsid w:val="00C8558E"/>
    <w:rsid w:val="00C8599B"/>
    <w:rsid w:val="00C85AF0"/>
    <w:rsid w:val="00C85C77"/>
    <w:rsid w:val="00C85E29"/>
    <w:rsid w:val="00C860E0"/>
    <w:rsid w:val="00C86171"/>
    <w:rsid w:val="00C86526"/>
    <w:rsid w:val="00C86AD8"/>
    <w:rsid w:val="00C86CB8"/>
    <w:rsid w:val="00C876F4"/>
    <w:rsid w:val="00C8793E"/>
    <w:rsid w:val="00C87BE8"/>
    <w:rsid w:val="00C87E8A"/>
    <w:rsid w:val="00C901D5"/>
    <w:rsid w:val="00C9032A"/>
    <w:rsid w:val="00C9043B"/>
    <w:rsid w:val="00C907E2"/>
    <w:rsid w:val="00C9090F"/>
    <w:rsid w:val="00C90AB3"/>
    <w:rsid w:val="00C90BCF"/>
    <w:rsid w:val="00C91D00"/>
    <w:rsid w:val="00C923F7"/>
    <w:rsid w:val="00C924F0"/>
    <w:rsid w:val="00C9252E"/>
    <w:rsid w:val="00C927DD"/>
    <w:rsid w:val="00C92860"/>
    <w:rsid w:val="00C928C7"/>
    <w:rsid w:val="00C9292D"/>
    <w:rsid w:val="00C92AE4"/>
    <w:rsid w:val="00C92B6F"/>
    <w:rsid w:val="00C92C1F"/>
    <w:rsid w:val="00C93323"/>
    <w:rsid w:val="00C934D8"/>
    <w:rsid w:val="00C9356D"/>
    <w:rsid w:val="00C938AB"/>
    <w:rsid w:val="00C94B33"/>
    <w:rsid w:val="00C94B76"/>
    <w:rsid w:val="00C94E9F"/>
    <w:rsid w:val="00C954A6"/>
    <w:rsid w:val="00C966FD"/>
    <w:rsid w:val="00C96FB6"/>
    <w:rsid w:val="00C9729D"/>
    <w:rsid w:val="00C97416"/>
    <w:rsid w:val="00C974C7"/>
    <w:rsid w:val="00C97905"/>
    <w:rsid w:val="00C97927"/>
    <w:rsid w:val="00C97961"/>
    <w:rsid w:val="00C97B16"/>
    <w:rsid w:val="00CA01FF"/>
    <w:rsid w:val="00CA0AD4"/>
    <w:rsid w:val="00CA0B19"/>
    <w:rsid w:val="00CA0B32"/>
    <w:rsid w:val="00CA0DCE"/>
    <w:rsid w:val="00CA14A5"/>
    <w:rsid w:val="00CA1BDF"/>
    <w:rsid w:val="00CA1C75"/>
    <w:rsid w:val="00CA2209"/>
    <w:rsid w:val="00CA2C26"/>
    <w:rsid w:val="00CA36A0"/>
    <w:rsid w:val="00CA37AF"/>
    <w:rsid w:val="00CA4225"/>
    <w:rsid w:val="00CA4440"/>
    <w:rsid w:val="00CA48B0"/>
    <w:rsid w:val="00CA4C22"/>
    <w:rsid w:val="00CA4C2E"/>
    <w:rsid w:val="00CA4CAC"/>
    <w:rsid w:val="00CA4CB5"/>
    <w:rsid w:val="00CA4E93"/>
    <w:rsid w:val="00CA5439"/>
    <w:rsid w:val="00CA560D"/>
    <w:rsid w:val="00CA5986"/>
    <w:rsid w:val="00CA5D3D"/>
    <w:rsid w:val="00CA5EA9"/>
    <w:rsid w:val="00CA6057"/>
    <w:rsid w:val="00CA6237"/>
    <w:rsid w:val="00CA66D6"/>
    <w:rsid w:val="00CA6CE7"/>
    <w:rsid w:val="00CA70A5"/>
    <w:rsid w:val="00CA7BB8"/>
    <w:rsid w:val="00CA7F4D"/>
    <w:rsid w:val="00CB0209"/>
    <w:rsid w:val="00CB0584"/>
    <w:rsid w:val="00CB07F6"/>
    <w:rsid w:val="00CB10AE"/>
    <w:rsid w:val="00CB1390"/>
    <w:rsid w:val="00CB1526"/>
    <w:rsid w:val="00CB18F3"/>
    <w:rsid w:val="00CB18FD"/>
    <w:rsid w:val="00CB19E3"/>
    <w:rsid w:val="00CB1DC6"/>
    <w:rsid w:val="00CB1DDE"/>
    <w:rsid w:val="00CB1F0B"/>
    <w:rsid w:val="00CB2379"/>
    <w:rsid w:val="00CB23B5"/>
    <w:rsid w:val="00CB2619"/>
    <w:rsid w:val="00CB2649"/>
    <w:rsid w:val="00CB2E7E"/>
    <w:rsid w:val="00CB2F0F"/>
    <w:rsid w:val="00CB2FA6"/>
    <w:rsid w:val="00CB2FBC"/>
    <w:rsid w:val="00CB305D"/>
    <w:rsid w:val="00CB338C"/>
    <w:rsid w:val="00CB3B60"/>
    <w:rsid w:val="00CB3CF9"/>
    <w:rsid w:val="00CB408E"/>
    <w:rsid w:val="00CB49C4"/>
    <w:rsid w:val="00CB49F1"/>
    <w:rsid w:val="00CB4A89"/>
    <w:rsid w:val="00CB4EC9"/>
    <w:rsid w:val="00CB505D"/>
    <w:rsid w:val="00CB543E"/>
    <w:rsid w:val="00CB5A01"/>
    <w:rsid w:val="00CB5CE9"/>
    <w:rsid w:val="00CB5D4D"/>
    <w:rsid w:val="00CB6168"/>
    <w:rsid w:val="00CB6356"/>
    <w:rsid w:val="00CB6481"/>
    <w:rsid w:val="00CB6A65"/>
    <w:rsid w:val="00CB6B3F"/>
    <w:rsid w:val="00CB76B3"/>
    <w:rsid w:val="00CB775C"/>
    <w:rsid w:val="00CB7802"/>
    <w:rsid w:val="00CB7913"/>
    <w:rsid w:val="00CB7F80"/>
    <w:rsid w:val="00CC00C1"/>
    <w:rsid w:val="00CC0441"/>
    <w:rsid w:val="00CC07E5"/>
    <w:rsid w:val="00CC07F3"/>
    <w:rsid w:val="00CC0CF7"/>
    <w:rsid w:val="00CC14C4"/>
    <w:rsid w:val="00CC1603"/>
    <w:rsid w:val="00CC1613"/>
    <w:rsid w:val="00CC19FA"/>
    <w:rsid w:val="00CC1ACE"/>
    <w:rsid w:val="00CC1F24"/>
    <w:rsid w:val="00CC23F1"/>
    <w:rsid w:val="00CC2690"/>
    <w:rsid w:val="00CC2754"/>
    <w:rsid w:val="00CC2C48"/>
    <w:rsid w:val="00CC2E2A"/>
    <w:rsid w:val="00CC311C"/>
    <w:rsid w:val="00CC31A8"/>
    <w:rsid w:val="00CC32E4"/>
    <w:rsid w:val="00CC357C"/>
    <w:rsid w:val="00CC383D"/>
    <w:rsid w:val="00CC3A06"/>
    <w:rsid w:val="00CC3BF6"/>
    <w:rsid w:val="00CC3C71"/>
    <w:rsid w:val="00CC41D6"/>
    <w:rsid w:val="00CC426A"/>
    <w:rsid w:val="00CC42AA"/>
    <w:rsid w:val="00CC432E"/>
    <w:rsid w:val="00CC448D"/>
    <w:rsid w:val="00CC4665"/>
    <w:rsid w:val="00CC46AF"/>
    <w:rsid w:val="00CC46D7"/>
    <w:rsid w:val="00CC4D2E"/>
    <w:rsid w:val="00CC4F20"/>
    <w:rsid w:val="00CC4F29"/>
    <w:rsid w:val="00CC5107"/>
    <w:rsid w:val="00CC51CB"/>
    <w:rsid w:val="00CC53CD"/>
    <w:rsid w:val="00CC5573"/>
    <w:rsid w:val="00CC566D"/>
    <w:rsid w:val="00CC5DDA"/>
    <w:rsid w:val="00CC62C5"/>
    <w:rsid w:val="00CC62EA"/>
    <w:rsid w:val="00CC63DD"/>
    <w:rsid w:val="00CC6E5E"/>
    <w:rsid w:val="00CC7767"/>
    <w:rsid w:val="00CC785F"/>
    <w:rsid w:val="00CC7AB9"/>
    <w:rsid w:val="00CC7CF3"/>
    <w:rsid w:val="00CC7ED4"/>
    <w:rsid w:val="00CD0452"/>
    <w:rsid w:val="00CD049C"/>
    <w:rsid w:val="00CD0694"/>
    <w:rsid w:val="00CD0A83"/>
    <w:rsid w:val="00CD1E66"/>
    <w:rsid w:val="00CD2094"/>
    <w:rsid w:val="00CD2413"/>
    <w:rsid w:val="00CD244D"/>
    <w:rsid w:val="00CD2490"/>
    <w:rsid w:val="00CD2595"/>
    <w:rsid w:val="00CD2959"/>
    <w:rsid w:val="00CD2D06"/>
    <w:rsid w:val="00CD2D0B"/>
    <w:rsid w:val="00CD333D"/>
    <w:rsid w:val="00CD3361"/>
    <w:rsid w:val="00CD3A1A"/>
    <w:rsid w:val="00CD3B41"/>
    <w:rsid w:val="00CD3D34"/>
    <w:rsid w:val="00CD40A6"/>
    <w:rsid w:val="00CD43FB"/>
    <w:rsid w:val="00CD4717"/>
    <w:rsid w:val="00CD4A30"/>
    <w:rsid w:val="00CD4DC4"/>
    <w:rsid w:val="00CD5123"/>
    <w:rsid w:val="00CD51D7"/>
    <w:rsid w:val="00CD5239"/>
    <w:rsid w:val="00CD5261"/>
    <w:rsid w:val="00CD5AB4"/>
    <w:rsid w:val="00CD5D15"/>
    <w:rsid w:val="00CD6383"/>
    <w:rsid w:val="00CD671F"/>
    <w:rsid w:val="00CD6B37"/>
    <w:rsid w:val="00CD6C7A"/>
    <w:rsid w:val="00CD7261"/>
    <w:rsid w:val="00CD7305"/>
    <w:rsid w:val="00CD7505"/>
    <w:rsid w:val="00CD773E"/>
    <w:rsid w:val="00CD7C0C"/>
    <w:rsid w:val="00CD7FF2"/>
    <w:rsid w:val="00CE009F"/>
    <w:rsid w:val="00CE0108"/>
    <w:rsid w:val="00CE06F7"/>
    <w:rsid w:val="00CE0790"/>
    <w:rsid w:val="00CE08B2"/>
    <w:rsid w:val="00CE08DB"/>
    <w:rsid w:val="00CE0AB5"/>
    <w:rsid w:val="00CE0C5C"/>
    <w:rsid w:val="00CE1110"/>
    <w:rsid w:val="00CE123A"/>
    <w:rsid w:val="00CE1249"/>
    <w:rsid w:val="00CE1564"/>
    <w:rsid w:val="00CE1878"/>
    <w:rsid w:val="00CE18C5"/>
    <w:rsid w:val="00CE1AFD"/>
    <w:rsid w:val="00CE1C9A"/>
    <w:rsid w:val="00CE1D01"/>
    <w:rsid w:val="00CE1D6A"/>
    <w:rsid w:val="00CE1E61"/>
    <w:rsid w:val="00CE1FA2"/>
    <w:rsid w:val="00CE2127"/>
    <w:rsid w:val="00CE287B"/>
    <w:rsid w:val="00CE2960"/>
    <w:rsid w:val="00CE29A4"/>
    <w:rsid w:val="00CE2A76"/>
    <w:rsid w:val="00CE2F6E"/>
    <w:rsid w:val="00CE321F"/>
    <w:rsid w:val="00CE3431"/>
    <w:rsid w:val="00CE353A"/>
    <w:rsid w:val="00CE38F0"/>
    <w:rsid w:val="00CE3D04"/>
    <w:rsid w:val="00CE3EE7"/>
    <w:rsid w:val="00CE3F2C"/>
    <w:rsid w:val="00CE413C"/>
    <w:rsid w:val="00CE4AD3"/>
    <w:rsid w:val="00CE4B95"/>
    <w:rsid w:val="00CE52D5"/>
    <w:rsid w:val="00CE5565"/>
    <w:rsid w:val="00CE5D23"/>
    <w:rsid w:val="00CE5D88"/>
    <w:rsid w:val="00CE674F"/>
    <w:rsid w:val="00CE6AA9"/>
    <w:rsid w:val="00CE6B05"/>
    <w:rsid w:val="00CE7121"/>
    <w:rsid w:val="00CE7581"/>
    <w:rsid w:val="00CE7700"/>
    <w:rsid w:val="00CF0031"/>
    <w:rsid w:val="00CF04C8"/>
    <w:rsid w:val="00CF0556"/>
    <w:rsid w:val="00CF078A"/>
    <w:rsid w:val="00CF0A29"/>
    <w:rsid w:val="00CF0D55"/>
    <w:rsid w:val="00CF0DBA"/>
    <w:rsid w:val="00CF0ECF"/>
    <w:rsid w:val="00CF12B9"/>
    <w:rsid w:val="00CF136A"/>
    <w:rsid w:val="00CF15A7"/>
    <w:rsid w:val="00CF1632"/>
    <w:rsid w:val="00CF1AD5"/>
    <w:rsid w:val="00CF1B93"/>
    <w:rsid w:val="00CF1C40"/>
    <w:rsid w:val="00CF1F59"/>
    <w:rsid w:val="00CF2076"/>
    <w:rsid w:val="00CF21DC"/>
    <w:rsid w:val="00CF21EC"/>
    <w:rsid w:val="00CF23AD"/>
    <w:rsid w:val="00CF2896"/>
    <w:rsid w:val="00CF289F"/>
    <w:rsid w:val="00CF2B3E"/>
    <w:rsid w:val="00CF3542"/>
    <w:rsid w:val="00CF3840"/>
    <w:rsid w:val="00CF39AE"/>
    <w:rsid w:val="00CF3D74"/>
    <w:rsid w:val="00CF42C8"/>
    <w:rsid w:val="00CF44CB"/>
    <w:rsid w:val="00CF44F0"/>
    <w:rsid w:val="00CF4FBE"/>
    <w:rsid w:val="00CF5670"/>
    <w:rsid w:val="00CF602D"/>
    <w:rsid w:val="00CF60A8"/>
    <w:rsid w:val="00CF6CFA"/>
    <w:rsid w:val="00CF6E01"/>
    <w:rsid w:val="00CF76C4"/>
    <w:rsid w:val="00CF7D25"/>
    <w:rsid w:val="00CF7D92"/>
    <w:rsid w:val="00CF7D9A"/>
    <w:rsid w:val="00CF7DB9"/>
    <w:rsid w:val="00D00395"/>
    <w:rsid w:val="00D003EC"/>
    <w:rsid w:val="00D00791"/>
    <w:rsid w:val="00D010DF"/>
    <w:rsid w:val="00D01146"/>
    <w:rsid w:val="00D01299"/>
    <w:rsid w:val="00D016B0"/>
    <w:rsid w:val="00D01CC7"/>
    <w:rsid w:val="00D01F8D"/>
    <w:rsid w:val="00D02214"/>
    <w:rsid w:val="00D02384"/>
    <w:rsid w:val="00D023E8"/>
    <w:rsid w:val="00D0256A"/>
    <w:rsid w:val="00D032E9"/>
    <w:rsid w:val="00D033A7"/>
    <w:rsid w:val="00D03429"/>
    <w:rsid w:val="00D036CB"/>
    <w:rsid w:val="00D03924"/>
    <w:rsid w:val="00D03BF1"/>
    <w:rsid w:val="00D03CF9"/>
    <w:rsid w:val="00D03D4E"/>
    <w:rsid w:val="00D03DA7"/>
    <w:rsid w:val="00D03E19"/>
    <w:rsid w:val="00D04245"/>
    <w:rsid w:val="00D049D7"/>
    <w:rsid w:val="00D04CDF"/>
    <w:rsid w:val="00D0534F"/>
    <w:rsid w:val="00D055E9"/>
    <w:rsid w:val="00D058A1"/>
    <w:rsid w:val="00D05E5C"/>
    <w:rsid w:val="00D0600B"/>
    <w:rsid w:val="00D060C2"/>
    <w:rsid w:val="00D061E7"/>
    <w:rsid w:val="00D062B4"/>
    <w:rsid w:val="00D062E0"/>
    <w:rsid w:val="00D0658F"/>
    <w:rsid w:val="00D070B6"/>
    <w:rsid w:val="00D075FC"/>
    <w:rsid w:val="00D07715"/>
    <w:rsid w:val="00D07B48"/>
    <w:rsid w:val="00D07B51"/>
    <w:rsid w:val="00D100A6"/>
    <w:rsid w:val="00D101BB"/>
    <w:rsid w:val="00D1056D"/>
    <w:rsid w:val="00D10741"/>
    <w:rsid w:val="00D1080B"/>
    <w:rsid w:val="00D10863"/>
    <w:rsid w:val="00D10889"/>
    <w:rsid w:val="00D10A99"/>
    <w:rsid w:val="00D10CC4"/>
    <w:rsid w:val="00D1130C"/>
    <w:rsid w:val="00D113A9"/>
    <w:rsid w:val="00D11BB5"/>
    <w:rsid w:val="00D11C95"/>
    <w:rsid w:val="00D11F0C"/>
    <w:rsid w:val="00D11FC4"/>
    <w:rsid w:val="00D12CE3"/>
    <w:rsid w:val="00D12D06"/>
    <w:rsid w:val="00D1354F"/>
    <w:rsid w:val="00D137D9"/>
    <w:rsid w:val="00D13811"/>
    <w:rsid w:val="00D13987"/>
    <w:rsid w:val="00D13B77"/>
    <w:rsid w:val="00D13F15"/>
    <w:rsid w:val="00D14099"/>
    <w:rsid w:val="00D14107"/>
    <w:rsid w:val="00D14759"/>
    <w:rsid w:val="00D14B50"/>
    <w:rsid w:val="00D14C6F"/>
    <w:rsid w:val="00D14EA7"/>
    <w:rsid w:val="00D153EF"/>
    <w:rsid w:val="00D1556F"/>
    <w:rsid w:val="00D15703"/>
    <w:rsid w:val="00D15B9D"/>
    <w:rsid w:val="00D15BD1"/>
    <w:rsid w:val="00D15DF8"/>
    <w:rsid w:val="00D16A31"/>
    <w:rsid w:val="00D171F0"/>
    <w:rsid w:val="00D1722B"/>
    <w:rsid w:val="00D173C9"/>
    <w:rsid w:val="00D1748C"/>
    <w:rsid w:val="00D175DE"/>
    <w:rsid w:val="00D176DB"/>
    <w:rsid w:val="00D17805"/>
    <w:rsid w:val="00D178F5"/>
    <w:rsid w:val="00D17E84"/>
    <w:rsid w:val="00D204E4"/>
    <w:rsid w:val="00D20B24"/>
    <w:rsid w:val="00D20ED1"/>
    <w:rsid w:val="00D2153F"/>
    <w:rsid w:val="00D21CCD"/>
    <w:rsid w:val="00D22625"/>
    <w:rsid w:val="00D227DB"/>
    <w:rsid w:val="00D228D7"/>
    <w:rsid w:val="00D22AF3"/>
    <w:rsid w:val="00D22BCC"/>
    <w:rsid w:val="00D2304B"/>
    <w:rsid w:val="00D23282"/>
    <w:rsid w:val="00D23802"/>
    <w:rsid w:val="00D23F8D"/>
    <w:rsid w:val="00D24478"/>
    <w:rsid w:val="00D244DD"/>
    <w:rsid w:val="00D244F9"/>
    <w:rsid w:val="00D24629"/>
    <w:rsid w:val="00D24680"/>
    <w:rsid w:val="00D24FE1"/>
    <w:rsid w:val="00D2525E"/>
    <w:rsid w:val="00D2548D"/>
    <w:rsid w:val="00D25E5B"/>
    <w:rsid w:val="00D2636F"/>
    <w:rsid w:val="00D26421"/>
    <w:rsid w:val="00D266B5"/>
    <w:rsid w:val="00D267FB"/>
    <w:rsid w:val="00D26BE7"/>
    <w:rsid w:val="00D27AEA"/>
    <w:rsid w:val="00D27B9F"/>
    <w:rsid w:val="00D27C7A"/>
    <w:rsid w:val="00D304C0"/>
    <w:rsid w:val="00D3064E"/>
    <w:rsid w:val="00D3075F"/>
    <w:rsid w:val="00D30B3B"/>
    <w:rsid w:val="00D30F5C"/>
    <w:rsid w:val="00D30F78"/>
    <w:rsid w:val="00D312FC"/>
    <w:rsid w:val="00D3183F"/>
    <w:rsid w:val="00D31BEA"/>
    <w:rsid w:val="00D3231C"/>
    <w:rsid w:val="00D323FD"/>
    <w:rsid w:val="00D324AD"/>
    <w:rsid w:val="00D32878"/>
    <w:rsid w:val="00D32B0E"/>
    <w:rsid w:val="00D32D72"/>
    <w:rsid w:val="00D32DF9"/>
    <w:rsid w:val="00D32E91"/>
    <w:rsid w:val="00D32F32"/>
    <w:rsid w:val="00D33224"/>
    <w:rsid w:val="00D33563"/>
    <w:rsid w:val="00D3388E"/>
    <w:rsid w:val="00D33A7E"/>
    <w:rsid w:val="00D34097"/>
    <w:rsid w:val="00D34552"/>
    <w:rsid w:val="00D34713"/>
    <w:rsid w:val="00D34C25"/>
    <w:rsid w:val="00D35172"/>
    <w:rsid w:val="00D352B0"/>
    <w:rsid w:val="00D354F3"/>
    <w:rsid w:val="00D35A5F"/>
    <w:rsid w:val="00D360EE"/>
    <w:rsid w:val="00D36150"/>
    <w:rsid w:val="00D36203"/>
    <w:rsid w:val="00D36778"/>
    <w:rsid w:val="00D36938"/>
    <w:rsid w:val="00D36FE3"/>
    <w:rsid w:val="00D3744E"/>
    <w:rsid w:val="00D37691"/>
    <w:rsid w:val="00D37B1F"/>
    <w:rsid w:val="00D4000D"/>
    <w:rsid w:val="00D4016C"/>
    <w:rsid w:val="00D4110F"/>
    <w:rsid w:val="00D4129D"/>
    <w:rsid w:val="00D413A1"/>
    <w:rsid w:val="00D413B7"/>
    <w:rsid w:val="00D41502"/>
    <w:rsid w:val="00D41965"/>
    <w:rsid w:val="00D41A56"/>
    <w:rsid w:val="00D41FB7"/>
    <w:rsid w:val="00D4206E"/>
    <w:rsid w:val="00D421D6"/>
    <w:rsid w:val="00D424D3"/>
    <w:rsid w:val="00D42D7D"/>
    <w:rsid w:val="00D4327D"/>
    <w:rsid w:val="00D43428"/>
    <w:rsid w:val="00D43B08"/>
    <w:rsid w:val="00D43B5E"/>
    <w:rsid w:val="00D44646"/>
    <w:rsid w:val="00D44778"/>
    <w:rsid w:val="00D44C69"/>
    <w:rsid w:val="00D44C98"/>
    <w:rsid w:val="00D453D9"/>
    <w:rsid w:val="00D45ABB"/>
    <w:rsid w:val="00D46018"/>
    <w:rsid w:val="00D4608E"/>
    <w:rsid w:val="00D464FD"/>
    <w:rsid w:val="00D46656"/>
    <w:rsid w:val="00D46822"/>
    <w:rsid w:val="00D469F3"/>
    <w:rsid w:val="00D46A59"/>
    <w:rsid w:val="00D472CA"/>
    <w:rsid w:val="00D476FD"/>
    <w:rsid w:val="00D47CC6"/>
    <w:rsid w:val="00D5034E"/>
    <w:rsid w:val="00D507A3"/>
    <w:rsid w:val="00D50A2E"/>
    <w:rsid w:val="00D50E8A"/>
    <w:rsid w:val="00D513B5"/>
    <w:rsid w:val="00D51570"/>
    <w:rsid w:val="00D51753"/>
    <w:rsid w:val="00D51A37"/>
    <w:rsid w:val="00D51D1D"/>
    <w:rsid w:val="00D51E88"/>
    <w:rsid w:val="00D52529"/>
    <w:rsid w:val="00D5286A"/>
    <w:rsid w:val="00D5289C"/>
    <w:rsid w:val="00D5297C"/>
    <w:rsid w:val="00D52D19"/>
    <w:rsid w:val="00D52EC6"/>
    <w:rsid w:val="00D53082"/>
    <w:rsid w:val="00D53448"/>
    <w:rsid w:val="00D537A0"/>
    <w:rsid w:val="00D53849"/>
    <w:rsid w:val="00D551DC"/>
    <w:rsid w:val="00D5577C"/>
    <w:rsid w:val="00D558FB"/>
    <w:rsid w:val="00D5594F"/>
    <w:rsid w:val="00D56BDF"/>
    <w:rsid w:val="00D57A19"/>
    <w:rsid w:val="00D609BC"/>
    <w:rsid w:val="00D60EFC"/>
    <w:rsid w:val="00D60FE8"/>
    <w:rsid w:val="00D6140D"/>
    <w:rsid w:val="00D61719"/>
    <w:rsid w:val="00D619C9"/>
    <w:rsid w:val="00D61A11"/>
    <w:rsid w:val="00D61CB2"/>
    <w:rsid w:val="00D61E4D"/>
    <w:rsid w:val="00D625D0"/>
    <w:rsid w:val="00D6264B"/>
    <w:rsid w:val="00D62A5A"/>
    <w:rsid w:val="00D62CBB"/>
    <w:rsid w:val="00D62DF2"/>
    <w:rsid w:val="00D62E1D"/>
    <w:rsid w:val="00D63B1C"/>
    <w:rsid w:val="00D63B4E"/>
    <w:rsid w:val="00D63B83"/>
    <w:rsid w:val="00D63F55"/>
    <w:rsid w:val="00D640E3"/>
    <w:rsid w:val="00D6478A"/>
    <w:rsid w:val="00D64A99"/>
    <w:rsid w:val="00D65190"/>
    <w:rsid w:val="00D654BA"/>
    <w:rsid w:val="00D655EB"/>
    <w:rsid w:val="00D668A7"/>
    <w:rsid w:val="00D66C63"/>
    <w:rsid w:val="00D66DDB"/>
    <w:rsid w:val="00D66F97"/>
    <w:rsid w:val="00D6737C"/>
    <w:rsid w:val="00D6751B"/>
    <w:rsid w:val="00D67797"/>
    <w:rsid w:val="00D6787D"/>
    <w:rsid w:val="00D67DE5"/>
    <w:rsid w:val="00D700AB"/>
    <w:rsid w:val="00D70863"/>
    <w:rsid w:val="00D711C9"/>
    <w:rsid w:val="00D71588"/>
    <w:rsid w:val="00D71795"/>
    <w:rsid w:val="00D71CF1"/>
    <w:rsid w:val="00D721DD"/>
    <w:rsid w:val="00D7262D"/>
    <w:rsid w:val="00D72634"/>
    <w:rsid w:val="00D72B90"/>
    <w:rsid w:val="00D7317A"/>
    <w:rsid w:val="00D73504"/>
    <w:rsid w:val="00D735AF"/>
    <w:rsid w:val="00D738BD"/>
    <w:rsid w:val="00D73C3B"/>
    <w:rsid w:val="00D73DDF"/>
    <w:rsid w:val="00D73F29"/>
    <w:rsid w:val="00D743BE"/>
    <w:rsid w:val="00D74443"/>
    <w:rsid w:val="00D7475A"/>
    <w:rsid w:val="00D756AB"/>
    <w:rsid w:val="00D756DD"/>
    <w:rsid w:val="00D76215"/>
    <w:rsid w:val="00D7695C"/>
    <w:rsid w:val="00D76D9B"/>
    <w:rsid w:val="00D77828"/>
    <w:rsid w:val="00D80829"/>
    <w:rsid w:val="00D80841"/>
    <w:rsid w:val="00D80921"/>
    <w:rsid w:val="00D80D37"/>
    <w:rsid w:val="00D8127C"/>
    <w:rsid w:val="00D81515"/>
    <w:rsid w:val="00D817AA"/>
    <w:rsid w:val="00D81A33"/>
    <w:rsid w:val="00D81C67"/>
    <w:rsid w:val="00D82890"/>
    <w:rsid w:val="00D829E8"/>
    <w:rsid w:val="00D82A31"/>
    <w:rsid w:val="00D82E9E"/>
    <w:rsid w:val="00D82F49"/>
    <w:rsid w:val="00D83478"/>
    <w:rsid w:val="00D83853"/>
    <w:rsid w:val="00D83A0F"/>
    <w:rsid w:val="00D83FB1"/>
    <w:rsid w:val="00D8400C"/>
    <w:rsid w:val="00D840E5"/>
    <w:rsid w:val="00D84208"/>
    <w:rsid w:val="00D844C0"/>
    <w:rsid w:val="00D847A0"/>
    <w:rsid w:val="00D84AC2"/>
    <w:rsid w:val="00D84E87"/>
    <w:rsid w:val="00D852A0"/>
    <w:rsid w:val="00D8563E"/>
    <w:rsid w:val="00D85C04"/>
    <w:rsid w:val="00D861FC"/>
    <w:rsid w:val="00D862CA"/>
    <w:rsid w:val="00D866A3"/>
    <w:rsid w:val="00D87165"/>
    <w:rsid w:val="00D8723E"/>
    <w:rsid w:val="00D87464"/>
    <w:rsid w:val="00D87C92"/>
    <w:rsid w:val="00D87EC2"/>
    <w:rsid w:val="00D904B8"/>
    <w:rsid w:val="00D90AD2"/>
    <w:rsid w:val="00D910C1"/>
    <w:rsid w:val="00D912F1"/>
    <w:rsid w:val="00D9236A"/>
    <w:rsid w:val="00D924BA"/>
    <w:rsid w:val="00D92768"/>
    <w:rsid w:val="00D92930"/>
    <w:rsid w:val="00D931C1"/>
    <w:rsid w:val="00D9342E"/>
    <w:rsid w:val="00D936C5"/>
    <w:rsid w:val="00D9390B"/>
    <w:rsid w:val="00D93AA1"/>
    <w:rsid w:val="00D93D95"/>
    <w:rsid w:val="00D94451"/>
    <w:rsid w:val="00D9445E"/>
    <w:rsid w:val="00D944B5"/>
    <w:rsid w:val="00D948B4"/>
    <w:rsid w:val="00D950CC"/>
    <w:rsid w:val="00D9533D"/>
    <w:rsid w:val="00D95AD1"/>
    <w:rsid w:val="00D95CDA"/>
    <w:rsid w:val="00D95D92"/>
    <w:rsid w:val="00D960C5"/>
    <w:rsid w:val="00D9626B"/>
    <w:rsid w:val="00D96CB3"/>
    <w:rsid w:val="00D9708B"/>
    <w:rsid w:val="00D97177"/>
    <w:rsid w:val="00D971B0"/>
    <w:rsid w:val="00D97265"/>
    <w:rsid w:val="00D97599"/>
    <w:rsid w:val="00D97781"/>
    <w:rsid w:val="00D97F24"/>
    <w:rsid w:val="00DA0026"/>
    <w:rsid w:val="00DA033D"/>
    <w:rsid w:val="00DA0468"/>
    <w:rsid w:val="00DA048F"/>
    <w:rsid w:val="00DA0D28"/>
    <w:rsid w:val="00DA1374"/>
    <w:rsid w:val="00DA1A82"/>
    <w:rsid w:val="00DA2842"/>
    <w:rsid w:val="00DA28E8"/>
    <w:rsid w:val="00DA2BF9"/>
    <w:rsid w:val="00DA2D42"/>
    <w:rsid w:val="00DA2DD1"/>
    <w:rsid w:val="00DA3772"/>
    <w:rsid w:val="00DA40D5"/>
    <w:rsid w:val="00DA5114"/>
    <w:rsid w:val="00DA559D"/>
    <w:rsid w:val="00DA5AC0"/>
    <w:rsid w:val="00DA5DBA"/>
    <w:rsid w:val="00DA6949"/>
    <w:rsid w:val="00DA695F"/>
    <w:rsid w:val="00DA6BF5"/>
    <w:rsid w:val="00DA6D86"/>
    <w:rsid w:val="00DA6DD6"/>
    <w:rsid w:val="00DA6EF6"/>
    <w:rsid w:val="00DA7600"/>
    <w:rsid w:val="00DA7B71"/>
    <w:rsid w:val="00DA7E0F"/>
    <w:rsid w:val="00DB065F"/>
    <w:rsid w:val="00DB0CAB"/>
    <w:rsid w:val="00DB1268"/>
    <w:rsid w:val="00DB143B"/>
    <w:rsid w:val="00DB15DC"/>
    <w:rsid w:val="00DB1752"/>
    <w:rsid w:val="00DB182B"/>
    <w:rsid w:val="00DB18F7"/>
    <w:rsid w:val="00DB1AB8"/>
    <w:rsid w:val="00DB23E8"/>
    <w:rsid w:val="00DB293A"/>
    <w:rsid w:val="00DB2C30"/>
    <w:rsid w:val="00DB2C88"/>
    <w:rsid w:val="00DB2CE6"/>
    <w:rsid w:val="00DB2E83"/>
    <w:rsid w:val="00DB2FAE"/>
    <w:rsid w:val="00DB33AF"/>
    <w:rsid w:val="00DB33CC"/>
    <w:rsid w:val="00DB34DF"/>
    <w:rsid w:val="00DB384A"/>
    <w:rsid w:val="00DB38A0"/>
    <w:rsid w:val="00DB3C10"/>
    <w:rsid w:val="00DB3F28"/>
    <w:rsid w:val="00DB49E7"/>
    <w:rsid w:val="00DB4C84"/>
    <w:rsid w:val="00DB4CCA"/>
    <w:rsid w:val="00DB4D6A"/>
    <w:rsid w:val="00DB4EEB"/>
    <w:rsid w:val="00DB5355"/>
    <w:rsid w:val="00DB53C6"/>
    <w:rsid w:val="00DB5576"/>
    <w:rsid w:val="00DB5E7B"/>
    <w:rsid w:val="00DB5F90"/>
    <w:rsid w:val="00DB6A4D"/>
    <w:rsid w:val="00DB6B2C"/>
    <w:rsid w:val="00DB764E"/>
    <w:rsid w:val="00DB7798"/>
    <w:rsid w:val="00DB7829"/>
    <w:rsid w:val="00DB7F4F"/>
    <w:rsid w:val="00DC017C"/>
    <w:rsid w:val="00DC02F5"/>
    <w:rsid w:val="00DC03C6"/>
    <w:rsid w:val="00DC03C9"/>
    <w:rsid w:val="00DC0AF2"/>
    <w:rsid w:val="00DC0B07"/>
    <w:rsid w:val="00DC0CCF"/>
    <w:rsid w:val="00DC0DAB"/>
    <w:rsid w:val="00DC0FF1"/>
    <w:rsid w:val="00DC16CF"/>
    <w:rsid w:val="00DC2050"/>
    <w:rsid w:val="00DC24A3"/>
    <w:rsid w:val="00DC3122"/>
    <w:rsid w:val="00DC314F"/>
    <w:rsid w:val="00DC3E09"/>
    <w:rsid w:val="00DC407B"/>
    <w:rsid w:val="00DC414A"/>
    <w:rsid w:val="00DC41D0"/>
    <w:rsid w:val="00DC4272"/>
    <w:rsid w:val="00DC42A2"/>
    <w:rsid w:val="00DC4310"/>
    <w:rsid w:val="00DC469A"/>
    <w:rsid w:val="00DC47CE"/>
    <w:rsid w:val="00DC494C"/>
    <w:rsid w:val="00DC5015"/>
    <w:rsid w:val="00DC5CE7"/>
    <w:rsid w:val="00DC630B"/>
    <w:rsid w:val="00DC65C4"/>
    <w:rsid w:val="00DC6BFE"/>
    <w:rsid w:val="00DC7C1D"/>
    <w:rsid w:val="00DC7C84"/>
    <w:rsid w:val="00DD0384"/>
    <w:rsid w:val="00DD054B"/>
    <w:rsid w:val="00DD0708"/>
    <w:rsid w:val="00DD0769"/>
    <w:rsid w:val="00DD0F92"/>
    <w:rsid w:val="00DD141F"/>
    <w:rsid w:val="00DD160B"/>
    <w:rsid w:val="00DD21BF"/>
    <w:rsid w:val="00DD2C69"/>
    <w:rsid w:val="00DD2EE6"/>
    <w:rsid w:val="00DD353B"/>
    <w:rsid w:val="00DD35C6"/>
    <w:rsid w:val="00DD37A2"/>
    <w:rsid w:val="00DD3DD8"/>
    <w:rsid w:val="00DD3F8B"/>
    <w:rsid w:val="00DD3FA1"/>
    <w:rsid w:val="00DD4BBB"/>
    <w:rsid w:val="00DD5173"/>
    <w:rsid w:val="00DD5450"/>
    <w:rsid w:val="00DD56CB"/>
    <w:rsid w:val="00DD5DCA"/>
    <w:rsid w:val="00DD5E4D"/>
    <w:rsid w:val="00DD5F0B"/>
    <w:rsid w:val="00DD6394"/>
    <w:rsid w:val="00DD666C"/>
    <w:rsid w:val="00DD6D7E"/>
    <w:rsid w:val="00DD70B2"/>
    <w:rsid w:val="00DD7557"/>
    <w:rsid w:val="00DD7F86"/>
    <w:rsid w:val="00DD7F95"/>
    <w:rsid w:val="00DE0230"/>
    <w:rsid w:val="00DE067B"/>
    <w:rsid w:val="00DE071F"/>
    <w:rsid w:val="00DE0D0F"/>
    <w:rsid w:val="00DE105F"/>
    <w:rsid w:val="00DE11D3"/>
    <w:rsid w:val="00DE17A1"/>
    <w:rsid w:val="00DE18CE"/>
    <w:rsid w:val="00DE1B63"/>
    <w:rsid w:val="00DE1E5D"/>
    <w:rsid w:val="00DE1E9C"/>
    <w:rsid w:val="00DE2287"/>
    <w:rsid w:val="00DE23B2"/>
    <w:rsid w:val="00DE2E8D"/>
    <w:rsid w:val="00DE2EA6"/>
    <w:rsid w:val="00DE2F88"/>
    <w:rsid w:val="00DE2FAE"/>
    <w:rsid w:val="00DE3463"/>
    <w:rsid w:val="00DE355D"/>
    <w:rsid w:val="00DE4A16"/>
    <w:rsid w:val="00DE4B14"/>
    <w:rsid w:val="00DE517B"/>
    <w:rsid w:val="00DE5244"/>
    <w:rsid w:val="00DE54C3"/>
    <w:rsid w:val="00DE590C"/>
    <w:rsid w:val="00DE5E22"/>
    <w:rsid w:val="00DE5EC1"/>
    <w:rsid w:val="00DE5F15"/>
    <w:rsid w:val="00DE677D"/>
    <w:rsid w:val="00DE6788"/>
    <w:rsid w:val="00DE69CA"/>
    <w:rsid w:val="00DE6DE2"/>
    <w:rsid w:val="00DE726B"/>
    <w:rsid w:val="00DE7483"/>
    <w:rsid w:val="00DE787E"/>
    <w:rsid w:val="00DE7909"/>
    <w:rsid w:val="00DE7E9F"/>
    <w:rsid w:val="00DF0122"/>
    <w:rsid w:val="00DF0D49"/>
    <w:rsid w:val="00DF0DE9"/>
    <w:rsid w:val="00DF1317"/>
    <w:rsid w:val="00DF13FE"/>
    <w:rsid w:val="00DF15E9"/>
    <w:rsid w:val="00DF18B1"/>
    <w:rsid w:val="00DF1952"/>
    <w:rsid w:val="00DF1D25"/>
    <w:rsid w:val="00DF1D4B"/>
    <w:rsid w:val="00DF26BA"/>
    <w:rsid w:val="00DF28E6"/>
    <w:rsid w:val="00DF2F6D"/>
    <w:rsid w:val="00DF326C"/>
    <w:rsid w:val="00DF32F1"/>
    <w:rsid w:val="00DF37C8"/>
    <w:rsid w:val="00DF39C8"/>
    <w:rsid w:val="00DF3C30"/>
    <w:rsid w:val="00DF45DD"/>
    <w:rsid w:val="00DF4E45"/>
    <w:rsid w:val="00DF5757"/>
    <w:rsid w:val="00DF58BF"/>
    <w:rsid w:val="00DF5C52"/>
    <w:rsid w:val="00DF6996"/>
    <w:rsid w:val="00DF6D62"/>
    <w:rsid w:val="00DF749F"/>
    <w:rsid w:val="00DF797E"/>
    <w:rsid w:val="00E00047"/>
    <w:rsid w:val="00E00097"/>
    <w:rsid w:val="00E003FD"/>
    <w:rsid w:val="00E00557"/>
    <w:rsid w:val="00E00770"/>
    <w:rsid w:val="00E00772"/>
    <w:rsid w:val="00E00916"/>
    <w:rsid w:val="00E009BC"/>
    <w:rsid w:val="00E00E3C"/>
    <w:rsid w:val="00E00FC4"/>
    <w:rsid w:val="00E0108E"/>
    <w:rsid w:val="00E01524"/>
    <w:rsid w:val="00E01733"/>
    <w:rsid w:val="00E01909"/>
    <w:rsid w:val="00E01985"/>
    <w:rsid w:val="00E01CBE"/>
    <w:rsid w:val="00E01E44"/>
    <w:rsid w:val="00E02192"/>
    <w:rsid w:val="00E02236"/>
    <w:rsid w:val="00E02368"/>
    <w:rsid w:val="00E023D4"/>
    <w:rsid w:val="00E025B4"/>
    <w:rsid w:val="00E029F7"/>
    <w:rsid w:val="00E02C50"/>
    <w:rsid w:val="00E02C7E"/>
    <w:rsid w:val="00E02FD6"/>
    <w:rsid w:val="00E02FD8"/>
    <w:rsid w:val="00E030AB"/>
    <w:rsid w:val="00E033C3"/>
    <w:rsid w:val="00E034BD"/>
    <w:rsid w:val="00E03DB2"/>
    <w:rsid w:val="00E03F63"/>
    <w:rsid w:val="00E04BC5"/>
    <w:rsid w:val="00E04EA2"/>
    <w:rsid w:val="00E053B2"/>
    <w:rsid w:val="00E053BB"/>
    <w:rsid w:val="00E0546F"/>
    <w:rsid w:val="00E05504"/>
    <w:rsid w:val="00E05841"/>
    <w:rsid w:val="00E05C10"/>
    <w:rsid w:val="00E05D8E"/>
    <w:rsid w:val="00E066FD"/>
    <w:rsid w:val="00E06C64"/>
    <w:rsid w:val="00E071CF"/>
    <w:rsid w:val="00E075C8"/>
    <w:rsid w:val="00E0779A"/>
    <w:rsid w:val="00E07AFB"/>
    <w:rsid w:val="00E10182"/>
    <w:rsid w:val="00E1024A"/>
    <w:rsid w:val="00E106F2"/>
    <w:rsid w:val="00E107DB"/>
    <w:rsid w:val="00E11719"/>
    <w:rsid w:val="00E11FC5"/>
    <w:rsid w:val="00E12338"/>
    <w:rsid w:val="00E13229"/>
    <w:rsid w:val="00E132EC"/>
    <w:rsid w:val="00E13566"/>
    <w:rsid w:val="00E136FE"/>
    <w:rsid w:val="00E142B6"/>
    <w:rsid w:val="00E14621"/>
    <w:rsid w:val="00E14B2A"/>
    <w:rsid w:val="00E14C24"/>
    <w:rsid w:val="00E14C8D"/>
    <w:rsid w:val="00E14D52"/>
    <w:rsid w:val="00E1518B"/>
    <w:rsid w:val="00E1527F"/>
    <w:rsid w:val="00E154F2"/>
    <w:rsid w:val="00E15666"/>
    <w:rsid w:val="00E15C02"/>
    <w:rsid w:val="00E15D0E"/>
    <w:rsid w:val="00E16727"/>
    <w:rsid w:val="00E16AC8"/>
    <w:rsid w:val="00E16D3E"/>
    <w:rsid w:val="00E16F6E"/>
    <w:rsid w:val="00E17385"/>
    <w:rsid w:val="00E17438"/>
    <w:rsid w:val="00E1774D"/>
    <w:rsid w:val="00E1798F"/>
    <w:rsid w:val="00E203A2"/>
    <w:rsid w:val="00E20BC8"/>
    <w:rsid w:val="00E20E51"/>
    <w:rsid w:val="00E2151C"/>
    <w:rsid w:val="00E21727"/>
    <w:rsid w:val="00E2194F"/>
    <w:rsid w:val="00E21B2D"/>
    <w:rsid w:val="00E21D2E"/>
    <w:rsid w:val="00E22A83"/>
    <w:rsid w:val="00E237D8"/>
    <w:rsid w:val="00E240A5"/>
    <w:rsid w:val="00E24F89"/>
    <w:rsid w:val="00E252E3"/>
    <w:rsid w:val="00E2543D"/>
    <w:rsid w:val="00E258F8"/>
    <w:rsid w:val="00E2623C"/>
    <w:rsid w:val="00E26283"/>
    <w:rsid w:val="00E26363"/>
    <w:rsid w:val="00E26705"/>
    <w:rsid w:val="00E26879"/>
    <w:rsid w:val="00E270B8"/>
    <w:rsid w:val="00E27289"/>
    <w:rsid w:val="00E274D8"/>
    <w:rsid w:val="00E2772C"/>
    <w:rsid w:val="00E27855"/>
    <w:rsid w:val="00E27D02"/>
    <w:rsid w:val="00E27D40"/>
    <w:rsid w:val="00E27D6D"/>
    <w:rsid w:val="00E27EA2"/>
    <w:rsid w:val="00E27EB4"/>
    <w:rsid w:val="00E300E4"/>
    <w:rsid w:val="00E300F3"/>
    <w:rsid w:val="00E3125D"/>
    <w:rsid w:val="00E312E0"/>
    <w:rsid w:val="00E316F5"/>
    <w:rsid w:val="00E31795"/>
    <w:rsid w:val="00E3191C"/>
    <w:rsid w:val="00E32010"/>
    <w:rsid w:val="00E325EE"/>
    <w:rsid w:val="00E329D5"/>
    <w:rsid w:val="00E32B48"/>
    <w:rsid w:val="00E32E6E"/>
    <w:rsid w:val="00E32FAF"/>
    <w:rsid w:val="00E32FE4"/>
    <w:rsid w:val="00E338A0"/>
    <w:rsid w:val="00E339C0"/>
    <w:rsid w:val="00E33AD3"/>
    <w:rsid w:val="00E33B60"/>
    <w:rsid w:val="00E33EC8"/>
    <w:rsid w:val="00E33FB3"/>
    <w:rsid w:val="00E3446B"/>
    <w:rsid w:val="00E3469D"/>
    <w:rsid w:val="00E34773"/>
    <w:rsid w:val="00E34B4B"/>
    <w:rsid w:val="00E34C37"/>
    <w:rsid w:val="00E34CB2"/>
    <w:rsid w:val="00E34E8C"/>
    <w:rsid w:val="00E34FED"/>
    <w:rsid w:val="00E3513A"/>
    <w:rsid w:val="00E3547F"/>
    <w:rsid w:val="00E356BA"/>
    <w:rsid w:val="00E35CF2"/>
    <w:rsid w:val="00E35D1B"/>
    <w:rsid w:val="00E365B0"/>
    <w:rsid w:val="00E36E83"/>
    <w:rsid w:val="00E375AE"/>
    <w:rsid w:val="00E37C08"/>
    <w:rsid w:val="00E37CAC"/>
    <w:rsid w:val="00E40419"/>
    <w:rsid w:val="00E4054F"/>
    <w:rsid w:val="00E409A5"/>
    <w:rsid w:val="00E411EF"/>
    <w:rsid w:val="00E417C8"/>
    <w:rsid w:val="00E41D29"/>
    <w:rsid w:val="00E42041"/>
    <w:rsid w:val="00E42A85"/>
    <w:rsid w:val="00E42AE6"/>
    <w:rsid w:val="00E4352F"/>
    <w:rsid w:val="00E43CDF"/>
    <w:rsid w:val="00E43D3A"/>
    <w:rsid w:val="00E441A8"/>
    <w:rsid w:val="00E442B5"/>
    <w:rsid w:val="00E443AD"/>
    <w:rsid w:val="00E4457A"/>
    <w:rsid w:val="00E44862"/>
    <w:rsid w:val="00E448A9"/>
    <w:rsid w:val="00E4498F"/>
    <w:rsid w:val="00E44A84"/>
    <w:rsid w:val="00E44BB1"/>
    <w:rsid w:val="00E450E2"/>
    <w:rsid w:val="00E45315"/>
    <w:rsid w:val="00E455D1"/>
    <w:rsid w:val="00E457F1"/>
    <w:rsid w:val="00E45EDD"/>
    <w:rsid w:val="00E46276"/>
    <w:rsid w:val="00E4641F"/>
    <w:rsid w:val="00E46C52"/>
    <w:rsid w:val="00E4757B"/>
    <w:rsid w:val="00E4773F"/>
    <w:rsid w:val="00E479BC"/>
    <w:rsid w:val="00E47BA7"/>
    <w:rsid w:val="00E47EAB"/>
    <w:rsid w:val="00E5035B"/>
    <w:rsid w:val="00E5056E"/>
    <w:rsid w:val="00E50974"/>
    <w:rsid w:val="00E50A15"/>
    <w:rsid w:val="00E50CC6"/>
    <w:rsid w:val="00E50CFB"/>
    <w:rsid w:val="00E510E7"/>
    <w:rsid w:val="00E514CF"/>
    <w:rsid w:val="00E516AD"/>
    <w:rsid w:val="00E52705"/>
    <w:rsid w:val="00E527F7"/>
    <w:rsid w:val="00E52BBD"/>
    <w:rsid w:val="00E5323B"/>
    <w:rsid w:val="00E532B3"/>
    <w:rsid w:val="00E534C9"/>
    <w:rsid w:val="00E53A7E"/>
    <w:rsid w:val="00E5418E"/>
    <w:rsid w:val="00E545EB"/>
    <w:rsid w:val="00E54F6C"/>
    <w:rsid w:val="00E55C5C"/>
    <w:rsid w:val="00E56D34"/>
    <w:rsid w:val="00E572C0"/>
    <w:rsid w:val="00E573C4"/>
    <w:rsid w:val="00E574AA"/>
    <w:rsid w:val="00E574B9"/>
    <w:rsid w:val="00E57D40"/>
    <w:rsid w:val="00E57EDF"/>
    <w:rsid w:val="00E603E2"/>
    <w:rsid w:val="00E60B4A"/>
    <w:rsid w:val="00E61175"/>
    <w:rsid w:val="00E611ED"/>
    <w:rsid w:val="00E61920"/>
    <w:rsid w:val="00E61968"/>
    <w:rsid w:val="00E61BC4"/>
    <w:rsid w:val="00E620E4"/>
    <w:rsid w:val="00E6229D"/>
    <w:rsid w:val="00E622A9"/>
    <w:rsid w:val="00E62361"/>
    <w:rsid w:val="00E62941"/>
    <w:rsid w:val="00E629E8"/>
    <w:rsid w:val="00E62FEF"/>
    <w:rsid w:val="00E6304E"/>
    <w:rsid w:val="00E63481"/>
    <w:rsid w:val="00E63539"/>
    <w:rsid w:val="00E6364C"/>
    <w:rsid w:val="00E6386F"/>
    <w:rsid w:val="00E638F2"/>
    <w:rsid w:val="00E64127"/>
    <w:rsid w:val="00E64A94"/>
    <w:rsid w:val="00E64EC0"/>
    <w:rsid w:val="00E65244"/>
    <w:rsid w:val="00E65A8C"/>
    <w:rsid w:val="00E65CDF"/>
    <w:rsid w:val="00E65E47"/>
    <w:rsid w:val="00E66142"/>
    <w:rsid w:val="00E667F6"/>
    <w:rsid w:val="00E67196"/>
    <w:rsid w:val="00E671E2"/>
    <w:rsid w:val="00E67541"/>
    <w:rsid w:val="00E67CFA"/>
    <w:rsid w:val="00E70357"/>
    <w:rsid w:val="00E7042A"/>
    <w:rsid w:val="00E70483"/>
    <w:rsid w:val="00E70586"/>
    <w:rsid w:val="00E70F69"/>
    <w:rsid w:val="00E710A6"/>
    <w:rsid w:val="00E71294"/>
    <w:rsid w:val="00E71369"/>
    <w:rsid w:val="00E71710"/>
    <w:rsid w:val="00E71C8F"/>
    <w:rsid w:val="00E71CF2"/>
    <w:rsid w:val="00E7299E"/>
    <w:rsid w:val="00E72E31"/>
    <w:rsid w:val="00E73191"/>
    <w:rsid w:val="00E73492"/>
    <w:rsid w:val="00E73B75"/>
    <w:rsid w:val="00E74225"/>
    <w:rsid w:val="00E75076"/>
    <w:rsid w:val="00E75398"/>
    <w:rsid w:val="00E7555B"/>
    <w:rsid w:val="00E759D6"/>
    <w:rsid w:val="00E75A4A"/>
    <w:rsid w:val="00E7648F"/>
    <w:rsid w:val="00E7711A"/>
    <w:rsid w:val="00E772B5"/>
    <w:rsid w:val="00E77377"/>
    <w:rsid w:val="00E779D2"/>
    <w:rsid w:val="00E801E2"/>
    <w:rsid w:val="00E80D51"/>
    <w:rsid w:val="00E80D85"/>
    <w:rsid w:val="00E81377"/>
    <w:rsid w:val="00E814BA"/>
    <w:rsid w:val="00E816E2"/>
    <w:rsid w:val="00E819B9"/>
    <w:rsid w:val="00E81F0F"/>
    <w:rsid w:val="00E82081"/>
    <w:rsid w:val="00E822BA"/>
    <w:rsid w:val="00E824A7"/>
    <w:rsid w:val="00E82670"/>
    <w:rsid w:val="00E826DC"/>
    <w:rsid w:val="00E829AD"/>
    <w:rsid w:val="00E82C78"/>
    <w:rsid w:val="00E83160"/>
    <w:rsid w:val="00E83559"/>
    <w:rsid w:val="00E83FD8"/>
    <w:rsid w:val="00E84419"/>
    <w:rsid w:val="00E844A6"/>
    <w:rsid w:val="00E847B0"/>
    <w:rsid w:val="00E848E0"/>
    <w:rsid w:val="00E849EC"/>
    <w:rsid w:val="00E84B3F"/>
    <w:rsid w:val="00E84C3B"/>
    <w:rsid w:val="00E85227"/>
    <w:rsid w:val="00E85995"/>
    <w:rsid w:val="00E85C3A"/>
    <w:rsid w:val="00E861F5"/>
    <w:rsid w:val="00E86576"/>
    <w:rsid w:val="00E86600"/>
    <w:rsid w:val="00E866A4"/>
    <w:rsid w:val="00E86781"/>
    <w:rsid w:val="00E86FB4"/>
    <w:rsid w:val="00E8734E"/>
    <w:rsid w:val="00E8741B"/>
    <w:rsid w:val="00E87C57"/>
    <w:rsid w:val="00E87CC4"/>
    <w:rsid w:val="00E87E1C"/>
    <w:rsid w:val="00E900D2"/>
    <w:rsid w:val="00E90583"/>
    <w:rsid w:val="00E909E2"/>
    <w:rsid w:val="00E90BB5"/>
    <w:rsid w:val="00E9125D"/>
    <w:rsid w:val="00E91519"/>
    <w:rsid w:val="00E9167E"/>
    <w:rsid w:val="00E919A6"/>
    <w:rsid w:val="00E92085"/>
    <w:rsid w:val="00E9236F"/>
    <w:rsid w:val="00E92A72"/>
    <w:rsid w:val="00E9322C"/>
    <w:rsid w:val="00E9389A"/>
    <w:rsid w:val="00E93908"/>
    <w:rsid w:val="00E93954"/>
    <w:rsid w:val="00E942CE"/>
    <w:rsid w:val="00E9513D"/>
    <w:rsid w:val="00E95516"/>
    <w:rsid w:val="00E96343"/>
    <w:rsid w:val="00E96A72"/>
    <w:rsid w:val="00E96AD5"/>
    <w:rsid w:val="00E9732E"/>
    <w:rsid w:val="00E9795A"/>
    <w:rsid w:val="00E97A0C"/>
    <w:rsid w:val="00E97DEB"/>
    <w:rsid w:val="00EA02CF"/>
    <w:rsid w:val="00EA038B"/>
    <w:rsid w:val="00EA03DB"/>
    <w:rsid w:val="00EA09C2"/>
    <w:rsid w:val="00EA1085"/>
    <w:rsid w:val="00EA12BC"/>
    <w:rsid w:val="00EA1820"/>
    <w:rsid w:val="00EA1EE1"/>
    <w:rsid w:val="00EA207A"/>
    <w:rsid w:val="00EA25EA"/>
    <w:rsid w:val="00EA2AC7"/>
    <w:rsid w:val="00EA2F44"/>
    <w:rsid w:val="00EA4071"/>
    <w:rsid w:val="00EA43D1"/>
    <w:rsid w:val="00EA44D4"/>
    <w:rsid w:val="00EA45CA"/>
    <w:rsid w:val="00EA4F65"/>
    <w:rsid w:val="00EA4FCE"/>
    <w:rsid w:val="00EA5088"/>
    <w:rsid w:val="00EA583B"/>
    <w:rsid w:val="00EA5A63"/>
    <w:rsid w:val="00EA5D7A"/>
    <w:rsid w:val="00EA5DDF"/>
    <w:rsid w:val="00EA5E93"/>
    <w:rsid w:val="00EA5F59"/>
    <w:rsid w:val="00EA6141"/>
    <w:rsid w:val="00EA6264"/>
    <w:rsid w:val="00EA64FD"/>
    <w:rsid w:val="00EA71A8"/>
    <w:rsid w:val="00EA7EF0"/>
    <w:rsid w:val="00EB046B"/>
    <w:rsid w:val="00EB0A1C"/>
    <w:rsid w:val="00EB0A68"/>
    <w:rsid w:val="00EB0DA3"/>
    <w:rsid w:val="00EB0F70"/>
    <w:rsid w:val="00EB1AA9"/>
    <w:rsid w:val="00EB1ABD"/>
    <w:rsid w:val="00EB1DF4"/>
    <w:rsid w:val="00EB1F4F"/>
    <w:rsid w:val="00EB20B0"/>
    <w:rsid w:val="00EB270C"/>
    <w:rsid w:val="00EB277A"/>
    <w:rsid w:val="00EB2D3B"/>
    <w:rsid w:val="00EB2E15"/>
    <w:rsid w:val="00EB2F98"/>
    <w:rsid w:val="00EB301B"/>
    <w:rsid w:val="00EB35F2"/>
    <w:rsid w:val="00EB3689"/>
    <w:rsid w:val="00EB3B0A"/>
    <w:rsid w:val="00EB3F28"/>
    <w:rsid w:val="00EB40E1"/>
    <w:rsid w:val="00EB427B"/>
    <w:rsid w:val="00EB44CA"/>
    <w:rsid w:val="00EB4562"/>
    <w:rsid w:val="00EB457F"/>
    <w:rsid w:val="00EB468F"/>
    <w:rsid w:val="00EB4736"/>
    <w:rsid w:val="00EB477F"/>
    <w:rsid w:val="00EB47D3"/>
    <w:rsid w:val="00EB4A3E"/>
    <w:rsid w:val="00EB4B1E"/>
    <w:rsid w:val="00EB5CEE"/>
    <w:rsid w:val="00EB5F39"/>
    <w:rsid w:val="00EB60E0"/>
    <w:rsid w:val="00EB632A"/>
    <w:rsid w:val="00EB65B4"/>
    <w:rsid w:val="00EB66B5"/>
    <w:rsid w:val="00EB673E"/>
    <w:rsid w:val="00EB6AC1"/>
    <w:rsid w:val="00EB74CD"/>
    <w:rsid w:val="00EB7968"/>
    <w:rsid w:val="00EB7F71"/>
    <w:rsid w:val="00EC0204"/>
    <w:rsid w:val="00EC07CA"/>
    <w:rsid w:val="00EC0C2A"/>
    <w:rsid w:val="00EC0D94"/>
    <w:rsid w:val="00EC0EE2"/>
    <w:rsid w:val="00EC103A"/>
    <w:rsid w:val="00EC1582"/>
    <w:rsid w:val="00EC1760"/>
    <w:rsid w:val="00EC17E5"/>
    <w:rsid w:val="00EC1897"/>
    <w:rsid w:val="00EC2098"/>
    <w:rsid w:val="00EC21A6"/>
    <w:rsid w:val="00EC2BDC"/>
    <w:rsid w:val="00EC2D0D"/>
    <w:rsid w:val="00EC2F30"/>
    <w:rsid w:val="00EC307E"/>
    <w:rsid w:val="00EC379B"/>
    <w:rsid w:val="00EC419B"/>
    <w:rsid w:val="00EC453A"/>
    <w:rsid w:val="00EC495A"/>
    <w:rsid w:val="00EC4EF0"/>
    <w:rsid w:val="00EC4FE8"/>
    <w:rsid w:val="00EC50CB"/>
    <w:rsid w:val="00EC581E"/>
    <w:rsid w:val="00EC5987"/>
    <w:rsid w:val="00EC5BEB"/>
    <w:rsid w:val="00EC62A8"/>
    <w:rsid w:val="00EC6518"/>
    <w:rsid w:val="00EC6679"/>
    <w:rsid w:val="00EC7357"/>
    <w:rsid w:val="00EC7404"/>
    <w:rsid w:val="00EC7898"/>
    <w:rsid w:val="00EC7E08"/>
    <w:rsid w:val="00EC7EFD"/>
    <w:rsid w:val="00ED0325"/>
    <w:rsid w:val="00ED05E3"/>
    <w:rsid w:val="00ED08F2"/>
    <w:rsid w:val="00ED0ED3"/>
    <w:rsid w:val="00ED0FE1"/>
    <w:rsid w:val="00ED13CA"/>
    <w:rsid w:val="00ED15FA"/>
    <w:rsid w:val="00ED1D62"/>
    <w:rsid w:val="00ED25ED"/>
    <w:rsid w:val="00ED291C"/>
    <w:rsid w:val="00ED2946"/>
    <w:rsid w:val="00ED2E39"/>
    <w:rsid w:val="00ED2EAE"/>
    <w:rsid w:val="00ED383C"/>
    <w:rsid w:val="00ED3AB4"/>
    <w:rsid w:val="00ED3C4A"/>
    <w:rsid w:val="00ED3D5A"/>
    <w:rsid w:val="00ED41CD"/>
    <w:rsid w:val="00ED42C1"/>
    <w:rsid w:val="00ED42DE"/>
    <w:rsid w:val="00ED43F5"/>
    <w:rsid w:val="00ED499F"/>
    <w:rsid w:val="00ED49F1"/>
    <w:rsid w:val="00ED4C2B"/>
    <w:rsid w:val="00ED4C6B"/>
    <w:rsid w:val="00ED4D5F"/>
    <w:rsid w:val="00ED50F6"/>
    <w:rsid w:val="00ED52D9"/>
    <w:rsid w:val="00ED54EC"/>
    <w:rsid w:val="00ED55CE"/>
    <w:rsid w:val="00ED592D"/>
    <w:rsid w:val="00ED5C0B"/>
    <w:rsid w:val="00ED5CA5"/>
    <w:rsid w:val="00ED5F22"/>
    <w:rsid w:val="00ED5F34"/>
    <w:rsid w:val="00ED6135"/>
    <w:rsid w:val="00ED6573"/>
    <w:rsid w:val="00ED7300"/>
    <w:rsid w:val="00ED7537"/>
    <w:rsid w:val="00ED791B"/>
    <w:rsid w:val="00ED7A40"/>
    <w:rsid w:val="00EE0240"/>
    <w:rsid w:val="00EE0292"/>
    <w:rsid w:val="00EE0624"/>
    <w:rsid w:val="00EE07ED"/>
    <w:rsid w:val="00EE0803"/>
    <w:rsid w:val="00EE082C"/>
    <w:rsid w:val="00EE0931"/>
    <w:rsid w:val="00EE1247"/>
    <w:rsid w:val="00EE15BC"/>
    <w:rsid w:val="00EE1801"/>
    <w:rsid w:val="00EE1C0E"/>
    <w:rsid w:val="00EE1E15"/>
    <w:rsid w:val="00EE22A2"/>
    <w:rsid w:val="00EE25C5"/>
    <w:rsid w:val="00EE26E9"/>
    <w:rsid w:val="00EE3272"/>
    <w:rsid w:val="00EE3285"/>
    <w:rsid w:val="00EE3409"/>
    <w:rsid w:val="00EE34D1"/>
    <w:rsid w:val="00EE423E"/>
    <w:rsid w:val="00EE4485"/>
    <w:rsid w:val="00EE4A5D"/>
    <w:rsid w:val="00EE4EAB"/>
    <w:rsid w:val="00EE5A62"/>
    <w:rsid w:val="00EE5BC9"/>
    <w:rsid w:val="00EE5BE6"/>
    <w:rsid w:val="00EE5E8B"/>
    <w:rsid w:val="00EE6078"/>
    <w:rsid w:val="00EE63D2"/>
    <w:rsid w:val="00EE640D"/>
    <w:rsid w:val="00EE67F3"/>
    <w:rsid w:val="00EE6C8A"/>
    <w:rsid w:val="00EE6CBA"/>
    <w:rsid w:val="00EE6D4C"/>
    <w:rsid w:val="00EE708B"/>
    <w:rsid w:val="00EE7F77"/>
    <w:rsid w:val="00EF0273"/>
    <w:rsid w:val="00EF0D92"/>
    <w:rsid w:val="00EF0FE1"/>
    <w:rsid w:val="00EF151B"/>
    <w:rsid w:val="00EF152E"/>
    <w:rsid w:val="00EF1C07"/>
    <w:rsid w:val="00EF231F"/>
    <w:rsid w:val="00EF2420"/>
    <w:rsid w:val="00EF2787"/>
    <w:rsid w:val="00EF2847"/>
    <w:rsid w:val="00EF28A5"/>
    <w:rsid w:val="00EF2E99"/>
    <w:rsid w:val="00EF32F3"/>
    <w:rsid w:val="00EF3573"/>
    <w:rsid w:val="00EF36AA"/>
    <w:rsid w:val="00EF3D62"/>
    <w:rsid w:val="00EF3DF2"/>
    <w:rsid w:val="00EF430B"/>
    <w:rsid w:val="00EF45FF"/>
    <w:rsid w:val="00EF4785"/>
    <w:rsid w:val="00EF4813"/>
    <w:rsid w:val="00EF4C0E"/>
    <w:rsid w:val="00EF557E"/>
    <w:rsid w:val="00EF5C40"/>
    <w:rsid w:val="00EF5CE4"/>
    <w:rsid w:val="00EF6FE5"/>
    <w:rsid w:val="00EF71F9"/>
    <w:rsid w:val="00EF7480"/>
    <w:rsid w:val="00EF752B"/>
    <w:rsid w:val="00EF75FF"/>
    <w:rsid w:val="00EF791C"/>
    <w:rsid w:val="00EF7958"/>
    <w:rsid w:val="00EF7ADB"/>
    <w:rsid w:val="00EF7B3C"/>
    <w:rsid w:val="00F000E2"/>
    <w:rsid w:val="00F001B9"/>
    <w:rsid w:val="00F002E0"/>
    <w:rsid w:val="00F0078B"/>
    <w:rsid w:val="00F01784"/>
    <w:rsid w:val="00F01843"/>
    <w:rsid w:val="00F01ACE"/>
    <w:rsid w:val="00F01BBC"/>
    <w:rsid w:val="00F01E61"/>
    <w:rsid w:val="00F024F1"/>
    <w:rsid w:val="00F02677"/>
    <w:rsid w:val="00F026F6"/>
    <w:rsid w:val="00F02ABD"/>
    <w:rsid w:val="00F02ADD"/>
    <w:rsid w:val="00F02AFA"/>
    <w:rsid w:val="00F02C37"/>
    <w:rsid w:val="00F02C7B"/>
    <w:rsid w:val="00F030AC"/>
    <w:rsid w:val="00F0373E"/>
    <w:rsid w:val="00F038B4"/>
    <w:rsid w:val="00F03E29"/>
    <w:rsid w:val="00F043E6"/>
    <w:rsid w:val="00F043F5"/>
    <w:rsid w:val="00F04666"/>
    <w:rsid w:val="00F04752"/>
    <w:rsid w:val="00F04AD1"/>
    <w:rsid w:val="00F04B95"/>
    <w:rsid w:val="00F04C04"/>
    <w:rsid w:val="00F04FD1"/>
    <w:rsid w:val="00F05064"/>
    <w:rsid w:val="00F0512B"/>
    <w:rsid w:val="00F052B6"/>
    <w:rsid w:val="00F05487"/>
    <w:rsid w:val="00F059A4"/>
    <w:rsid w:val="00F05A14"/>
    <w:rsid w:val="00F05B7B"/>
    <w:rsid w:val="00F06A9B"/>
    <w:rsid w:val="00F073E2"/>
    <w:rsid w:val="00F07BD9"/>
    <w:rsid w:val="00F07D72"/>
    <w:rsid w:val="00F101B0"/>
    <w:rsid w:val="00F109D1"/>
    <w:rsid w:val="00F109F5"/>
    <w:rsid w:val="00F110A4"/>
    <w:rsid w:val="00F11326"/>
    <w:rsid w:val="00F11380"/>
    <w:rsid w:val="00F11511"/>
    <w:rsid w:val="00F1178C"/>
    <w:rsid w:val="00F11AE9"/>
    <w:rsid w:val="00F11B8B"/>
    <w:rsid w:val="00F12014"/>
    <w:rsid w:val="00F12596"/>
    <w:rsid w:val="00F12C4C"/>
    <w:rsid w:val="00F12FDE"/>
    <w:rsid w:val="00F13100"/>
    <w:rsid w:val="00F13159"/>
    <w:rsid w:val="00F131CA"/>
    <w:rsid w:val="00F1339A"/>
    <w:rsid w:val="00F1348D"/>
    <w:rsid w:val="00F135C8"/>
    <w:rsid w:val="00F1374E"/>
    <w:rsid w:val="00F13952"/>
    <w:rsid w:val="00F13AEA"/>
    <w:rsid w:val="00F13CAC"/>
    <w:rsid w:val="00F13ED8"/>
    <w:rsid w:val="00F13FDB"/>
    <w:rsid w:val="00F14623"/>
    <w:rsid w:val="00F1487E"/>
    <w:rsid w:val="00F14AB2"/>
    <w:rsid w:val="00F14DAD"/>
    <w:rsid w:val="00F1561D"/>
    <w:rsid w:val="00F156B2"/>
    <w:rsid w:val="00F15D50"/>
    <w:rsid w:val="00F160F0"/>
    <w:rsid w:val="00F1620C"/>
    <w:rsid w:val="00F165E7"/>
    <w:rsid w:val="00F16976"/>
    <w:rsid w:val="00F169C5"/>
    <w:rsid w:val="00F16E31"/>
    <w:rsid w:val="00F17C94"/>
    <w:rsid w:val="00F17CBA"/>
    <w:rsid w:val="00F17EA6"/>
    <w:rsid w:val="00F17FD5"/>
    <w:rsid w:val="00F20476"/>
    <w:rsid w:val="00F206FF"/>
    <w:rsid w:val="00F20B85"/>
    <w:rsid w:val="00F2107A"/>
    <w:rsid w:val="00F21659"/>
    <w:rsid w:val="00F218DB"/>
    <w:rsid w:val="00F21AF5"/>
    <w:rsid w:val="00F21B48"/>
    <w:rsid w:val="00F21BF4"/>
    <w:rsid w:val="00F22E34"/>
    <w:rsid w:val="00F2345A"/>
    <w:rsid w:val="00F23555"/>
    <w:rsid w:val="00F2366F"/>
    <w:rsid w:val="00F23AD0"/>
    <w:rsid w:val="00F23DA9"/>
    <w:rsid w:val="00F23E14"/>
    <w:rsid w:val="00F23F32"/>
    <w:rsid w:val="00F23FD3"/>
    <w:rsid w:val="00F24026"/>
    <w:rsid w:val="00F24097"/>
    <w:rsid w:val="00F244AC"/>
    <w:rsid w:val="00F24E47"/>
    <w:rsid w:val="00F24F9D"/>
    <w:rsid w:val="00F251EB"/>
    <w:rsid w:val="00F25219"/>
    <w:rsid w:val="00F2600F"/>
    <w:rsid w:val="00F269CA"/>
    <w:rsid w:val="00F27276"/>
    <w:rsid w:val="00F2738A"/>
    <w:rsid w:val="00F27600"/>
    <w:rsid w:val="00F27952"/>
    <w:rsid w:val="00F3006E"/>
    <w:rsid w:val="00F301EE"/>
    <w:rsid w:val="00F301F8"/>
    <w:rsid w:val="00F30403"/>
    <w:rsid w:val="00F30541"/>
    <w:rsid w:val="00F3075C"/>
    <w:rsid w:val="00F3094F"/>
    <w:rsid w:val="00F3096D"/>
    <w:rsid w:val="00F30F71"/>
    <w:rsid w:val="00F316D3"/>
    <w:rsid w:val="00F31858"/>
    <w:rsid w:val="00F31A6C"/>
    <w:rsid w:val="00F31AE2"/>
    <w:rsid w:val="00F31CBE"/>
    <w:rsid w:val="00F31D1A"/>
    <w:rsid w:val="00F31D2E"/>
    <w:rsid w:val="00F31DCB"/>
    <w:rsid w:val="00F31DD5"/>
    <w:rsid w:val="00F32126"/>
    <w:rsid w:val="00F32760"/>
    <w:rsid w:val="00F32B2E"/>
    <w:rsid w:val="00F32B71"/>
    <w:rsid w:val="00F32C46"/>
    <w:rsid w:val="00F337ED"/>
    <w:rsid w:val="00F33893"/>
    <w:rsid w:val="00F33896"/>
    <w:rsid w:val="00F33EB9"/>
    <w:rsid w:val="00F3407E"/>
    <w:rsid w:val="00F34106"/>
    <w:rsid w:val="00F3438D"/>
    <w:rsid w:val="00F343F0"/>
    <w:rsid w:val="00F346B5"/>
    <w:rsid w:val="00F3473B"/>
    <w:rsid w:val="00F34818"/>
    <w:rsid w:val="00F34B29"/>
    <w:rsid w:val="00F34DB6"/>
    <w:rsid w:val="00F34E18"/>
    <w:rsid w:val="00F34EB4"/>
    <w:rsid w:val="00F34EFB"/>
    <w:rsid w:val="00F35126"/>
    <w:rsid w:val="00F351DD"/>
    <w:rsid w:val="00F3544C"/>
    <w:rsid w:val="00F3546D"/>
    <w:rsid w:val="00F35ECA"/>
    <w:rsid w:val="00F35F76"/>
    <w:rsid w:val="00F36003"/>
    <w:rsid w:val="00F360B1"/>
    <w:rsid w:val="00F36612"/>
    <w:rsid w:val="00F3664E"/>
    <w:rsid w:val="00F36695"/>
    <w:rsid w:val="00F36DCF"/>
    <w:rsid w:val="00F36E83"/>
    <w:rsid w:val="00F37312"/>
    <w:rsid w:val="00F3742E"/>
    <w:rsid w:val="00F37581"/>
    <w:rsid w:val="00F376CF"/>
    <w:rsid w:val="00F3773B"/>
    <w:rsid w:val="00F37BA6"/>
    <w:rsid w:val="00F37E46"/>
    <w:rsid w:val="00F407ED"/>
    <w:rsid w:val="00F410D8"/>
    <w:rsid w:val="00F41511"/>
    <w:rsid w:val="00F41660"/>
    <w:rsid w:val="00F41A20"/>
    <w:rsid w:val="00F420F9"/>
    <w:rsid w:val="00F42222"/>
    <w:rsid w:val="00F4279D"/>
    <w:rsid w:val="00F438F5"/>
    <w:rsid w:val="00F43B9B"/>
    <w:rsid w:val="00F43C35"/>
    <w:rsid w:val="00F43C9C"/>
    <w:rsid w:val="00F43EEF"/>
    <w:rsid w:val="00F44278"/>
    <w:rsid w:val="00F444F6"/>
    <w:rsid w:val="00F450E6"/>
    <w:rsid w:val="00F4523B"/>
    <w:rsid w:val="00F4571D"/>
    <w:rsid w:val="00F45C3E"/>
    <w:rsid w:val="00F46A0F"/>
    <w:rsid w:val="00F46ECB"/>
    <w:rsid w:val="00F472A8"/>
    <w:rsid w:val="00F47B67"/>
    <w:rsid w:val="00F47C17"/>
    <w:rsid w:val="00F47F7F"/>
    <w:rsid w:val="00F50009"/>
    <w:rsid w:val="00F5012E"/>
    <w:rsid w:val="00F501FD"/>
    <w:rsid w:val="00F50AD1"/>
    <w:rsid w:val="00F50C0C"/>
    <w:rsid w:val="00F51503"/>
    <w:rsid w:val="00F5164E"/>
    <w:rsid w:val="00F5172B"/>
    <w:rsid w:val="00F51962"/>
    <w:rsid w:val="00F51B01"/>
    <w:rsid w:val="00F51D84"/>
    <w:rsid w:val="00F51D89"/>
    <w:rsid w:val="00F51E3D"/>
    <w:rsid w:val="00F5205A"/>
    <w:rsid w:val="00F52278"/>
    <w:rsid w:val="00F52598"/>
    <w:rsid w:val="00F52637"/>
    <w:rsid w:val="00F526BE"/>
    <w:rsid w:val="00F53124"/>
    <w:rsid w:val="00F53208"/>
    <w:rsid w:val="00F53269"/>
    <w:rsid w:val="00F5384A"/>
    <w:rsid w:val="00F53C0B"/>
    <w:rsid w:val="00F53F6F"/>
    <w:rsid w:val="00F547C0"/>
    <w:rsid w:val="00F5491D"/>
    <w:rsid w:val="00F54A2A"/>
    <w:rsid w:val="00F54F53"/>
    <w:rsid w:val="00F5500A"/>
    <w:rsid w:val="00F5505E"/>
    <w:rsid w:val="00F5531E"/>
    <w:rsid w:val="00F55616"/>
    <w:rsid w:val="00F556D7"/>
    <w:rsid w:val="00F5594F"/>
    <w:rsid w:val="00F55A74"/>
    <w:rsid w:val="00F55C16"/>
    <w:rsid w:val="00F55F53"/>
    <w:rsid w:val="00F5676F"/>
    <w:rsid w:val="00F56A30"/>
    <w:rsid w:val="00F56CB4"/>
    <w:rsid w:val="00F56CE1"/>
    <w:rsid w:val="00F56DAC"/>
    <w:rsid w:val="00F57257"/>
    <w:rsid w:val="00F574A4"/>
    <w:rsid w:val="00F57515"/>
    <w:rsid w:val="00F57523"/>
    <w:rsid w:val="00F57620"/>
    <w:rsid w:val="00F579AB"/>
    <w:rsid w:val="00F60021"/>
    <w:rsid w:val="00F60251"/>
    <w:rsid w:val="00F60DCF"/>
    <w:rsid w:val="00F612CC"/>
    <w:rsid w:val="00F6144D"/>
    <w:rsid w:val="00F617C1"/>
    <w:rsid w:val="00F61AA0"/>
    <w:rsid w:val="00F61FB9"/>
    <w:rsid w:val="00F620EE"/>
    <w:rsid w:val="00F622CA"/>
    <w:rsid w:val="00F62349"/>
    <w:rsid w:val="00F62EF4"/>
    <w:rsid w:val="00F62F74"/>
    <w:rsid w:val="00F63A78"/>
    <w:rsid w:val="00F63B65"/>
    <w:rsid w:val="00F63BAD"/>
    <w:rsid w:val="00F63F1C"/>
    <w:rsid w:val="00F6419E"/>
    <w:rsid w:val="00F64A5D"/>
    <w:rsid w:val="00F64D29"/>
    <w:rsid w:val="00F65BF7"/>
    <w:rsid w:val="00F65C28"/>
    <w:rsid w:val="00F6619A"/>
    <w:rsid w:val="00F6646E"/>
    <w:rsid w:val="00F6689D"/>
    <w:rsid w:val="00F66BD7"/>
    <w:rsid w:val="00F66D59"/>
    <w:rsid w:val="00F67038"/>
    <w:rsid w:val="00F67BCF"/>
    <w:rsid w:val="00F67C29"/>
    <w:rsid w:val="00F67C2A"/>
    <w:rsid w:val="00F70208"/>
    <w:rsid w:val="00F70340"/>
    <w:rsid w:val="00F7042A"/>
    <w:rsid w:val="00F70D16"/>
    <w:rsid w:val="00F70D79"/>
    <w:rsid w:val="00F716DA"/>
    <w:rsid w:val="00F71787"/>
    <w:rsid w:val="00F7187F"/>
    <w:rsid w:val="00F71CBC"/>
    <w:rsid w:val="00F71FFF"/>
    <w:rsid w:val="00F72406"/>
    <w:rsid w:val="00F72499"/>
    <w:rsid w:val="00F72881"/>
    <w:rsid w:val="00F7309D"/>
    <w:rsid w:val="00F73519"/>
    <w:rsid w:val="00F73671"/>
    <w:rsid w:val="00F73DF2"/>
    <w:rsid w:val="00F74324"/>
    <w:rsid w:val="00F7433C"/>
    <w:rsid w:val="00F7446F"/>
    <w:rsid w:val="00F744DC"/>
    <w:rsid w:val="00F744E9"/>
    <w:rsid w:val="00F745E1"/>
    <w:rsid w:val="00F747A8"/>
    <w:rsid w:val="00F74A64"/>
    <w:rsid w:val="00F74C18"/>
    <w:rsid w:val="00F751E9"/>
    <w:rsid w:val="00F757F2"/>
    <w:rsid w:val="00F75927"/>
    <w:rsid w:val="00F761ED"/>
    <w:rsid w:val="00F762E4"/>
    <w:rsid w:val="00F7641E"/>
    <w:rsid w:val="00F76832"/>
    <w:rsid w:val="00F76A0C"/>
    <w:rsid w:val="00F76A92"/>
    <w:rsid w:val="00F76BA4"/>
    <w:rsid w:val="00F76DE9"/>
    <w:rsid w:val="00F7712F"/>
    <w:rsid w:val="00F77CA0"/>
    <w:rsid w:val="00F802A0"/>
    <w:rsid w:val="00F80742"/>
    <w:rsid w:val="00F80B0C"/>
    <w:rsid w:val="00F80E0B"/>
    <w:rsid w:val="00F80EF1"/>
    <w:rsid w:val="00F80F91"/>
    <w:rsid w:val="00F8100D"/>
    <w:rsid w:val="00F8134A"/>
    <w:rsid w:val="00F81671"/>
    <w:rsid w:val="00F81C24"/>
    <w:rsid w:val="00F81E84"/>
    <w:rsid w:val="00F81F0F"/>
    <w:rsid w:val="00F821BE"/>
    <w:rsid w:val="00F82372"/>
    <w:rsid w:val="00F824D4"/>
    <w:rsid w:val="00F82547"/>
    <w:rsid w:val="00F82C0D"/>
    <w:rsid w:val="00F834D4"/>
    <w:rsid w:val="00F83839"/>
    <w:rsid w:val="00F83C9B"/>
    <w:rsid w:val="00F84217"/>
    <w:rsid w:val="00F84B12"/>
    <w:rsid w:val="00F84BB0"/>
    <w:rsid w:val="00F851FC"/>
    <w:rsid w:val="00F8524C"/>
    <w:rsid w:val="00F8546E"/>
    <w:rsid w:val="00F85675"/>
    <w:rsid w:val="00F85708"/>
    <w:rsid w:val="00F85979"/>
    <w:rsid w:val="00F85C6F"/>
    <w:rsid w:val="00F85DE0"/>
    <w:rsid w:val="00F861C1"/>
    <w:rsid w:val="00F862FA"/>
    <w:rsid w:val="00F8663D"/>
    <w:rsid w:val="00F869EA"/>
    <w:rsid w:val="00F86C6F"/>
    <w:rsid w:val="00F86DDE"/>
    <w:rsid w:val="00F86EB6"/>
    <w:rsid w:val="00F86EE8"/>
    <w:rsid w:val="00F8703D"/>
    <w:rsid w:val="00F8733A"/>
    <w:rsid w:val="00F87727"/>
    <w:rsid w:val="00F87B65"/>
    <w:rsid w:val="00F87E00"/>
    <w:rsid w:val="00F87E74"/>
    <w:rsid w:val="00F87FCF"/>
    <w:rsid w:val="00F90195"/>
    <w:rsid w:val="00F9033A"/>
    <w:rsid w:val="00F90A4D"/>
    <w:rsid w:val="00F90DEA"/>
    <w:rsid w:val="00F91124"/>
    <w:rsid w:val="00F91364"/>
    <w:rsid w:val="00F9150F"/>
    <w:rsid w:val="00F91643"/>
    <w:rsid w:val="00F91ABE"/>
    <w:rsid w:val="00F91B05"/>
    <w:rsid w:val="00F91B61"/>
    <w:rsid w:val="00F91C8A"/>
    <w:rsid w:val="00F92613"/>
    <w:rsid w:val="00F926B8"/>
    <w:rsid w:val="00F92704"/>
    <w:rsid w:val="00F92EC6"/>
    <w:rsid w:val="00F92F7B"/>
    <w:rsid w:val="00F9331C"/>
    <w:rsid w:val="00F936B1"/>
    <w:rsid w:val="00F93717"/>
    <w:rsid w:val="00F93774"/>
    <w:rsid w:val="00F939C8"/>
    <w:rsid w:val="00F93A16"/>
    <w:rsid w:val="00F93EFE"/>
    <w:rsid w:val="00F93F60"/>
    <w:rsid w:val="00F94940"/>
    <w:rsid w:val="00F94D50"/>
    <w:rsid w:val="00F94FEC"/>
    <w:rsid w:val="00F9502F"/>
    <w:rsid w:val="00F9503F"/>
    <w:rsid w:val="00F9575F"/>
    <w:rsid w:val="00F95F52"/>
    <w:rsid w:val="00F9619D"/>
    <w:rsid w:val="00F9695D"/>
    <w:rsid w:val="00F96E9F"/>
    <w:rsid w:val="00F96FC5"/>
    <w:rsid w:val="00F97368"/>
    <w:rsid w:val="00F9765E"/>
    <w:rsid w:val="00F97D3F"/>
    <w:rsid w:val="00F97DC6"/>
    <w:rsid w:val="00F97FDE"/>
    <w:rsid w:val="00FA04B1"/>
    <w:rsid w:val="00FA05B2"/>
    <w:rsid w:val="00FA076C"/>
    <w:rsid w:val="00FA0DD6"/>
    <w:rsid w:val="00FA112C"/>
    <w:rsid w:val="00FA222D"/>
    <w:rsid w:val="00FA2418"/>
    <w:rsid w:val="00FA281E"/>
    <w:rsid w:val="00FA28A7"/>
    <w:rsid w:val="00FA2DB3"/>
    <w:rsid w:val="00FA2FE0"/>
    <w:rsid w:val="00FA39ED"/>
    <w:rsid w:val="00FA3E49"/>
    <w:rsid w:val="00FA4144"/>
    <w:rsid w:val="00FA421D"/>
    <w:rsid w:val="00FA47BE"/>
    <w:rsid w:val="00FA5321"/>
    <w:rsid w:val="00FA539F"/>
    <w:rsid w:val="00FA555C"/>
    <w:rsid w:val="00FA5A3A"/>
    <w:rsid w:val="00FA65E1"/>
    <w:rsid w:val="00FA6CDC"/>
    <w:rsid w:val="00FA791E"/>
    <w:rsid w:val="00FA7AEE"/>
    <w:rsid w:val="00FA7F13"/>
    <w:rsid w:val="00FB0066"/>
    <w:rsid w:val="00FB0237"/>
    <w:rsid w:val="00FB046B"/>
    <w:rsid w:val="00FB04EB"/>
    <w:rsid w:val="00FB06E0"/>
    <w:rsid w:val="00FB0ED7"/>
    <w:rsid w:val="00FB1259"/>
    <w:rsid w:val="00FB16F8"/>
    <w:rsid w:val="00FB17DB"/>
    <w:rsid w:val="00FB19E4"/>
    <w:rsid w:val="00FB2127"/>
    <w:rsid w:val="00FB28CB"/>
    <w:rsid w:val="00FB2AD3"/>
    <w:rsid w:val="00FB320C"/>
    <w:rsid w:val="00FB32BB"/>
    <w:rsid w:val="00FB3645"/>
    <w:rsid w:val="00FB400F"/>
    <w:rsid w:val="00FB4038"/>
    <w:rsid w:val="00FB4103"/>
    <w:rsid w:val="00FB4FDB"/>
    <w:rsid w:val="00FB5344"/>
    <w:rsid w:val="00FB5756"/>
    <w:rsid w:val="00FB583C"/>
    <w:rsid w:val="00FB5B6D"/>
    <w:rsid w:val="00FB5E3D"/>
    <w:rsid w:val="00FB683F"/>
    <w:rsid w:val="00FB69D7"/>
    <w:rsid w:val="00FB6B32"/>
    <w:rsid w:val="00FB6C78"/>
    <w:rsid w:val="00FB6D0B"/>
    <w:rsid w:val="00FB7B02"/>
    <w:rsid w:val="00FB7CE1"/>
    <w:rsid w:val="00FB7DBA"/>
    <w:rsid w:val="00FC000F"/>
    <w:rsid w:val="00FC09CF"/>
    <w:rsid w:val="00FC1401"/>
    <w:rsid w:val="00FC1839"/>
    <w:rsid w:val="00FC1AD3"/>
    <w:rsid w:val="00FC1EB7"/>
    <w:rsid w:val="00FC20C2"/>
    <w:rsid w:val="00FC293F"/>
    <w:rsid w:val="00FC29EF"/>
    <w:rsid w:val="00FC2AEC"/>
    <w:rsid w:val="00FC2BB7"/>
    <w:rsid w:val="00FC3A5B"/>
    <w:rsid w:val="00FC3AD7"/>
    <w:rsid w:val="00FC3D8C"/>
    <w:rsid w:val="00FC3DD7"/>
    <w:rsid w:val="00FC40F9"/>
    <w:rsid w:val="00FC41A1"/>
    <w:rsid w:val="00FC41D2"/>
    <w:rsid w:val="00FC451B"/>
    <w:rsid w:val="00FC4C31"/>
    <w:rsid w:val="00FC5497"/>
    <w:rsid w:val="00FC54D2"/>
    <w:rsid w:val="00FC5729"/>
    <w:rsid w:val="00FC57C5"/>
    <w:rsid w:val="00FC65C2"/>
    <w:rsid w:val="00FC6E06"/>
    <w:rsid w:val="00FC6F4C"/>
    <w:rsid w:val="00FC707C"/>
    <w:rsid w:val="00FC7285"/>
    <w:rsid w:val="00FC7D21"/>
    <w:rsid w:val="00FD08BF"/>
    <w:rsid w:val="00FD0A17"/>
    <w:rsid w:val="00FD0B58"/>
    <w:rsid w:val="00FD0D70"/>
    <w:rsid w:val="00FD13EB"/>
    <w:rsid w:val="00FD1A98"/>
    <w:rsid w:val="00FD1F2D"/>
    <w:rsid w:val="00FD1FCA"/>
    <w:rsid w:val="00FD20C3"/>
    <w:rsid w:val="00FD227C"/>
    <w:rsid w:val="00FD2769"/>
    <w:rsid w:val="00FD2CB1"/>
    <w:rsid w:val="00FD2D35"/>
    <w:rsid w:val="00FD3555"/>
    <w:rsid w:val="00FD37B6"/>
    <w:rsid w:val="00FD389C"/>
    <w:rsid w:val="00FD399A"/>
    <w:rsid w:val="00FD3F4C"/>
    <w:rsid w:val="00FD4012"/>
    <w:rsid w:val="00FD41BF"/>
    <w:rsid w:val="00FD47DF"/>
    <w:rsid w:val="00FD49E8"/>
    <w:rsid w:val="00FD4EE4"/>
    <w:rsid w:val="00FD4FC3"/>
    <w:rsid w:val="00FD5093"/>
    <w:rsid w:val="00FD534E"/>
    <w:rsid w:val="00FD5596"/>
    <w:rsid w:val="00FD5E45"/>
    <w:rsid w:val="00FD5F8F"/>
    <w:rsid w:val="00FD604B"/>
    <w:rsid w:val="00FD616D"/>
    <w:rsid w:val="00FD622D"/>
    <w:rsid w:val="00FD6AB1"/>
    <w:rsid w:val="00FD7105"/>
    <w:rsid w:val="00FD7225"/>
    <w:rsid w:val="00FD737B"/>
    <w:rsid w:val="00FD7CBB"/>
    <w:rsid w:val="00FD7CBD"/>
    <w:rsid w:val="00FE0172"/>
    <w:rsid w:val="00FE05E9"/>
    <w:rsid w:val="00FE0827"/>
    <w:rsid w:val="00FE0B6A"/>
    <w:rsid w:val="00FE12D9"/>
    <w:rsid w:val="00FE1956"/>
    <w:rsid w:val="00FE1D39"/>
    <w:rsid w:val="00FE1DEB"/>
    <w:rsid w:val="00FE2237"/>
    <w:rsid w:val="00FE2330"/>
    <w:rsid w:val="00FE266D"/>
    <w:rsid w:val="00FE30ED"/>
    <w:rsid w:val="00FE3266"/>
    <w:rsid w:val="00FE37CF"/>
    <w:rsid w:val="00FE38D1"/>
    <w:rsid w:val="00FE3985"/>
    <w:rsid w:val="00FE3A1A"/>
    <w:rsid w:val="00FE3B08"/>
    <w:rsid w:val="00FE3B18"/>
    <w:rsid w:val="00FE3C2F"/>
    <w:rsid w:val="00FE3CD5"/>
    <w:rsid w:val="00FE3F69"/>
    <w:rsid w:val="00FE4104"/>
    <w:rsid w:val="00FE4288"/>
    <w:rsid w:val="00FE4524"/>
    <w:rsid w:val="00FE4984"/>
    <w:rsid w:val="00FE4D65"/>
    <w:rsid w:val="00FE4D87"/>
    <w:rsid w:val="00FE4E26"/>
    <w:rsid w:val="00FE4F15"/>
    <w:rsid w:val="00FE50BD"/>
    <w:rsid w:val="00FE5664"/>
    <w:rsid w:val="00FE5F4D"/>
    <w:rsid w:val="00FE63D0"/>
    <w:rsid w:val="00FE64E8"/>
    <w:rsid w:val="00FE668F"/>
    <w:rsid w:val="00FE7647"/>
    <w:rsid w:val="00FE791E"/>
    <w:rsid w:val="00FE7E77"/>
    <w:rsid w:val="00FF0167"/>
    <w:rsid w:val="00FF01DC"/>
    <w:rsid w:val="00FF060C"/>
    <w:rsid w:val="00FF1467"/>
    <w:rsid w:val="00FF15C5"/>
    <w:rsid w:val="00FF1953"/>
    <w:rsid w:val="00FF21AE"/>
    <w:rsid w:val="00FF277D"/>
    <w:rsid w:val="00FF2F4F"/>
    <w:rsid w:val="00FF332E"/>
    <w:rsid w:val="00FF33F7"/>
    <w:rsid w:val="00FF353E"/>
    <w:rsid w:val="00FF36C9"/>
    <w:rsid w:val="00FF3909"/>
    <w:rsid w:val="00FF396E"/>
    <w:rsid w:val="00FF3B4A"/>
    <w:rsid w:val="00FF3C05"/>
    <w:rsid w:val="00FF3CF5"/>
    <w:rsid w:val="00FF45CD"/>
    <w:rsid w:val="00FF4C32"/>
    <w:rsid w:val="00FF4D28"/>
    <w:rsid w:val="00FF4F9B"/>
    <w:rsid w:val="00FF5189"/>
    <w:rsid w:val="00FF55C6"/>
    <w:rsid w:val="00FF5DC8"/>
    <w:rsid w:val="00FF6363"/>
    <w:rsid w:val="00FF69EF"/>
    <w:rsid w:val="00FF7887"/>
    <w:rsid w:val="00FF79E1"/>
    <w:rsid w:val="00FF7C46"/>
    <w:rsid w:val="00FF7D7E"/>
    <w:rsid w:val="00FF7E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09B7A622"/>
  <w15:docId w15:val="{848A4D95-BD52-4B7B-8362-60AA66BA3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3336"/>
    <w:pPr>
      <w:jc w:val="both"/>
    </w:pPr>
    <w:rPr>
      <w:sz w:val="22"/>
      <w:szCs w:val="22"/>
      <w:lang w:val="en-US" w:eastAsia="en-US"/>
    </w:rPr>
  </w:style>
  <w:style w:type="paragraph" w:styleId="Heading1">
    <w:name w:val="heading 1"/>
    <w:basedOn w:val="Normal"/>
    <w:next w:val="Normal"/>
    <w:link w:val="Heading1Char"/>
    <w:uiPriority w:val="9"/>
    <w:qFormat/>
    <w:rsid w:val="00A270B4"/>
    <w:pPr>
      <w:keepNext/>
      <w:keepLines/>
      <w:numPr>
        <w:numId w:val="18"/>
      </w:numPr>
      <w:outlineLvl w:val="0"/>
    </w:pPr>
    <w:rPr>
      <w:rFonts w:eastAsia="Times New Roman"/>
      <w:b/>
      <w:bCs/>
      <w:sz w:val="32"/>
      <w:szCs w:val="28"/>
    </w:rPr>
  </w:style>
  <w:style w:type="paragraph" w:styleId="Heading2">
    <w:name w:val="heading 2"/>
    <w:basedOn w:val="Normal"/>
    <w:next w:val="Normal"/>
    <w:link w:val="Heading2Char"/>
    <w:uiPriority w:val="9"/>
    <w:unhideWhenUsed/>
    <w:qFormat/>
    <w:rsid w:val="00A270B4"/>
    <w:pPr>
      <w:keepNext/>
      <w:keepLines/>
      <w:numPr>
        <w:ilvl w:val="1"/>
        <w:numId w:val="18"/>
      </w:numPr>
      <w:outlineLvl w:val="1"/>
    </w:pPr>
    <w:rPr>
      <w:rFonts w:eastAsia="Times New Roman"/>
      <w:b/>
      <w:bCs/>
      <w:sz w:val="28"/>
      <w:szCs w:val="26"/>
    </w:rPr>
  </w:style>
  <w:style w:type="paragraph" w:styleId="Heading3">
    <w:name w:val="heading 3"/>
    <w:basedOn w:val="Normal"/>
    <w:next w:val="Normal"/>
    <w:link w:val="Heading3Char"/>
    <w:autoRedefine/>
    <w:uiPriority w:val="9"/>
    <w:unhideWhenUsed/>
    <w:qFormat/>
    <w:rsid w:val="00E33EC8"/>
    <w:pPr>
      <w:keepNext/>
      <w:keepLines/>
      <w:numPr>
        <w:ilvl w:val="2"/>
        <w:numId w:val="18"/>
      </w:numPr>
      <w:jc w:val="left"/>
      <w:outlineLvl w:val="2"/>
    </w:pPr>
    <w:rPr>
      <w:rFonts w:asciiTheme="minorHAnsi" w:eastAsia="Times New Roman" w:hAnsiTheme="minorHAnsi" w:cstheme="minorHAnsi"/>
      <w:b/>
      <w:bCs/>
      <w:i/>
      <w:color w:val="1F3864" w:themeColor="accent5" w:themeShade="80"/>
      <w:sz w:val="24"/>
    </w:rPr>
  </w:style>
  <w:style w:type="paragraph" w:styleId="Heading4">
    <w:name w:val="heading 4"/>
    <w:basedOn w:val="Normal"/>
    <w:next w:val="Normal"/>
    <w:link w:val="Heading4Char"/>
    <w:uiPriority w:val="9"/>
    <w:unhideWhenUsed/>
    <w:qFormat/>
    <w:rsid w:val="005D4E66"/>
    <w:pPr>
      <w:keepNext/>
      <w:keepLines/>
      <w:numPr>
        <w:ilvl w:val="3"/>
        <w:numId w:val="18"/>
      </w:numPr>
      <w:jc w:val="left"/>
      <w:outlineLvl w:val="3"/>
    </w:pPr>
    <w:rPr>
      <w:rFonts w:eastAsia="Times New Roman"/>
      <w:bCs/>
      <w:i/>
      <w:iCs/>
    </w:rPr>
  </w:style>
  <w:style w:type="paragraph" w:styleId="Heading5">
    <w:name w:val="heading 5"/>
    <w:basedOn w:val="Normal"/>
    <w:next w:val="Normal"/>
    <w:link w:val="Heading5Char"/>
    <w:uiPriority w:val="9"/>
    <w:unhideWhenUsed/>
    <w:qFormat/>
    <w:rsid w:val="00160D4C"/>
    <w:pPr>
      <w:keepNext/>
      <w:keepLines/>
      <w:numPr>
        <w:ilvl w:val="4"/>
        <w:numId w:val="18"/>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160D4C"/>
    <w:pPr>
      <w:keepNext/>
      <w:keepLines/>
      <w:numPr>
        <w:ilvl w:val="5"/>
        <w:numId w:val="18"/>
      </w:numPr>
      <w:spacing w:before="200"/>
      <w:outlineLvl w:val="5"/>
    </w:pPr>
    <w:rPr>
      <w:rFonts w:ascii="Cambria" w:eastAsia="Times New Roman" w:hAnsi="Cambria"/>
      <w:i/>
      <w:iCs/>
      <w:color w:val="243F60"/>
    </w:rPr>
  </w:style>
  <w:style w:type="paragraph" w:styleId="Heading7">
    <w:name w:val="heading 7"/>
    <w:basedOn w:val="Normal"/>
    <w:next w:val="Normal"/>
    <w:link w:val="Heading7Char"/>
    <w:uiPriority w:val="9"/>
    <w:unhideWhenUsed/>
    <w:qFormat/>
    <w:rsid w:val="00160D4C"/>
    <w:pPr>
      <w:keepNext/>
      <w:keepLines/>
      <w:numPr>
        <w:ilvl w:val="6"/>
        <w:numId w:val="18"/>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
    <w:unhideWhenUsed/>
    <w:qFormat/>
    <w:rsid w:val="00160D4C"/>
    <w:pPr>
      <w:keepNext/>
      <w:keepLines/>
      <w:numPr>
        <w:ilvl w:val="7"/>
        <w:numId w:val="18"/>
      </w:numPr>
      <w:spacing w:before="20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unhideWhenUsed/>
    <w:qFormat/>
    <w:rsid w:val="00160D4C"/>
    <w:pPr>
      <w:keepNext/>
      <w:keepLines/>
      <w:numPr>
        <w:ilvl w:val="8"/>
        <w:numId w:val="18"/>
      </w:numPr>
      <w:spacing w:before="20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160D4C"/>
    <w:rPr>
      <w:rFonts w:ascii="Tahoma" w:hAnsi="Tahoma" w:cs="Tahoma"/>
      <w:sz w:val="16"/>
      <w:szCs w:val="16"/>
    </w:rPr>
  </w:style>
  <w:style w:type="character" w:customStyle="1" w:styleId="BalloonTextChar">
    <w:name w:val="Balloon Text Char"/>
    <w:link w:val="BalloonText"/>
    <w:semiHidden/>
    <w:rsid w:val="00584841"/>
    <w:rPr>
      <w:rFonts w:ascii="Tahoma" w:hAnsi="Tahoma" w:cs="Tahoma"/>
      <w:sz w:val="16"/>
      <w:szCs w:val="16"/>
    </w:rPr>
  </w:style>
  <w:style w:type="paragraph" w:styleId="ListParagraph">
    <w:name w:val="List Paragraph"/>
    <w:basedOn w:val="Normal"/>
    <w:link w:val="ListParagraphChar"/>
    <w:uiPriority w:val="34"/>
    <w:qFormat/>
    <w:rsid w:val="00584841"/>
    <w:pPr>
      <w:ind w:left="720"/>
      <w:contextualSpacing/>
    </w:pPr>
    <w:rPr>
      <w:rFonts w:cs="Arial"/>
      <w:lang w:val="en-GB"/>
    </w:rPr>
  </w:style>
  <w:style w:type="paragraph" w:styleId="NormalWeb">
    <w:name w:val="Normal (Web)"/>
    <w:basedOn w:val="Normal"/>
    <w:uiPriority w:val="99"/>
    <w:unhideWhenUsed/>
    <w:rsid w:val="00DE2FAE"/>
    <w:pPr>
      <w:spacing w:before="100" w:beforeAutospacing="1" w:after="100" w:afterAutospacing="1"/>
    </w:pPr>
    <w:rPr>
      <w:rFonts w:ascii="Times New Roman" w:eastAsia="Times New Roman" w:hAnsi="Times New Roman"/>
      <w:szCs w:val="24"/>
    </w:rPr>
  </w:style>
  <w:style w:type="character" w:customStyle="1" w:styleId="Heading1Char">
    <w:name w:val="Heading 1 Char"/>
    <w:link w:val="Heading1"/>
    <w:uiPriority w:val="9"/>
    <w:rsid w:val="00A270B4"/>
    <w:rPr>
      <w:rFonts w:eastAsia="Times New Roman"/>
      <w:b/>
      <w:bCs/>
      <w:sz w:val="32"/>
      <w:szCs w:val="28"/>
      <w:lang w:val="en-US" w:eastAsia="en-US"/>
    </w:rPr>
  </w:style>
  <w:style w:type="paragraph" w:styleId="Caption">
    <w:name w:val="caption"/>
    <w:aliases w:val="Figure"/>
    <w:basedOn w:val="Normal"/>
    <w:next w:val="Normal"/>
    <w:link w:val="CaptionChar"/>
    <w:uiPriority w:val="35"/>
    <w:unhideWhenUsed/>
    <w:qFormat/>
    <w:rsid w:val="001F7A94"/>
    <w:pPr>
      <w:jc w:val="left"/>
    </w:pPr>
    <w:rPr>
      <w:bCs/>
      <w:color w:val="1F4E79" w:themeColor="accent1" w:themeShade="80"/>
      <w:szCs w:val="18"/>
    </w:rPr>
  </w:style>
  <w:style w:type="table" w:styleId="TableGrid">
    <w:name w:val="Table Grid"/>
    <w:basedOn w:val="TableNormal"/>
    <w:rsid w:val="008E03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57523"/>
    <w:pPr>
      <w:autoSpaceDE w:val="0"/>
      <w:autoSpaceDN w:val="0"/>
      <w:adjustRightInd w:val="0"/>
    </w:pPr>
    <w:rPr>
      <w:rFonts w:cs="Calibri"/>
      <w:color w:val="000000"/>
      <w:sz w:val="24"/>
      <w:szCs w:val="24"/>
      <w:lang w:val="en-US" w:eastAsia="en-US"/>
    </w:rPr>
  </w:style>
  <w:style w:type="paragraph" w:styleId="Title">
    <w:name w:val="Title"/>
    <w:aliases w:val="Course Title"/>
    <w:basedOn w:val="Normal"/>
    <w:next w:val="Normal"/>
    <w:link w:val="TitleChar"/>
    <w:uiPriority w:val="10"/>
    <w:qFormat/>
    <w:rsid w:val="00BD50F4"/>
    <w:pPr>
      <w:pBdr>
        <w:bottom w:val="single" w:sz="8" w:space="4" w:color="4F81BD"/>
      </w:pBdr>
      <w:spacing w:after="300"/>
      <w:contextualSpacing/>
    </w:pPr>
    <w:rPr>
      <w:rFonts w:ascii="Cambria" w:eastAsia="Times New Roman" w:hAnsi="Cambria"/>
      <w:color w:val="17365D"/>
      <w:spacing w:val="5"/>
      <w:kern w:val="28"/>
      <w:sz w:val="44"/>
      <w:szCs w:val="52"/>
    </w:rPr>
  </w:style>
  <w:style w:type="character" w:customStyle="1" w:styleId="TitleChar">
    <w:name w:val="Title Char"/>
    <w:aliases w:val="Course Title Char"/>
    <w:link w:val="Title"/>
    <w:uiPriority w:val="10"/>
    <w:rsid w:val="00BD50F4"/>
    <w:rPr>
      <w:rFonts w:ascii="Cambria" w:eastAsia="Times New Roman" w:hAnsi="Cambria" w:cs="Times New Roman"/>
      <w:color w:val="17365D"/>
      <w:spacing w:val="5"/>
      <w:kern w:val="28"/>
      <w:sz w:val="44"/>
      <w:szCs w:val="52"/>
    </w:rPr>
  </w:style>
  <w:style w:type="paragraph" w:styleId="Header">
    <w:name w:val="header"/>
    <w:basedOn w:val="Normal"/>
    <w:link w:val="HeaderChar"/>
    <w:unhideWhenUsed/>
    <w:rsid w:val="00160D4C"/>
    <w:pPr>
      <w:tabs>
        <w:tab w:val="center" w:pos="4680"/>
        <w:tab w:val="right" w:pos="9360"/>
      </w:tabs>
    </w:pPr>
  </w:style>
  <w:style w:type="character" w:customStyle="1" w:styleId="HeaderChar">
    <w:name w:val="Header Char"/>
    <w:link w:val="Header"/>
    <w:rsid w:val="004F15B2"/>
    <w:rPr>
      <w:sz w:val="24"/>
    </w:rPr>
  </w:style>
  <w:style w:type="paragraph" w:styleId="Footer">
    <w:name w:val="footer"/>
    <w:basedOn w:val="Normal"/>
    <w:link w:val="FooterChar"/>
    <w:unhideWhenUsed/>
    <w:rsid w:val="00160D4C"/>
    <w:pPr>
      <w:tabs>
        <w:tab w:val="center" w:pos="4680"/>
        <w:tab w:val="right" w:pos="9360"/>
      </w:tabs>
    </w:pPr>
  </w:style>
  <w:style w:type="character" w:customStyle="1" w:styleId="FooterChar">
    <w:name w:val="Footer Char"/>
    <w:link w:val="Footer"/>
    <w:rsid w:val="004F15B2"/>
    <w:rPr>
      <w:sz w:val="24"/>
    </w:rPr>
  </w:style>
  <w:style w:type="table" w:styleId="LightGrid-Accent1">
    <w:name w:val="Light Grid Accent 1"/>
    <w:basedOn w:val="TableNormal"/>
    <w:uiPriority w:val="62"/>
    <w:rsid w:val="00AC427E"/>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Heading2Char">
    <w:name w:val="Heading 2 Char"/>
    <w:link w:val="Heading2"/>
    <w:uiPriority w:val="9"/>
    <w:rsid w:val="00A270B4"/>
    <w:rPr>
      <w:rFonts w:eastAsia="Times New Roman"/>
      <w:b/>
      <w:bCs/>
      <w:sz w:val="28"/>
      <w:szCs w:val="26"/>
      <w:lang w:val="en-US" w:eastAsia="en-US"/>
    </w:rPr>
  </w:style>
  <w:style w:type="character" w:customStyle="1" w:styleId="Heading3Char">
    <w:name w:val="Heading 3 Char"/>
    <w:link w:val="Heading3"/>
    <w:uiPriority w:val="9"/>
    <w:rsid w:val="00E33EC8"/>
    <w:rPr>
      <w:rFonts w:asciiTheme="minorHAnsi" w:eastAsia="Times New Roman" w:hAnsiTheme="minorHAnsi" w:cstheme="minorHAnsi"/>
      <w:b/>
      <w:bCs/>
      <w:i/>
      <w:color w:val="1F3864" w:themeColor="accent5" w:themeShade="80"/>
      <w:sz w:val="24"/>
      <w:szCs w:val="22"/>
      <w:lang w:val="en-US" w:eastAsia="en-US"/>
    </w:rPr>
  </w:style>
  <w:style w:type="character" w:customStyle="1" w:styleId="Heading4Char">
    <w:name w:val="Heading 4 Char"/>
    <w:link w:val="Heading4"/>
    <w:uiPriority w:val="9"/>
    <w:rsid w:val="005D4E66"/>
    <w:rPr>
      <w:rFonts w:eastAsia="Times New Roman"/>
      <w:bCs/>
      <w:i/>
      <w:iCs/>
      <w:sz w:val="22"/>
      <w:szCs w:val="22"/>
      <w:lang w:val="en-US" w:eastAsia="en-US"/>
    </w:rPr>
  </w:style>
  <w:style w:type="character" w:customStyle="1" w:styleId="Heading5Char">
    <w:name w:val="Heading 5 Char"/>
    <w:link w:val="Heading5"/>
    <w:uiPriority w:val="9"/>
    <w:rsid w:val="00BD50F4"/>
    <w:rPr>
      <w:rFonts w:ascii="Cambria" w:eastAsia="Times New Roman" w:hAnsi="Cambria"/>
      <w:color w:val="243F60"/>
      <w:sz w:val="22"/>
      <w:szCs w:val="22"/>
      <w:lang w:val="en-US" w:eastAsia="en-US"/>
    </w:rPr>
  </w:style>
  <w:style w:type="character" w:customStyle="1" w:styleId="Heading6Char">
    <w:name w:val="Heading 6 Char"/>
    <w:link w:val="Heading6"/>
    <w:uiPriority w:val="9"/>
    <w:rsid w:val="00BD50F4"/>
    <w:rPr>
      <w:rFonts w:ascii="Cambria" w:eastAsia="Times New Roman" w:hAnsi="Cambria"/>
      <w:i/>
      <w:iCs/>
      <w:color w:val="243F60"/>
      <w:sz w:val="22"/>
      <w:szCs w:val="22"/>
      <w:lang w:val="en-US" w:eastAsia="en-US"/>
    </w:rPr>
  </w:style>
  <w:style w:type="character" w:customStyle="1" w:styleId="Heading7Char">
    <w:name w:val="Heading 7 Char"/>
    <w:link w:val="Heading7"/>
    <w:uiPriority w:val="9"/>
    <w:rsid w:val="00BD50F4"/>
    <w:rPr>
      <w:rFonts w:ascii="Cambria" w:eastAsia="Times New Roman" w:hAnsi="Cambria"/>
      <w:i/>
      <w:iCs/>
      <w:color w:val="404040"/>
      <w:sz w:val="22"/>
      <w:szCs w:val="22"/>
      <w:lang w:val="en-US" w:eastAsia="en-US"/>
    </w:rPr>
  </w:style>
  <w:style w:type="character" w:customStyle="1" w:styleId="Heading8Char">
    <w:name w:val="Heading 8 Char"/>
    <w:link w:val="Heading8"/>
    <w:uiPriority w:val="9"/>
    <w:rsid w:val="00BD50F4"/>
    <w:rPr>
      <w:rFonts w:ascii="Cambria" w:eastAsia="Times New Roman" w:hAnsi="Cambria"/>
      <w:color w:val="404040"/>
      <w:lang w:val="en-US" w:eastAsia="en-US"/>
    </w:rPr>
  </w:style>
  <w:style w:type="character" w:customStyle="1" w:styleId="Heading9Char">
    <w:name w:val="Heading 9 Char"/>
    <w:link w:val="Heading9"/>
    <w:uiPriority w:val="9"/>
    <w:rsid w:val="00BD50F4"/>
    <w:rPr>
      <w:rFonts w:ascii="Cambria" w:eastAsia="Times New Roman" w:hAnsi="Cambria"/>
      <w:i/>
      <w:iCs/>
      <w:color w:val="404040"/>
      <w:lang w:val="en-US" w:eastAsia="en-US"/>
    </w:rPr>
  </w:style>
  <w:style w:type="character" w:styleId="Hyperlink">
    <w:name w:val="Hyperlink"/>
    <w:uiPriority w:val="99"/>
    <w:unhideWhenUsed/>
    <w:rsid w:val="009169E4"/>
    <w:rPr>
      <w:color w:val="0000FF"/>
      <w:u w:val="single"/>
    </w:rPr>
  </w:style>
  <w:style w:type="character" w:styleId="CommentReference">
    <w:name w:val="annotation reference"/>
    <w:semiHidden/>
    <w:unhideWhenUsed/>
    <w:rsid w:val="00F2738A"/>
    <w:rPr>
      <w:sz w:val="16"/>
      <w:szCs w:val="16"/>
    </w:rPr>
  </w:style>
  <w:style w:type="paragraph" w:styleId="CommentText">
    <w:name w:val="annotation text"/>
    <w:basedOn w:val="Normal"/>
    <w:link w:val="CommentTextChar"/>
    <w:unhideWhenUsed/>
    <w:rsid w:val="00F2738A"/>
    <w:rPr>
      <w:sz w:val="20"/>
      <w:szCs w:val="20"/>
    </w:rPr>
  </w:style>
  <w:style w:type="character" w:customStyle="1" w:styleId="CommentTextChar">
    <w:name w:val="Comment Text Char"/>
    <w:link w:val="CommentText"/>
    <w:rsid w:val="00F2738A"/>
    <w:rPr>
      <w:sz w:val="20"/>
      <w:szCs w:val="20"/>
    </w:rPr>
  </w:style>
  <w:style w:type="paragraph" w:styleId="CommentSubject">
    <w:name w:val="annotation subject"/>
    <w:basedOn w:val="CommentText"/>
    <w:next w:val="CommentText"/>
    <w:link w:val="CommentSubjectChar"/>
    <w:uiPriority w:val="99"/>
    <w:semiHidden/>
    <w:unhideWhenUsed/>
    <w:rsid w:val="00F2738A"/>
    <w:rPr>
      <w:b/>
      <w:bCs/>
    </w:rPr>
  </w:style>
  <w:style w:type="character" w:customStyle="1" w:styleId="CommentSubjectChar">
    <w:name w:val="Comment Subject Char"/>
    <w:link w:val="CommentSubject"/>
    <w:uiPriority w:val="99"/>
    <w:semiHidden/>
    <w:rsid w:val="00F2738A"/>
    <w:rPr>
      <w:b/>
      <w:bCs/>
      <w:sz w:val="20"/>
      <w:szCs w:val="20"/>
    </w:rPr>
  </w:style>
  <w:style w:type="paragraph" w:customStyle="1" w:styleId="Author">
    <w:name w:val="Author"/>
    <w:basedOn w:val="BodyText"/>
    <w:autoRedefine/>
    <w:qFormat/>
    <w:rsid w:val="008D15E3"/>
    <w:pPr>
      <w:spacing w:after="0" w:line="276" w:lineRule="auto"/>
      <w:contextualSpacing/>
      <w:jc w:val="left"/>
    </w:pPr>
    <w:rPr>
      <w:rFonts w:ascii="Times New Roman" w:eastAsia="Times New Roman" w:hAnsi="Times New Roman"/>
      <w:sz w:val="20"/>
      <w:szCs w:val="20"/>
      <w:lang w:eastAsia="de-DE"/>
    </w:rPr>
  </w:style>
  <w:style w:type="paragraph" w:styleId="BodyText">
    <w:name w:val="Body Text"/>
    <w:basedOn w:val="Normal"/>
    <w:link w:val="BodyTextChar"/>
    <w:unhideWhenUsed/>
    <w:rsid w:val="001B5426"/>
    <w:pPr>
      <w:spacing w:after="120"/>
    </w:pPr>
  </w:style>
  <w:style w:type="character" w:customStyle="1" w:styleId="BodyTextChar">
    <w:name w:val="Body Text Char"/>
    <w:link w:val="BodyText"/>
    <w:rsid w:val="001B5426"/>
    <w:rPr>
      <w:sz w:val="24"/>
    </w:rPr>
  </w:style>
  <w:style w:type="table" w:customStyle="1" w:styleId="10">
    <w:name w:val="Στυλ1"/>
    <w:basedOn w:val="TableSimple1"/>
    <w:uiPriority w:val="99"/>
    <w:rsid w:val="00F71CBC"/>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F71CBC"/>
    <w:pPr>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Revision">
    <w:name w:val="Revision"/>
    <w:hidden/>
    <w:uiPriority w:val="99"/>
    <w:semiHidden/>
    <w:rsid w:val="00A33C89"/>
    <w:rPr>
      <w:sz w:val="24"/>
      <w:szCs w:val="22"/>
      <w:lang w:val="en-US" w:eastAsia="en-US"/>
    </w:rPr>
  </w:style>
  <w:style w:type="paragraph" w:styleId="HTMLPreformatted">
    <w:name w:val="HTML Preformatted"/>
    <w:basedOn w:val="Normal"/>
    <w:link w:val="HTMLPreformattedChar"/>
    <w:uiPriority w:val="99"/>
    <w:unhideWhenUsed/>
    <w:rsid w:val="00160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rPr>
  </w:style>
  <w:style w:type="character" w:customStyle="1" w:styleId="HTMLPreformattedChar">
    <w:name w:val="HTML Preformatted Char"/>
    <w:link w:val="HTMLPreformatted"/>
    <w:uiPriority w:val="99"/>
    <w:rsid w:val="006B06C6"/>
    <w:rPr>
      <w:rFonts w:ascii="Courier New" w:eastAsia="Times New Roman" w:hAnsi="Courier New" w:cs="Courier New"/>
      <w:sz w:val="20"/>
      <w:szCs w:val="20"/>
    </w:rPr>
  </w:style>
  <w:style w:type="character" w:customStyle="1" w:styleId="apple-converted-space">
    <w:name w:val="apple-converted-space"/>
    <w:basedOn w:val="DefaultParagraphFont"/>
    <w:rsid w:val="00694691"/>
  </w:style>
  <w:style w:type="character" w:customStyle="1" w:styleId="current-selection">
    <w:name w:val="current-selection"/>
    <w:basedOn w:val="DefaultParagraphFont"/>
    <w:rsid w:val="000A6F78"/>
  </w:style>
  <w:style w:type="character" w:customStyle="1" w:styleId="a">
    <w:name w:val="_"/>
    <w:basedOn w:val="DefaultParagraphFont"/>
    <w:rsid w:val="000A6F78"/>
  </w:style>
  <w:style w:type="character" w:customStyle="1" w:styleId="highlight">
    <w:name w:val="highlight"/>
    <w:basedOn w:val="DefaultParagraphFont"/>
    <w:rsid w:val="00FD4FC3"/>
  </w:style>
  <w:style w:type="character" w:styleId="FollowedHyperlink">
    <w:name w:val="FollowedHyperlink"/>
    <w:uiPriority w:val="99"/>
    <w:semiHidden/>
    <w:unhideWhenUsed/>
    <w:rsid w:val="00625055"/>
    <w:rPr>
      <w:color w:val="800080"/>
      <w:u w:val="single"/>
    </w:rPr>
  </w:style>
  <w:style w:type="character" w:styleId="PlaceholderText">
    <w:name w:val="Placeholder Text"/>
    <w:uiPriority w:val="99"/>
    <w:semiHidden/>
    <w:rsid w:val="00F60021"/>
    <w:rPr>
      <w:color w:val="808080"/>
    </w:rPr>
  </w:style>
  <w:style w:type="character" w:styleId="Emphasis">
    <w:name w:val="Emphasis"/>
    <w:uiPriority w:val="20"/>
    <w:qFormat/>
    <w:rsid w:val="00C225E3"/>
    <w:rPr>
      <w:i/>
      <w:iCs/>
    </w:rPr>
  </w:style>
  <w:style w:type="character" w:customStyle="1" w:styleId="shorttext">
    <w:name w:val="short_text"/>
    <w:basedOn w:val="DefaultParagraphFont"/>
    <w:rsid w:val="008C631C"/>
  </w:style>
  <w:style w:type="paragraph" w:customStyle="1" w:styleId="01">
    <w:name w:val="Επικεφαλίδα 01"/>
    <w:basedOn w:val="Normal"/>
    <w:link w:val="01Char"/>
    <w:rsid w:val="00BD07C0"/>
    <w:pPr>
      <w:numPr>
        <w:numId w:val="2"/>
      </w:numPr>
    </w:pPr>
  </w:style>
  <w:style w:type="paragraph" w:customStyle="1" w:styleId="02">
    <w:name w:val="Επικεφαλίδα 02"/>
    <w:basedOn w:val="Normal"/>
    <w:link w:val="02Char"/>
    <w:rsid w:val="00BD07C0"/>
    <w:pPr>
      <w:numPr>
        <w:ilvl w:val="1"/>
        <w:numId w:val="2"/>
      </w:numPr>
    </w:pPr>
  </w:style>
  <w:style w:type="paragraph" w:customStyle="1" w:styleId="03">
    <w:name w:val="Επικεφαλίδα 03"/>
    <w:basedOn w:val="Normal"/>
    <w:link w:val="03Char"/>
    <w:rsid w:val="00BD07C0"/>
    <w:pPr>
      <w:numPr>
        <w:ilvl w:val="2"/>
        <w:numId w:val="2"/>
      </w:numPr>
    </w:pPr>
  </w:style>
  <w:style w:type="paragraph" w:customStyle="1" w:styleId="04">
    <w:name w:val="Επικεφαλίδα 04"/>
    <w:basedOn w:val="Normal"/>
    <w:link w:val="04Char"/>
    <w:rsid w:val="00BD07C0"/>
    <w:pPr>
      <w:numPr>
        <w:ilvl w:val="3"/>
        <w:numId w:val="2"/>
      </w:numPr>
    </w:pPr>
  </w:style>
  <w:style w:type="paragraph" w:customStyle="1" w:styleId="11">
    <w:name w:val="Επικεφαλίδα 11"/>
    <w:basedOn w:val="Normal"/>
    <w:link w:val="11Char"/>
    <w:rsid w:val="008156A5"/>
    <w:pPr>
      <w:numPr>
        <w:numId w:val="3"/>
      </w:numPr>
    </w:pPr>
  </w:style>
  <w:style w:type="paragraph" w:customStyle="1" w:styleId="21">
    <w:name w:val="Επικεφαλίδα 21"/>
    <w:basedOn w:val="Normal"/>
    <w:link w:val="21Char"/>
    <w:rsid w:val="008156A5"/>
    <w:pPr>
      <w:numPr>
        <w:ilvl w:val="1"/>
        <w:numId w:val="3"/>
      </w:numPr>
    </w:pPr>
  </w:style>
  <w:style w:type="paragraph" w:customStyle="1" w:styleId="31">
    <w:name w:val="Επικεφαλίδα 31"/>
    <w:basedOn w:val="Normal"/>
    <w:link w:val="31Char"/>
    <w:rsid w:val="008156A5"/>
    <w:pPr>
      <w:numPr>
        <w:ilvl w:val="2"/>
        <w:numId w:val="3"/>
      </w:numPr>
    </w:pPr>
  </w:style>
  <w:style w:type="paragraph" w:customStyle="1" w:styleId="41">
    <w:name w:val="Επικεφαλίδα 41"/>
    <w:basedOn w:val="Normal"/>
    <w:link w:val="41Char"/>
    <w:rsid w:val="008156A5"/>
    <w:pPr>
      <w:numPr>
        <w:ilvl w:val="3"/>
        <w:numId w:val="3"/>
      </w:numPr>
    </w:pPr>
  </w:style>
  <w:style w:type="paragraph" w:customStyle="1" w:styleId="51">
    <w:name w:val="Επικεφαλίδα 51"/>
    <w:basedOn w:val="Normal"/>
    <w:rsid w:val="008156A5"/>
    <w:pPr>
      <w:numPr>
        <w:ilvl w:val="4"/>
        <w:numId w:val="3"/>
      </w:numPr>
    </w:pPr>
  </w:style>
  <w:style w:type="character" w:styleId="Strong">
    <w:name w:val="Strong"/>
    <w:uiPriority w:val="22"/>
    <w:qFormat/>
    <w:rsid w:val="001C14B9"/>
    <w:rPr>
      <w:b/>
      <w:bCs/>
    </w:rPr>
  </w:style>
  <w:style w:type="paragraph" w:customStyle="1" w:styleId="Table">
    <w:name w:val="Table"/>
    <w:basedOn w:val="Normal"/>
    <w:qFormat/>
    <w:rsid w:val="00160D4C"/>
  </w:style>
  <w:style w:type="paragraph" w:customStyle="1" w:styleId="tablelegend">
    <w:name w:val="tablelegend"/>
    <w:basedOn w:val="Normal"/>
    <w:next w:val="Normal"/>
    <w:rsid w:val="00160D4C"/>
    <w:pPr>
      <w:spacing w:before="120" w:line="480" w:lineRule="auto"/>
    </w:pPr>
    <w:rPr>
      <w:rFonts w:ascii="Times New Roman" w:eastAsia="Times New Roman" w:hAnsi="Times New Roman"/>
      <w:sz w:val="20"/>
      <w:szCs w:val="20"/>
      <w:lang w:val="en-GB" w:eastAsia="en-GB"/>
    </w:rPr>
  </w:style>
  <w:style w:type="character" w:customStyle="1" w:styleId="ListParagraphChar">
    <w:name w:val="List Paragraph Char"/>
    <w:link w:val="ListParagraph"/>
    <w:uiPriority w:val="34"/>
    <w:rsid w:val="001C14B9"/>
    <w:rPr>
      <w:rFonts w:ascii="Calibri" w:eastAsia="Calibri" w:hAnsi="Calibri" w:cs="Arial"/>
      <w:sz w:val="24"/>
      <w:lang w:val="en-GB"/>
    </w:rPr>
  </w:style>
  <w:style w:type="character" w:customStyle="1" w:styleId="01Char">
    <w:name w:val="Επικεφαλίδα 01 Char"/>
    <w:link w:val="01"/>
    <w:rsid w:val="001C14B9"/>
    <w:rPr>
      <w:sz w:val="22"/>
      <w:szCs w:val="22"/>
      <w:lang w:val="en-US" w:eastAsia="en-US"/>
    </w:rPr>
  </w:style>
  <w:style w:type="character" w:customStyle="1" w:styleId="02Char">
    <w:name w:val="Επικεφαλίδα 02 Char"/>
    <w:link w:val="02"/>
    <w:rsid w:val="001C14B9"/>
    <w:rPr>
      <w:sz w:val="22"/>
      <w:szCs w:val="22"/>
      <w:lang w:val="en-US" w:eastAsia="en-US"/>
    </w:rPr>
  </w:style>
  <w:style w:type="character" w:customStyle="1" w:styleId="03Char">
    <w:name w:val="Επικεφαλίδα 03 Char"/>
    <w:link w:val="03"/>
    <w:rsid w:val="001C14B9"/>
    <w:rPr>
      <w:sz w:val="22"/>
      <w:szCs w:val="22"/>
      <w:lang w:val="en-US" w:eastAsia="en-US"/>
    </w:rPr>
  </w:style>
  <w:style w:type="character" w:customStyle="1" w:styleId="04Char">
    <w:name w:val="Επικεφαλίδα 04 Char"/>
    <w:link w:val="04"/>
    <w:rsid w:val="001C14B9"/>
    <w:rPr>
      <w:sz w:val="22"/>
      <w:szCs w:val="22"/>
      <w:lang w:val="en-US" w:eastAsia="en-US"/>
    </w:rPr>
  </w:style>
  <w:style w:type="character" w:customStyle="1" w:styleId="11Char">
    <w:name w:val="Επικεφαλίδα 11 Char"/>
    <w:link w:val="11"/>
    <w:rsid w:val="001C14B9"/>
    <w:rPr>
      <w:sz w:val="22"/>
      <w:szCs w:val="22"/>
      <w:lang w:val="en-US" w:eastAsia="en-US"/>
    </w:rPr>
  </w:style>
  <w:style w:type="character" w:customStyle="1" w:styleId="21Char">
    <w:name w:val="Επικεφαλίδα 21 Char"/>
    <w:link w:val="21"/>
    <w:rsid w:val="001C14B9"/>
    <w:rPr>
      <w:sz w:val="22"/>
      <w:szCs w:val="22"/>
      <w:lang w:val="en-US" w:eastAsia="en-US"/>
    </w:rPr>
  </w:style>
  <w:style w:type="character" w:customStyle="1" w:styleId="31Char">
    <w:name w:val="Επικεφαλίδα 31 Char"/>
    <w:link w:val="31"/>
    <w:rsid w:val="001C14B9"/>
    <w:rPr>
      <w:sz w:val="22"/>
      <w:szCs w:val="22"/>
      <w:lang w:val="en-US" w:eastAsia="en-US"/>
    </w:rPr>
  </w:style>
  <w:style w:type="paragraph" w:customStyle="1" w:styleId="1">
    <w:name w:val="Επικεφαλίδα_1"/>
    <w:basedOn w:val="01"/>
    <w:link w:val="1Char"/>
    <w:rsid w:val="00160D4C"/>
    <w:pPr>
      <w:numPr>
        <w:numId w:val="4"/>
      </w:numPr>
      <w:pBdr>
        <w:bottom w:val="single" w:sz="4" w:space="1" w:color="auto"/>
      </w:pBdr>
      <w:contextualSpacing/>
    </w:pPr>
    <w:rPr>
      <w:rFonts w:cs="Arial"/>
      <w:color w:val="548DD4"/>
      <w:sz w:val="32"/>
      <w:lang w:val="en-GB"/>
    </w:rPr>
  </w:style>
  <w:style w:type="character" w:customStyle="1" w:styleId="41Char">
    <w:name w:val="Επικεφαλίδα 41 Char"/>
    <w:link w:val="41"/>
    <w:rsid w:val="001C14B9"/>
    <w:rPr>
      <w:sz w:val="22"/>
      <w:szCs w:val="22"/>
      <w:lang w:val="en-US" w:eastAsia="en-US"/>
    </w:rPr>
  </w:style>
  <w:style w:type="paragraph" w:customStyle="1" w:styleId="2">
    <w:name w:val="Επικεφαλίδα_2"/>
    <w:basedOn w:val="02"/>
    <w:link w:val="2Char"/>
    <w:rsid w:val="00160D4C"/>
    <w:pPr>
      <w:numPr>
        <w:numId w:val="4"/>
      </w:numPr>
      <w:contextualSpacing/>
    </w:pPr>
    <w:rPr>
      <w:rFonts w:cs="Arial"/>
      <w:color w:val="548DD4"/>
      <w:sz w:val="28"/>
      <w:lang w:val="en-GB"/>
    </w:rPr>
  </w:style>
  <w:style w:type="character" w:customStyle="1" w:styleId="1Char">
    <w:name w:val="Επικεφαλίδα_1 Char"/>
    <w:link w:val="1"/>
    <w:rsid w:val="001C14B9"/>
    <w:rPr>
      <w:rFonts w:cs="Arial"/>
      <w:color w:val="548DD4"/>
      <w:sz w:val="32"/>
      <w:szCs w:val="22"/>
      <w:lang w:eastAsia="en-US"/>
    </w:rPr>
  </w:style>
  <w:style w:type="paragraph" w:customStyle="1" w:styleId="3">
    <w:name w:val="Επικεφαλίδα_3"/>
    <w:basedOn w:val="03"/>
    <w:link w:val="3Char"/>
    <w:rsid w:val="00160D4C"/>
    <w:pPr>
      <w:numPr>
        <w:numId w:val="4"/>
      </w:numPr>
      <w:contextualSpacing/>
    </w:pPr>
    <w:rPr>
      <w:rFonts w:cs="Arial"/>
      <w:color w:val="548DD4"/>
      <w:lang w:val="en-GB"/>
    </w:rPr>
  </w:style>
  <w:style w:type="character" w:customStyle="1" w:styleId="2Char">
    <w:name w:val="Επικεφαλίδα_2 Char"/>
    <w:link w:val="2"/>
    <w:rsid w:val="001C14B9"/>
    <w:rPr>
      <w:rFonts w:cs="Arial"/>
      <w:color w:val="548DD4"/>
      <w:sz w:val="28"/>
      <w:szCs w:val="22"/>
      <w:lang w:eastAsia="en-US"/>
    </w:rPr>
  </w:style>
  <w:style w:type="paragraph" w:customStyle="1" w:styleId="4">
    <w:name w:val="Επικεφαλίδα_4"/>
    <w:basedOn w:val="04"/>
    <w:link w:val="4Char"/>
    <w:rsid w:val="00160D4C"/>
    <w:pPr>
      <w:numPr>
        <w:numId w:val="4"/>
      </w:numPr>
      <w:contextualSpacing/>
    </w:pPr>
    <w:rPr>
      <w:rFonts w:cs="Arial"/>
      <w:color w:val="548DD4"/>
      <w:lang w:val="en-GB"/>
    </w:rPr>
  </w:style>
  <w:style w:type="character" w:customStyle="1" w:styleId="3Char">
    <w:name w:val="Επικεφαλίδα_3 Char"/>
    <w:link w:val="3"/>
    <w:rsid w:val="001C14B9"/>
    <w:rPr>
      <w:rFonts w:cs="Arial"/>
      <w:color w:val="548DD4"/>
      <w:sz w:val="22"/>
      <w:szCs w:val="22"/>
      <w:lang w:eastAsia="en-US"/>
    </w:rPr>
  </w:style>
  <w:style w:type="character" w:customStyle="1" w:styleId="4Char">
    <w:name w:val="Επικεφαλίδα_4 Char"/>
    <w:link w:val="4"/>
    <w:rsid w:val="001C14B9"/>
    <w:rPr>
      <w:rFonts w:cs="Arial"/>
      <w:color w:val="548DD4"/>
      <w:sz w:val="22"/>
      <w:szCs w:val="22"/>
      <w:lang w:eastAsia="en-US"/>
    </w:rPr>
  </w:style>
  <w:style w:type="table" w:customStyle="1" w:styleId="TableGrid1">
    <w:name w:val="Table Grid1"/>
    <w:basedOn w:val="TableNormal"/>
    <w:next w:val="TableGrid"/>
    <w:uiPriority w:val="59"/>
    <w:rsid w:val="003D5B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A30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Στυλ13"/>
    <w:basedOn w:val="TableSimple1"/>
    <w:uiPriority w:val="99"/>
    <w:rsid w:val="00344064"/>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defrarefsChar">
    <w:name w:val="defra refs Char"/>
    <w:link w:val="defrarefs"/>
    <w:locked/>
    <w:rsid w:val="005B119D"/>
    <w:rPr>
      <w:rFonts w:ascii="Arial" w:hAnsi="Arial" w:cs="Arial"/>
    </w:rPr>
  </w:style>
  <w:style w:type="paragraph" w:customStyle="1" w:styleId="defrarefs">
    <w:name w:val="defra refs"/>
    <w:basedOn w:val="Normal"/>
    <w:link w:val="defrarefsChar"/>
    <w:qFormat/>
    <w:rsid w:val="005B119D"/>
    <w:pPr>
      <w:ind w:left="284" w:hanging="284"/>
      <w:jc w:val="left"/>
    </w:pPr>
    <w:rPr>
      <w:rFonts w:ascii="Arial" w:hAnsi="Arial" w:cs="Arial"/>
    </w:rPr>
  </w:style>
  <w:style w:type="table" w:customStyle="1" w:styleId="110">
    <w:name w:val="Στυλ11"/>
    <w:basedOn w:val="TableSimple1"/>
    <w:uiPriority w:val="99"/>
    <w:rsid w:val="007A3A76"/>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2">
    <w:name w:val="Στυλ12"/>
    <w:basedOn w:val="TableSimple1"/>
    <w:uiPriority w:val="99"/>
    <w:rsid w:val="00245AF5"/>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4">
    <w:name w:val="Στυλ14"/>
    <w:basedOn w:val="TableSimple1"/>
    <w:uiPriority w:val="99"/>
    <w:rsid w:val="00CE4AD3"/>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11">
    <w:name w:val="Στυλ111"/>
    <w:basedOn w:val="TableSimple1"/>
    <w:uiPriority w:val="99"/>
    <w:rsid w:val="003F6569"/>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TOCHeading">
    <w:name w:val="TOC Heading"/>
    <w:basedOn w:val="Heading1"/>
    <w:next w:val="Normal"/>
    <w:uiPriority w:val="39"/>
    <w:unhideWhenUsed/>
    <w:qFormat/>
    <w:rsid w:val="00B42085"/>
    <w:pPr>
      <w:numPr>
        <w:numId w:val="0"/>
      </w:numPr>
      <w:spacing w:before="240" w:line="259" w:lineRule="auto"/>
      <w:jc w:val="left"/>
      <w:outlineLvl w:val="9"/>
    </w:pPr>
    <w:rPr>
      <w:rFonts w:ascii="Cambria" w:hAnsi="Cambria"/>
      <w:b w:val="0"/>
      <w:bCs w:val="0"/>
      <w:color w:val="365F91"/>
      <w:szCs w:val="32"/>
    </w:rPr>
  </w:style>
  <w:style w:type="paragraph" w:styleId="TOC1">
    <w:name w:val="toc 1"/>
    <w:basedOn w:val="Normal"/>
    <w:next w:val="Normal"/>
    <w:autoRedefine/>
    <w:uiPriority w:val="39"/>
    <w:unhideWhenUsed/>
    <w:rsid w:val="00B42085"/>
    <w:pPr>
      <w:spacing w:after="100"/>
    </w:pPr>
  </w:style>
  <w:style w:type="paragraph" w:styleId="TOC2">
    <w:name w:val="toc 2"/>
    <w:basedOn w:val="Normal"/>
    <w:next w:val="Normal"/>
    <w:autoRedefine/>
    <w:uiPriority w:val="39"/>
    <w:unhideWhenUsed/>
    <w:rsid w:val="00B42085"/>
    <w:pPr>
      <w:spacing w:after="100"/>
      <w:ind w:left="220"/>
    </w:pPr>
  </w:style>
  <w:style w:type="paragraph" w:styleId="TOC3">
    <w:name w:val="toc 3"/>
    <w:basedOn w:val="Normal"/>
    <w:next w:val="Normal"/>
    <w:autoRedefine/>
    <w:uiPriority w:val="39"/>
    <w:unhideWhenUsed/>
    <w:rsid w:val="00B42085"/>
    <w:pPr>
      <w:spacing w:after="100"/>
      <w:ind w:left="440"/>
    </w:pPr>
  </w:style>
  <w:style w:type="character" w:customStyle="1" w:styleId="italic">
    <w:name w:val="italic"/>
    <w:basedOn w:val="DefaultParagraphFont"/>
    <w:rsid w:val="00DD353B"/>
  </w:style>
  <w:style w:type="table" w:customStyle="1" w:styleId="PlainTable21">
    <w:name w:val="Plain Table 21"/>
    <w:basedOn w:val="TableNormal"/>
    <w:uiPriority w:val="42"/>
    <w:rsid w:val="00494AE6"/>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1">
    <w:name w:val="Unresolved Mention1"/>
    <w:uiPriority w:val="99"/>
    <w:semiHidden/>
    <w:unhideWhenUsed/>
    <w:rsid w:val="007E5ACA"/>
    <w:rPr>
      <w:color w:val="605E5C"/>
      <w:shd w:val="clear" w:color="auto" w:fill="E1DFDD"/>
    </w:rPr>
  </w:style>
  <w:style w:type="paragraph" w:styleId="NoSpacing">
    <w:name w:val="No Spacing"/>
    <w:link w:val="NoSpacingChar"/>
    <w:uiPriority w:val="1"/>
    <w:qFormat/>
    <w:rsid w:val="0088560A"/>
    <w:rPr>
      <w:rFonts w:eastAsia="Times New Roman"/>
      <w:sz w:val="22"/>
      <w:szCs w:val="22"/>
      <w:lang w:val="en-US" w:eastAsia="en-US"/>
    </w:rPr>
  </w:style>
  <w:style w:type="character" w:customStyle="1" w:styleId="NoSpacingChar">
    <w:name w:val="No Spacing Char"/>
    <w:link w:val="NoSpacing"/>
    <w:uiPriority w:val="1"/>
    <w:rsid w:val="0088560A"/>
    <w:rPr>
      <w:rFonts w:eastAsia="Times New Roman"/>
    </w:rPr>
  </w:style>
  <w:style w:type="paragraph" w:styleId="Subtitle">
    <w:name w:val="Subtitle"/>
    <w:basedOn w:val="Normal"/>
    <w:next w:val="Normal"/>
    <w:link w:val="SubtitleChar"/>
    <w:uiPriority w:val="11"/>
    <w:qFormat/>
    <w:rsid w:val="00D4129D"/>
    <w:pPr>
      <w:keepNext/>
      <w:numPr>
        <w:ilvl w:val="1"/>
      </w:numPr>
      <w:spacing w:before="240"/>
      <w:jc w:val="left"/>
    </w:pPr>
    <w:rPr>
      <w:rFonts w:ascii="Arial" w:eastAsiaTheme="minorEastAsia" w:hAnsi="Arial" w:cstheme="minorBidi"/>
      <w:b/>
      <w:color w:val="0099C4"/>
      <w:spacing w:val="15"/>
      <w:sz w:val="48"/>
      <w:lang w:val="en-GB"/>
    </w:rPr>
  </w:style>
  <w:style w:type="character" w:customStyle="1" w:styleId="SubtitleChar">
    <w:name w:val="Subtitle Char"/>
    <w:basedOn w:val="DefaultParagraphFont"/>
    <w:link w:val="Subtitle"/>
    <w:uiPriority w:val="11"/>
    <w:rsid w:val="00D4129D"/>
    <w:rPr>
      <w:rFonts w:ascii="Arial" w:eastAsiaTheme="minorEastAsia" w:hAnsi="Arial" w:cstheme="minorBidi"/>
      <w:b/>
      <w:color w:val="0099C4"/>
      <w:spacing w:val="15"/>
      <w:sz w:val="48"/>
      <w:szCs w:val="22"/>
      <w:lang w:eastAsia="en-US"/>
    </w:rPr>
  </w:style>
  <w:style w:type="character" w:customStyle="1" w:styleId="UnresolvedMention2">
    <w:name w:val="Unresolved Mention2"/>
    <w:basedOn w:val="DefaultParagraphFont"/>
    <w:uiPriority w:val="99"/>
    <w:semiHidden/>
    <w:unhideWhenUsed/>
    <w:rsid w:val="0054494A"/>
    <w:rPr>
      <w:color w:val="605E5C"/>
      <w:shd w:val="clear" w:color="auto" w:fill="E1DFDD"/>
    </w:rPr>
  </w:style>
  <w:style w:type="paragraph" w:customStyle="1" w:styleId="Style1">
    <w:name w:val="Style1"/>
    <w:basedOn w:val="Normal"/>
    <w:rsid w:val="00DA1374"/>
    <w:pPr>
      <w:spacing w:after="200" w:line="480" w:lineRule="auto"/>
      <w:jc w:val="left"/>
    </w:pPr>
    <w:rPr>
      <w:rFonts w:eastAsia="Times New Roman"/>
      <w:szCs w:val="20"/>
      <w:lang w:val="en-GB" w:eastAsia="en-GB"/>
    </w:rPr>
  </w:style>
  <w:style w:type="paragraph" w:customStyle="1" w:styleId="StyleHeading4Left1cm">
    <w:name w:val="Style Heading 4 + Left:  1 cm"/>
    <w:basedOn w:val="Heading4"/>
    <w:rsid w:val="00DA1374"/>
    <w:pPr>
      <w:spacing w:before="200" w:after="240" w:line="276" w:lineRule="auto"/>
    </w:pPr>
    <w:rPr>
      <w:rFonts w:ascii="Arial" w:eastAsia="SimSun" w:hAnsi="Arial"/>
      <w:b/>
      <w:i w:val="0"/>
      <w:color w:val="5B9BD5"/>
      <w:szCs w:val="20"/>
      <w:lang w:val="en-GB" w:eastAsia="en-GB"/>
    </w:rPr>
  </w:style>
  <w:style w:type="paragraph" w:customStyle="1" w:styleId="Tabletitle">
    <w:name w:val="Table title"/>
    <w:basedOn w:val="Normal"/>
    <w:rsid w:val="00DA1374"/>
    <w:pPr>
      <w:spacing w:after="120" w:line="276" w:lineRule="auto"/>
      <w:ind w:left="1134" w:hanging="1134"/>
    </w:pPr>
    <w:rPr>
      <w:rFonts w:eastAsia="Times New Roman"/>
      <w:b/>
      <w:sz w:val="24"/>
      <w:lang w:eastAsia="en-GB"/>
    </w:rPr>
  </w:style>
  <w:style w:type="paragraph" w:customStyle="1" w:styleId="StyleHeading1Left">
    <w:name w:val="Style Heading 1 + Left"/>
    <w:basedOn w:val="Heading1"/>
    <w:rsid w:val="00DA1374"/>
    <w:pPr>
      <w:pageBreakBefore/>
      <w:spacing w:after="360" w:line="276" w:lineRule="auto"/>
      <w:jc w:val="left"/>
    </w:pPr>
    <w:rPr>
      <w:rFonts w:ascii="Calibri Light" w:eastAsia="SimSun" w:hAnsi="Calibri Light"/>
      <w:caps/>
      <w:color w:val="2E74B5"/>
      <w:sz w:val="28"/>
      <w:szCs w:val="20"/>
      <w:lang w:val="en-GB" w:eastAsia="en-GB"/>
    </w:rPr>
  </w:style>
  <w:style w:type="character" w:styleId="PageNumber">
    <w:name w:val="page number"/>
    <w:basedOn w:val="DefaultParagraphFont"/>
    <w:rsid w:val="00DA1374"/>
  </w:style>
  <w:style w:type="paragraph" w:customStyle="1" w:styleId="Authors">
    <w:name w:val="Authors"/>
    <w:rsid w:val="00DA1374"/>
    <w:pPr>
      <w:spacing w:after="200" w:line="276" w:lineRule="auto"/>
      <w:jc w:val="center"/>
    </w:pPr>
    <w:rPr>
      <w:rFonts w:eastAsia="Times New Roman"/>
      <w:i/>
      <w:sz w:val="24"/>
      <w:szCs w:val="24"/>
    </w:rPr>
  </w:style>
  <w:style w:type="paragraph" w:customStyle="1" w:styleId="Tabletext">
    <w:name w:val="Table text"/>
    <w:basedOn w:val="Normal"/>
    <w:link w:val="TabletextChar"/>
    <w:rsid w:val="00DA1374"/>
    <w:pPr>
      <w:spacing w:after="200" w:line="276" w:lineRule="auto"/>
    </w:pPr>
    <w:rPr>
      <w:rFonts w:eastAsia="Times New Roman"/>
      <w:sz w:val="20"/>
      <w:szCs w:val="24"/>
      <w:lang w:val="en-GB" w:eastAsia="en-GB"/>
    </w:rPr>
  </w:style>
  <w:style w:type="paragraph" w:customStyle="1" w:styleId="StyleHeading1JustifiedLeft0cmHanging076cmBefore">
    <w:name w:val="Style Heading 1 + Justified Left:  0 cm Hanging:  0.76 cm Before..."/>
    <w:basedOn w:val="Heading1"/>
    <w:rsid w:val="00DA1374"/>
    <w:pPr>
      <w:spacing w:line="276" w:lineRule="auto"/>
      <w:ind w:left="431" w:hanging="431"/>
    </w:pPr>
    <w:rPr>
      <w:rFonts w:ascii="Calibri Light" w:eastAsia="SimSun" w:hAnsi="Calibri Light"/>
      <w:color w:val="2E74B5"/>
      <w:sz w:val="28"/>
      <w:szCs w:val="20"/>
      <w:lang w:val="en-GB" w:eastAsia="en-GB"/>
    </w:rPr>
  </w:style>
  <w:style w:type="character" w:customStyle="1" w:styleId="TabletextChar">
    <w:name w:val="Table text Char"/>
    <w:link w:val="Tabletext"/>
    <w:rsid w:val="00DA1374"/>
    <w:rPr>
      <w:rFonts w:eastAsia="Times New Roman"/>
      <w:szCs w:val="24"/>
    </w:rPr>
  </w:style>
  <w:style w:type="paragraph" w:customStyle="1" w:styleId="Heading0">
    <w:name w:val="Heading 0"/>
    <w:basedOn w:val="Title"/>
    <w:rsid w:val="00DA1374"/>
    <w:pPr>
      <w:pBdr>
        <w:bottom w:val="none" w:sz="0" w:space="0" w:color="auto"/>
      </w:pBdr>
      <w:jc w:val="left"/>
    </w:pPr>
    <w:rPr>
      <w:rFonts w:ascii="Calibri Light" w:eastAsia="SimSun" w:hAnsi="Calibri Light"/>
      <w:color w:val="323E4F"/>
      <w:kern w:val="0"/>
      <w:sz w:val="52"/>
      <w:lang w:val="en-GB" w:eastAsia="en-GB"/>
    </w:rPr>
  </w:style>
  <w:style w:type="character" w:customStyle="1" w:styleId="CaptionChar">
    <w:name w:val="Caption Char"/>
    <w:aliases w:val="Figure Char"/>
    <w:link w:val="Caption"/>
    <w:uiPriority w:val="35"/>
    <w:rsid w:val="00DA1374"/>
    <w:rPr>
      <w:bCs/>
      <w:color w:val="1F4E79" w:themeColor="accent1" w:themeShade="80"/>
      <w:sz w:val="22"/>
      <w:szCs w:val="18"/>
      <w:lang w:val="en-US" w:eastAsia="en-US"/>
    </w:rPr>
  </w:style>
  <w:style w:type="paragraph" w:styleId="BodyTextIndent">
    <w:name w:val="Body Text Indent"/>
    <w:basedOn w:val="Normal"/>
    <w:link w:val="BodyTextIndentChar"/>
    <w:rsid w:val="00DA1374"/>
    <w:pPr>
      <w:widowControl w:val="0"/>
      <w:overflowPunct w:val="0"/>
      <w:autoSpaceDE w:val="0"/>
      <w:autoSpaceDN w:val="0"/>
      <w:adjustRightInd w:val="0"/>
      <w:spacing w:after="200" w:line="276" w:lineRule="auto"/>
      <w:ind w:firstLine="720"/>
    </w:pPr>
    <w:rPr>
      <w:rFonts w:eastAsia="Times New Roman"/>
      <w:kern w:val="28"/>
      <w:sz w:val="20"/>
    </w:rPr>
  </w:style>
  <w:style w:type="character" w:customStyle="1" w:styleId="BodyTextIndentChar">
    <w:name w:val="Body Text Indent Char"/>
    <w:basedOn w:val="DefaultParagraphFont"/>
    <w:link w:val="BodyTextIndent"/>
    <w:rsid w:val="00DA1374"/>
    <w:rPr>
      <w:rFonts w:eastAsia="Times New Roman"/>
      <w:kern w:val="28"/>
      <w:szCs w:val="22"/>
      <w:lang w:val="en-US" w:eastAsia="en-US"/>
    </w:rPr>
  </w:style>
  <w:style w:type="paragraph" w:styleId="FootnoteText">
    <w:name w:val="footnote text"/>
    <w:basedOn w:val="Normal"/>
    <w:link w:val="FootnoteTextChar"/>
    <w:semiHidden/>
    <w:rsid w:val="00DA1374"/>
    <w:pPr>
      <w:spacing w:after="200" w:line="276" w:lineRule="auto"/>
      <w:jc w:val="left"/>
    </w:pPr>
    <w:rPr>
      <w:rFonts w:eastAsia="Times New Roman"/>
      <w:sz w:val="20"/>
      <w:lang w:val="en-GB"/>
    </w:rPr>
  </w:style>
  <w:style w:type="character" w:customStyle="1" w:styleId="FootnoteTextChar">
    <w:name w:val="Footnote Text Char"/>
    <w:basedOn w:val="DefaultParagraphFont"/>
    <w:link w:val="FootnoteText"/>
    <w:semiHidden/>
    <w:rsid w:val="00DA1374"/>
    <w:rPr>
      <w:rFonts w:eastAsia="Times New Roman"/>
      <w:szCs w:val="22"/>
      <w:lang w:eastAsia="en-US"/>
    </w:rPr>
  </w:style>
  <w:style w:type="paragraph" w:customStyle="1" w:styleId="Voorbladtitel">
    <w:name w:val="Voorblad titel"/>
    <w:basedOn w:val="Normal"/>
    <w:rsid w:val="00DA1374"/>
    <w:pPr>
      <w:framePr w:hSpace="181" w:vSpace="181" w:wrap="auto" w:vAnchor="page" w:hAnchor="text" w:x="1" w:y="681"/>
      <w:overflowPunct w:val="0"/>
      <w:autoSpaceDE w:val="0"/>
      <w:autoSpaceDN w:val="0"/>
      <w:adjustRightInd w:val="0"/>
      <w:spacing w:after="200" w:line="276" w:lineRule="auto"/>
      <w:ind w:left="3402" w:right="51"/>
      <w:jc w:val="left"/>
    </w:pPr>
    <w:rPr>
      <w:rFonts w:ascii="Helvetica" w:eastAsia="Times New Roman" w:hAnsi="Helvetica"/>
      <w:b/>
      <w:sz w:val="40"/>
      <w:lang w:val="en-GB" w:eastAsia="en-GB"/>
    </w:rPr>
  </w:style>
  <w:style w:type="paragraph" w:styleId="Quote">
    <w:name w:val="Quote"/>
    <w:basedOn w:val="Normal"/>
    <w:next w:val="Normal"/>
    <w:link w:val="QuoteChar"/>
    <w:uiPriority w:val="29"/>
    <w:qFormat/>
    <w:rsid w:val="00DA1374"/>
    <w:pPr>
      <w:spacing w:after="200" w:line="276" w:lineRule="auto"/>
      <w:jc w:val="left"/>
    </w:pPr>
    <w:rPr>
      <w:rFonts w:eastAsia="Times New Roman"/>
      <w:i/>
      <w:iCs/>
      <w:color w:val="000000"/>
      <w:lang w:val="en-GB" w:eastAsia="en-GB"/>
    </w:rPr>
  </w:style>
  <w:style w:type="character" w:customStyle="1" w:styleId="QuoteChar">
    <w:name w:val="Quote Char"/>
    <w:basedOn w:val="DefaultParagraphFont"/>
    <w:link w:val="Quote"/>
    <w:uiPriority w:val="29"/>
    <w:rsid w:val="00DA1374"/>
    <w:rPr>
      <w:rFonts w:eastAsia="Times New Roman"/>
      <w:i/>
      <w:iCs/>
      <w:color w:val="000000"/>
      <w:sz w:val="22"/>
      <w:szCs w:val="22"/>
    </w:rPr>
  </w:style>
  <w:style w:type="paragraph" w:styleId="IntenseQuote">
    <w:name w:val="Intense Quote"/>
    <w:basedOn w:val="Normal"/>
    <w:next w:val="Normal"/>
    <w:link w:val="IntenseQuoteChar"/>
    <w:uiPriority w:val="30"/>
    <w:qFormat/>
    <w:rsid w:val="00DA1374"/>
    <w:pPr>
      <w:pBdr>
        <w:bottom w:val="single" w:sz="4" w:space="4" w:color="5B9BD5"/>
      </w:pBdr>
      <w:spacing w:before="200" w:after="280" w:line="276" w:lineRule="auto"/>
      <w:ind w:left="936" w:right="936"/>
      <w:jc w:val="left"/>
    </w:pPr>
    <w:rPr>
      <w:rFonts w:eastAsia="Times New Roman"/>
      <w:b/>
      <w:bCs/>
      <w:i/>
      <w:iCs/>
      <w:color w:val="5B9BD5"/>
      <w:lang w:val="en-GB" w:eastAsia="en-GB"/>
    </w:rPr>
  </w:style>
  <w:style w:type="character" w:customStyle="1" w:styleId="IntenseQuoteChar">
    <w:name w:val="Intense Quote Char"/>
    <w:basedOn w:val="DefaultParagraphFont"/>
    <w:link w:val="IntenseQuote"/>
    <w:uiPriority w:val="30"/>
    <w:rsid w:val="00DA1374"/>
    <w:rPr>
      <w:rFonts w:eastAsia="Times New Roman"/>
      <w:b/>
      <w:bCs/>
      <w:i/>
      <w:iCs/>
      <w:color w:val="5B9BD5"/>
      <w:sz w:val="22"/>
      <w:szCs w:val="22"/>
    </w:rPr>
  </w:style>
  <w:style w:type="character" w:styleId="SubtleEmphasis">
    <w:name w:val="Subtle Emphasis"/>
    <w:uiPriority w:val="19"/>
    <w:qFormat/>
    <w:rsid w:val="00DA1374"/>
    <w:rPr>
      <w:i/>
      <w:iCs/>
      <w:color w:val="808080"/>
    </w:rPr>
  </w:style>
  <w:style w:type="character" w:styleId="IntenseEmphasis">
    <w:name w:val="Intense Emphasis"/>
    <w:uiPriority w:val="21"/>
    <w:qFormat/>
    <w:rsid w:val="00DA1374"/>
    <w:rPr>
      <w:b/>
      <w:bCs/>
      <w:i/>
      <w:iCs/>
      <w:color w:val="5B9BD5"/>
    </w:rPr>
  </w:style>
  <w:style w:type="character" w:styleId="SubtleReference">
    <w:name w:val="Subtle Reference"/>
    <w:uiPriority w:val="31"/>
    <w:qFormat/>
    <w:rsid w:val="00DA1374"/>
    <w:rPr>
      <w:smallCaps/>
      <w:color w:val="ED7D31"/>
      <w:u w:val="single"/>
    </w:rPr>
  </w:style>
  <w:style w:type="character" w:styleId="IntenseReference">
    <w:name w:val="Intense Reference"/>
    <w:uiPriority w:val="32"/>
    <w:qFormat/>
    <w:rsid w:val="00DA1374"/>
    <w:rPr>
      <w:b/>
      <w:bCs/>
      <w:smallCaps/>
      <w:color w:val="ED7D31"/>
      <w:spacing w:val="5"/>
      <w:u w:val="single"/>
    </w:rPr>
  </w:style>
  <w:style w:type="character" w:styleId="BookTitle">
    <w:name w:val="Book Title"/>
    <w:uiPriority w:val="33"/>
    <w:qFormat/>
    <w:rsid w:val="00DA1374"/>
    <w:rPr>
      <w:b/>
      <w:bCs/>
      <w:smallCaps/>
      <w:spacing w:val="5"/>
    </w:rPr>
  </w:style>
  <w:style w:type="character" w:customStyle="1" w:styleId="cf01">
    <w:name w:val="cf01"/>
    <w:rsid w:val="00DA1374"/>
    <w:rPr>
      <w:rFonts w:ascii="Segoe UI" w:hAnsi="Segoe UI" w:cs="Segoe UI" w:hint="default"/>
      <w:b/>
      <w:bCs/>
      <w:color w:val="262626"/>
      <w:sz w:val="18"/>
      <w:szCs w:val="18"/>
    </w:rPr>
  </w:style>
  <w:style w:type="character" w:customStyle="1" w:styleId="UnresolvedMention3">
    <w:name w:val="Unresolved Mention3"/>
    <w:basedOn w:val="DefaultParagraphFont"/>
    <w:uiPriority w:val="99"/>
    <w:semiHidden/>
    <w:unhideWhenUsed/>
    <w:rsid w:val="00CB2379"/>
    <w:rPr>
      <w:color w:val="605E5C"/>
      <w:shd w:val="clear" w:color="auto" w:fill="E1DFDD"/>
    </w:rPr>
  </w:style>
  <w:style w:type="character" w:customStyle="1" w:styleId="anchor-text">
    <w:name w:val="anchor-text"/>
    <w:basedOn w:val="DefaultParagraphFont"/>
    <w:rsid w:val="00D157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67684">
      <w:bodyDiv w:val="1"/>
      <w:marLeft w:val="0"/>
      <w:marRight w:val="0"/>
      <w:marTop w:val="0"/>
      <w:marBottom w:val="0"/>
      <w:divBdr>
        <w:top w:val="none" w:sz="0" w:space="0" w:color="auto"/>
        <w:left w:val="none" w:sz="0" w:space="0" w:color="auto"/>
        <w:bottom w:val="none" w:sz="0" w:space="0" w:color="auto"/>
        <w:right w:val="none" w:sz="0" w:space="0" w:color="auto"/>
      </w:divBdr>
    </w:div>
    <w:div w:id="55129890">
      <w:bodyDiv w:val="1"/>
      <w:marLeft w:val="0"/>
      <w:marRight w:val="0"/>
      <w:marTop w:val="0"/>
      <w:marBottom w:val="0"/>
      <w:divBdr>
        <w:top w:val="none" w:sz="0" w:space="0" w:color="auto"/>
        <w:left w:val="none" w:sz="0" w:space="0" w:color="auto"/>
        <w:bottom w:val="none" w:sz="0" w:space="0" w:color="auto"/>
        <w:right w:val="none" w:sz="0" w:space="0" w:color="auto"/>
      </w:divBdr>
    </w:div>
    <w:div w:id="57897285">
      <w:bodyDiv w:val="1"/>
      <w:marLeft w:val="0"/>
      <w:marRight w:val="0"/>
      <w:marTop w:val="0"/>
      <w:marBottom w:val="0"/>
      <w:divBdr>
        <w:top w:val="none" w:sz="0" w:space="0" w:color="auto"/>
        <w:left w:val="none" w:sz="0" w:space="0" w:color="auto"/>
        <w:bottom w:val="none" w:sz="0" w:space="0" w:color="auto"/>
        <w:right w:val="none" w:sz="0" w:space="0" w:color="auto"/>
      </w:divBdr>
    </w:div>
    <w:div w:id="59251741">
      <w:bodyDiv w:val="1"/>
      <w:marLeft w:val="0"/>
      <w:marRight w:val="0"/>
      <w:marTop w:val="0"/>
      <w:marBottom w:val="0"/>
      <w:divBdr>
        <w:top w:val="none" w:sz="0" w:space="0" w:color="auto"/>
        <w:left w:val="none" w:sz="0" w:space="0" w:color="auto"/>
        <w:bottom w:val="none" w:sz="0" w:space="0" w:color="auto"/>
        <w:right w:val="none" w:sz="0" w:space="0" w:color="auto"/>
      </w:divBdr>
    </w:div>
    <w:div w:id="79526308">
      <w:bodyDiv w:val="1"/>
      <w:marLeft w:val="0"/>
      <w:marRight w:val="0"/>
      <w:marTop w:val="0"/>
      <w:marBottom w:val="0"/>
      <w:divBdr>
        <w:top w:val="none" w:sz="0" w:space="0" w:color="auto"/>
        <w:left w:val="none" w:sz="0" w:space="0" w:color="auto"/>
        <w:bottom w:val="none" w:sz="0" w:space="0" w:color="auto"/>
        <w:right w:val="none" w:sz="0" w:space="0" w:color="auto"/>
      </w:divBdr>
      <w:divsChild>
        <w:div w:id="569123610">
          <w:marLeft w:val="0"/>
          <w:marRight w:val="0"/>
          <w:marTop w:val="0"/>
          <w:marBottom w:val="0"/>
          <w:divBdr>
            <w:top w:val="none" w:sz="0" w:space="0" w:color="auto"/>
            <w:left w:val="none" w:sz="0" w:space="0" w:color="auto"/>
            <w:bottom w:val="none" w:sz="0" w:space="0" w:color="auto"/>
            <w:right w:val="none" w:sz="0" w:space="0" w:color="auto"/>
          </w:divBdr>
        </w:div>
        <w:div w:id="923613444">
          <w:marLeft w:val="0"/>
          <w:marRight w:val="0"/>
          <w:marTop w:val="0"/>
          <w:marBottom w:val="0"/>
          <w:divBdr>
            <w:top w:val="none" w:sz="0" w:space="0" w:color="auto"/>
            <w:left w:val="none" w:sz="0" w:space="0" w:color="auto"/>
            <w:bottom w:val="none" w:sz="0" w:space="0" w:color="auto"/>
            <w:right w:val="none" w:sz="0" w:space="0" w:color="auto"/>
          </w:divBdr>
        </w:div>
        <w:div w:id="1941718853">
          <w:marLeft w:val="0"/>
          <w:marRight w:val="0"/>
          <w:marTop w:val="0"/>
          <w:marBottom w:val="0"/>
          <w:divBdr>
            <w:top w:val="none" w:sz="0" w:space="0" w:color="auto"/>
            <w:left w:val="none" w:sz="0" w:space="0" w:color="auto"/>
            <w:bottom w:val="none" w:sz="0" w:space="0" w:color="auto"/>
            <w:right w:val="none" w:sz="0" w:space="0" w:color="auto"/>
          </w:divBdr>
          <w:divsChild>
            <w:div w:id="1770470698">
              <w:marLeft w:val="0"/>
              <w:marRight w:val="0"/>
              <w:marTop w:val="0"/>
              <w:marBottom w:val="0"/>
              <w:divBdr>
                <w:top w:val="none" w:sz="0" w:space="0" w:color="auto"/>
                <w:left w:val="none" w:sz="0" w:space="0" w:color="auto"/>
                <w:bottom w:val="none" w:sz="0" w:space="0" w:color="auto"/>
                <w:right w:val="none" w:sz="0" w:space="0" w:color="auto"/>
              </w:divBdr>
              <w:divsChild>
                <w:div w:id="1217280358">
                  <w:marLeft w:val="0"/>
                  <w:marRight w:val="0"/>
                  <w:marTop w:val="0"/>
                  <w:marBottom w:val="0"/>
                  <w:divBdr>
                    <w:top w:val="none" w:sz="0" w:space="0" w:color="auto"/>
                    <w:left w:val="none" w:sz="0" w:space="0" w:color="auto"/>
                    <w:bottom w:val="none" w:sz="0" w:space="0" w:color="auto"/>
                    <w:right w:val="none" w:sz="0" w:space="0" w:color="auto"/>
                  </w:divBdr>
                  <w:divsChild>
                    <w:div w:id="1534728195">
                      <w:marLeft w:val="0"/>
                      <w:marRight w:val="0"/>
                      <w:marTop w:val="0"/>
                      <w:marBottom w:val="0"/>
                      <w:divBdr>
                        <w:top w:val="none" w:sz="0" w:space="0" w:color="auto"/>
                        <w:left w:val="none" w:sz="0" w:space="0" w:color="auto"/>
                        <w:bottom w:val="none" w:sz="0" w:space="0" w:color="auto"/>
                        <w:right w:val="none" w:sz="0" w:space="0" w:color="auto"/>
                      </w:divBdr>
                      <w:divsChild>
                        <w:div w:id="1456825229">
                          <w:marLeft w:val="0"/>
                          <w:marRight w:val="0"/>
                          <w:marTop w:val="0"/>
                          <w:marBottom w:val="0"/>
                          <w:divBdr>
                            <w:top w:val="none" w:sz="0" w:space="0" w:color="auto"/>
                            <w:left w:val="none" w:sz="0" w:space="0" w:color="auto"/>
                            <w:bottom w:val="none" w:sz="0" w:space="0" w:color="auto"/>
                            <w:right w:val="none" w:sz="0" w:space="0" w:color="auto"/>
                          </w:divBdr>
                          <w:divsChild>
                            <w:div w:id="1985622771">
                              <w:marLeft w:val="0"/>
                              <w:marRight w:val="0"/>
                              <w:marTop w:val="0"/>
                              <w:marBottom w:val="0"/>
                              <w:divBdr>
                                <w:top w:val="none" w:sz="0" w:space="0" w:color="auto"/>
                                <w:left w:val="none" w:sz="0" w:space="0" w:color="auto"/>
                                <w:bottom w:val="none" w:sz="0" w:space="0" w:color="auto"/>
                                <w:right w:val="none" w:sz="0" w:space="0" w:color="auto"/>
                              </w:divBdr>
                              <w:divsChild>
                                <w:div w:id="1245990576">
                                  <w:marLeft w:val="0"/>
                                  <w:marRight w:val="0"/>
                                  <w:marTop w:val="0"/>
                                  <w:marBottom w:val="0"/>
                                  <w:divBdr>
                                    <w:top w:val="none" w:sz="0" w:space="0" w:color="auto"/>
                                    <w:left w:val="none" w:sz="0" w:space="0" w:color="auto"/>
                                    <w:bottom w:val="none" w:sz="0" w:space="0" w:color="auto"/>
                                    <w:right w:val="none" w:sz="0" w:space="0" w:color="auto"/>
                                  </w:divBdr>
                                  <w:divsChild>
                                    <w:div w:id="1726417711">
                                      <w:marLeft w:val="0"/>
                                      <w:marRight w:val="0"/>
                                      <w:marTop w:val="0"/>
                                      <w:marBottom w:val="0"/>
                                      <w:divBdr>
                                        <w:top w:val="none" w:sz="0" w:space="0" w:color="auto"/>
                                        <w:left w:val="none" w:sz="0" w:space="0" w:color="auto"/>
                                        <w:bottom w:val="none" w:sz="0" w:space="0" w:color="auto"/>
                                        <w:right w:val="none" w:sz="0" w:space="0" w:color="auto"/>
                                      </w:divBdr>
                                      <w:divsChild>
                                        <w:div w:id="1226523217">
                                          <w:marLeft w:val="0"/>
                                          <w:marRight w:val="0"/>
                                          <w:marTop w:val="0"/>
                                          <w:marBottom w:val="0"/>
                                          <w:divBdr>
                                            <w:top w:val="none" w:sz="0" w:space="0" w:color="auto"/>
                                            <w:left w:val="none" w:sz="0" w:space="0" w:color="auto"/>
                                            <w:bottom w:val="none" w:sz="0" w:space="0" w:color="auto"/>
                                            <w:right w:val="none" w:sz="0" w:space="0" w:color="auto"/>
                                          </w:divBdr>
                                          <w:divsChild>
                                            <w:div w:id="1030449115">
                                              <w:marLeft w:val="0"/>
                                              <w:marRight w:val="0"/>
                                              <w:marTop w:val="0"/>
                                              <w:marBottom w:val="0"/>
                                              <w:divBdr>
                                                <w:top w:val="none" w:sz="0" w:space="0" w:color="auto"/>
                                                <w:left w:val="none" w:sz="0" w:space="0" w:color="auto"/>
                                                <w:bottom w:val="none" w:sz="0" w:space="0" w:color="auto"/>
                                                <w:right w:val="none" w:sz="0" w:space="0" w:color="auto"/>
                                              </w:divBdr>
                                              <w:divsChild>
                                                <w:div w:id="1717389669">
                                                  <w:marLeft w:val="0"/>
                                                  <w:marRight w:val="0"/>
                                                  <w:marTop w:val="0"/>
                                                  <w:marBottom w:val="0"/>
                                                  <w:divBdr>
                                                    <w:top w:val="none" w:sz="0" w:space="0" w:color="auto"/>
                                                    <w:left w:val="none" w:sz="0" w:space="0" w:color="auto"/>
                                                    <w:bottom w:val="none" w:sz="0" w:space="0" w:color="auto"/>
                                                    <w:right w:val="none" w:sz="0" w:space="0" w:color="auto"/>
                                                  </w:divBdr>
                                                  <w:divsChild>
                                                    <w:div w:id="1533299212">
                                                      <w:marLeft w:val="0"/>
                                                      <w:marRight w:val="0"/>
                                                      <w:marTop w:val="0"/>
                                                      <w:marBottom w:val="0"/>
                                                      <w:divBdr>
                                                        <w:top w:val="none" w:sz="0" w:space="0" w:color="auto"/>
                                                        <w:left w:val="none" w:sz="0" w:space="0" w:color="auto"/>
                                                        <w:bottom w:val="none" w:sz="0" w:space="0" w:color="auto"/>
                                                        <w:right w:val="none" w:sz="0" w:space="0" w:color="auto"/>
                                                      </w:divBdr>
                                                      <w:divsChild>
                                                        <w:div w:id="1899129947">
                                                          <w:marLeft w:val="0"/>
                                                          <w:marRight w:val="0"/>
                                                          <w:marTop w:val="0"/>
                                                          <w:marBottom w:val="0"/>
                                                          <w:divBdr>
                                                            <w:top w:val="none" w:sz="0" w:space="0" w:color="auto"/>
                                                            <w:left w:val="none" w:sz="0" w:space="0" w:color="auto"/>
                                                            <w:bottom w:val="none" w:sz="0" w:space="0" w:color="auto"/>
                                                            <w:right w:val="none" w:sz="0" w:space="0" w:color="auto"/>
                                                          </w:divBdr>
                                                          <w:divsChild>
                                                            <w:div w:id="876549436">
                                                              <w:marLeft w:val="0"/>
                                                              <w:marRight w:val="0"/>
                                                              <w:marTop w:val="0"/>
                                                              <w:marBottom w:val="0"/>
                                                              <w:divBdr>
                                                                <w:top w:val="none" w:sz="0" w:space="0" w:color="auto"/>
                                                                <w:left w:val="none" w:sz="0" w:space="0" w:color="auto"/>
                                                                <w:bottom w:val="none" w:sz="0" w:space="0" w:color="auto"/>
                                                                <w:right w:val="none" w:sz="0" w:space="0" w:color="auto"/>
                                                              </w:divBdr>
                                                              <w:divsChild>
                                                                <w:div w:id="404761979">
                                                                  <w:marLeft w:val="0"/>
                                                                  <w:marRight w:val="0"/>
                                                                  <w:marTop w:val="0"/>
                                                                  <w:marBottom w:val="0"/>
                                                                  <w:divBdr>
                                                                    <w:top w:val="none" w:sz="0" w:space="0" w:color="auto"/>
                                                                    <w:left w:val="none" w:sz="0" w:space="0" w:color="auto"/>
                                                                    <w:bottom w:val="none" w:sz="0" w:space="0" w:color="auto"/>
                                                                    <w:right w:val="none" w:sz="0" w:space="0" w:color="auto"/>
                                                                  </w:divBdr>
                                                                  <w:divsChild>
                                                                    <w:div w:id="886913655">
                                                                      <w:marLeft w:val="0"/>
                                                                      <w:marRight w:val="0"/>
                                                                      <w:marTop w:val="0"/>
                                                                      <w:marBottom w:val="0"/>
                                                                      <w:divBdr>
                                                                        <w:top w:val="none" w:sz="0" w:space="0" w:color="auto"/>
                                                                        <w:left w:val="none" w:sz="0" w:space="0" w:color="auto"/>
                                                                        <w:bottom w:val="none" w:sz="0" w:space="0" w:color="auto"/>
                                                                        <w:right w:val="none" w:sz="0" w:space="0" w:color="auto"/>
                                                                      </w:divBdr>
                                                                      <w:divsChild>
                                                                        <w:div w:id="1888250044">
                                                                          <w:marLeft w:val="0"/>
                                                                          <w:marRight w:val="0"/>
                                                                          <w:marTop w:val="0"/>
                                                                          <w:marBottom w:val="0"/>
                                                                          <w:divBdr>
                                                                            <w:top w:val="none" w:sz="0" w:space="0" w:color="auto"/>
                                                                            <w:left w:val="none" w:sz="0" w:space="0" w:color="auto"/>
                                                                            <w:bottom w:val="none" w:sz="0" w:space="0" w:color="auto"/>
                                                                            <w:right w:val="none" w:sz="0" w:space="0" w:color="auto"/>
                                                                          </w:divBdr>
                                                                          <w:divsChild>
                                                                            <w:div w:id="169495342">
                                                                              <w:marLeft w:val="0"/>
                                                                              <w:marRight w:val="0"/>
                                                                              <w:marTop w:val="0"/>
                                                                              <w:marBottom w:val="0"/>
                                                                              <w:divBdr>
                                                                                <w:top w:val="none" w:sz="0" w:space="0" w:color="auto"/>
                                                                                <w:left w:val="none" w:sz="0" w:space="0" w:color="auto"/>
                                                                                <w:bottom w:val="none" w:sz="0" w:space="0" w:color="auto"/>
                                                                                <w:right w:val="none" w:sz="0" w:space="0" w:color="auto"/>
                                                                              </w:divBdr>
                                                                              <w:divsChild>
                                                                                <w:div w:id="253318464">
                                                                                  <w:marLeft w:val="0"/>
                                                                                  <w:marRight w:val="0"/>
                                                                                  <w:marTop w:val="0"/>
                                                                                  <w:marBottom w:val="0"/>
                                                                                  <w:divBdr>
                                                                                    <w:top w:val="none" w:sz="0" w:space="0" w:color="auto"/>
                                                                                    <w:left w:val="none" w:sz="0" w:space="0" w:color="auto"/>
                                                                                    <w:bottom w:val="none" w:sz="0" w:space="0" w:color="auto"/>
                                                                                    <w:right w:val="none" w:sz="0" w:space="0" w:color="auto"/>
                                                                                  </w:divBdr>
                                                                                  <w:divsChild>
                                                                                    <w:div w:id="1244950977">
                                                                                      <w:marLeft w:val="0"/>
                                                                                      <w:marRight w:val="0"/>
                                                                                      <w:marTop w:val="0"/>
                                                                                      <w:marBottom w:val="0"/>
                                                                                      <w:divBdr>
                                                                                        <w:top w:val="none" w:sz="0" w:space="0" w:color="auto"/>
                                                                                        <w:left w:val="none" w:sz="0" w:space="0" w:color="auto"/>
                                                                                        <w:bottom w:val="none" w:sz="0" w:space="0" w:color="auto"/>
                                                                                        <w:right w:val="none" w:sz="0" w:space="0" w:color="auto"/>
                                                                                      </w:divBdr>
                                                                                      <w:divsChild>
                                                                                        <w:div w:id="1031304633">
                                                                                          <w:marLeft w:val="0"/>
                                                                                          <w:marRight w:val="0"/>
                                                                                          <w:marTop w:val="0"/>
                                                                                          <w:marBottom w:val="0"/>
                                                                                          <w:divBdr>
                                                                                            <w:top w:val="none" w:sz="0" w:space="0" w:color="auto"/>
                                                                                            <w:left w:val="none" w:sz="0" w:space="0" w:color="auto"/>
                                                                                            <w:bottom w:val="none" w:sz="0" w:space="0" w:color="auto"/>
                                                                                            <w:right w:val="none" w:sz="0" w:space="0" w:color="auto"/>
                                                                                          </w:divBdr>
                                                                                          <w:divsChild>
                                                                                            <w:div w:id="568661101">
                                                                                              <w:marLeft w:val="0"/>
                                                                                              <w:marRight w:val="0"/>
                                                                                              <w:marTop w:val="0"/>
                                                                                              <w:marBottom w:val="0"/>
                                                                                              <w:divBdr>
                                                                                                <w:top w:val="none" w:sz="0" w:space="0" w:color="auto"/>
                                                                                                <w:left w:val="none" w:sz="0" w:space="0" w:color="auto"/>
                                                                                                <w:bottom w:val="none" w:sz="0" w:space="0" w:color="auto"/>
                                                                                                <w:right w:val="none" w:sz="0" w:space="0" w:color="auto"/>
                                                                                              </w:divBdr>
                                                                                              <w:divsChild>
                                                                                                <w:div w:id="1954939752">
                                                                                                  <w:marLeft w:val="0"/>
                                                                                                  <w:marRight w:val="0"/>
                                                                                                  <w:marTop w:val="0"/>
                                                                                                  <w:marBottom w:val="0"/>
                                                                                                  <w:divBdr>
                                                                                                    <w:top w:val="none" w:sz="0" w:space="0" w:color="auto"/>
                                                                                                    <w:left w:val="none" w:sz="0" w:space="0" w:color="auto"/>
                                                                                                    <w:bottom w:val="none" w:sz="0" w:space="0" w:color="auto"/>
                                                                                                    <w:right w:val="none" w:sz="0" w:space="0" w:color="auto"/>
                                                                                                  </w:divBdr>
                                                                                                  <w:divsChild>
                                                                                                    <w:div w:id="720439968">
                                                                                                      <w:marLeft w:val="0"/>
                                                                                                      <w:marRight w:val="0"/>
                                                                                                      <w:marTop w:val="0"/>
                                                                                                      <w:marBottom w:val="0"/>
                                                                                                      <w:divBdr>
                                                                                                        <w:top w:val="none" w:sz="0" w:space="0" w:color="auto"/>
                                                                                                        <w:left w:val="none" w:sz="0" w:space="0" w:color="auto"/>
                                                                                                        <w:bottom w:val="none" w:sz="0" w:space="0" w:color="auto"/>
                                                                                                        <w:right w:val="none" w:sz="0" w:space="0" w:color="auto"/>
                                                                                                      </w:divBdr>
                                                                                                      <w:divsChild>
                                                                                                        <w:div w:id="1387022682">
                                                                                                          <w:marLeft w:val="0"/>
                                                                                                          <w:marRight w:val="0"/>
                                                                                                          <w:marTop w:val="0"/>
                                                                                                          <w:marBottom w:val="0"/>
                                                                                                          <w:divBdr>
                                                                                                            <w:top w:val="none" w:sz="0" w:space="0" w:color="auto"/>
                                                                                                            <w:left w:val="none" w:sz="0" w:space="0" w:color="auto"/>
                                                                                                            <w:bottom w:val="none" w:sz="0" w:space="0" w:color="auto"/>
                                                                                                            <w:right w:val="none" w:sz="0" w:space="0" w:color="auto"/>
                                                                                                          </w:divBdr>
                                                                                                          <w:divsChild>
                                                                                                            <w:div w:id="1835609744">
                                                                                                              <w:marLeft w:val="0"/>
                                                                                                              <w:marRight w:val="0"/>
                                                                                                              <w:marTop w:val="0"/>
                                                                                                              <w:marBottom w:val="0"/>
                                                                                                              <w:divBdr>
                                                                                                                <w:top w:val="none" w:sz="0" w:space="0" w:color="auto"/>
                                                                                                                <w:left w:val="none" w:sz="0" w:space="0" w:color="auto"/>
                                                                                                                <w:bottom w:val="none" w:sz="0" w:space="0" w:color="auto"/>
                                                                                                                <w:right w:val="none" w:sz="0" w:space="0" w:color="auto"/>
                                                                                                              </w:divBdr>
                                                                                                              <w:divsChild>
                                                                                                                <w:div w:id="679046528">
                                                                                                                  <w:marLeft w:val="0"/>
                                                                                                                  <w:marRight w:val="0"/>
                                                                                                                  <w:marTop w:val="0"/>
                                                                                                                  <w:marBottom w:val="0"/>
                                                                                                                  <w:divBdr>
                                                                                                                    <w:top w:val="none" w:sz="0" w:space="0" w:color="auto"/>
                                                                                                                    <w:left w:val="none" w:sz="0" w:space="0" w:color="auto"/>
                                                                                                                    <w:bottom w:val="none" w:sz="0" w:space="0" w:color="auto"/>
                                                                                                                    <w:right w:val="none" w:sz="0" w:space="0" w:color="auto"/>
                                                                                                                  </w:divBdr>
                                                                                                                  <w:divsChild>
                                                                                                                    <w:div w:id="1156186869">
                                                                                                                      <w:marLeft w:val="0"/>
                                                                                                                      <w:marRight w:val="0"/>
                                                                                                                      <w:marTop w:val="0"/>
                                                                                                                      <w:marBottom w:val="0"/>
                                                                                                                      <w:divBdr>
                                                                                                                        <w:top w:val="none" w:sz="0" w:space="0" w:color="auto"/>
                                                                                                                        <w:left w:val="none" w:sz="0" w:space="0" w:color="auto"/>
                                                                                                                        <w:bottom w:val="none" w:sz="0" w:space="0" w:color="auto"/>
                                                                                                                        <w:right w:val="none" w:sz="0" w:space="0" w:color="auto"/>
                                                                                                                      </w:divBdr>
                                                                                                                      <w:divsChild>
                                                                                                                        <w:div w:id="1002053026">
                                                                                                                          <w:marLeft w:val="0"/>
                                                                                                                          <w:marRight w:val="0"/>
                                                                                                                          <w:marTop w:val="0"/>
                                                                                                                          <w:marBottom w:val="0"/>
                                                                                                                          <w:divBdr>
                                                                                                                            <w:top w:val="none" w:sz="0" w:space="0" w:color="auto"/>
                                                                                                                            <w:left w:val="none" w:sz="0" w:space="0" w:color="auto"/>
                                                                                                                            <w:bottom w:val="none" w:sz="0" w:space="0" w:color="auto"/>
                                                                                                                            <w:right w:val="none" w:sz="0" w:space="0" w:color="auto"/>
                                                                                                                          </w:divBdr>
                                                                                                                          <w:divsChild>
                                                                                                                            <w:div w:id="54400204">
                                                                                                                              <w:marLeft w:val="0"/>
                                                                                                                              <w:marRight w:val="0"/>
                                                                                                                              <w:marTop w:val="0"/>
                                                                                                                              <w:marBottom w:val="0"/>
                                                                                                                              <w:divBdr>
                                                                                                                                <w:top w:val="none" w:sz="0" w:space="0" w:color="auto"/>
                                                                                                                                <w:left w:val="none" w:sz="0" w:space="0" w:color="auto"/>
                                                                                                                                <w:bottom w:val="none" w:sz="0" w:space="0" w:color="auto"/>
                                                                                                                                <w:right w:val="none" w:sz="0" w:space="0" w:color="auto"/>
                                                                                                                              </w:divBdr>
                                                                                                                              <w:divsChild>
                                                                                                                                <w:div w:id="593975258">
                                                                                                                                  <w:marLeft w:val="0"/>
                                                                                                                                  <w:marRight w:val="0"/>
                                                                                                                                  <w:marTop w:val="0"/>
                                                                                                                                  <w:marBottom w:val="0"/>
                                                                                                                                  <w:divBdr>
                                                                                                                                    <w:top w:val="none" w:sz="0" w:space="0" w:color="auto"/>
                                                                                                                                    <w:left w:val="none" w:sz="0" w:space="0" w:color="auto"/>
                                                                                                                                    <w:bottom w:val="none" w:sz="0" w:space="0" w:color="auto"/>
                                                                                                                                    <w:right w:val="none" w:sz="0" w:space="0" w:color="auto"/>
                                                                                                                                  </w:divBdr>
                                                                                                                                  <w:divsChild>
                                                                                                                                    <w:div w:id="2067874120">
                                                                                                                                      <w:marLeft w:val="0"/>
                                                                                                                                      <w:marRight w:val="0"/>
                                                                                                                                      <w:marTop w:val="0"/>
                                                                                                                                      <w:marBottom w:val="0"/>
                                                                                                                                      <w:divBdr>
                                                                                                                                        <w:top w:val="none" w:sz="0" w:space="0" w:color="auto"/>
                                                                                                                                        <w:left w:val="none" w:sz="0" w:space="0" w:color="auto"/>
                                                                                                                                        <w:bottom w:val="none" w:sz="0" w:space="0" w:color="auto"/>
                                                                                                                                        <w:right w:val="none" w:sz="0" w:space="0" w:color="auto"/>
                                                                                                                                      </w:divBdr>
                                                                                                                                      <w:divsChild>
                                                                                                                                        <w:div w:id="2088649640">
                                                                                                                                          <w:marLeft w:val="0"/>
                                                                                                                                          <w:marRight w:val="0"/>
                                                                                                                                          <w:marTop w:val="0"/>
                                                                                                                                          <w:marBottom w:val="0"/>
                                                                                                                                          <w:divBdr>
                                                                                                                                            <w:top w:val="none" w:sz="0" w:space="0" w:color="auto"/>
                                                                                                                                            <w:left w:val="none" w:sz="0" w:space="0" w:color="auto"/>
                                                                                                                                            <w:bottom w:val="none" w:sz="0" w:space="0" w:color="auto"/>
                                                                                                                                            <w:right w:val="none" w:sz="0" w:space="0" w:color="auto"/>
                                                                                                                                          </w:divBdr>
                                                                                                                                          <w:divsChild>
                                                                                                                                            <w:div w:id="948391749">
                                                                                                                                              <w:marLeft w:val="0"/>
                                                                                                                                              <w:marRight w:val="0"/>
                                                                                                                                              <w:marTop w:val="0"/>
                                                                                                                                              <w:marBottom w:val="0"/>
                                                                                                                                              <w:divBdr>
                                                                                                                                                <w:top w:val="none" w:sz="0" w:space="0" w:color="auto"/>
                                                                                                                                                <w:left w:val="none" w:sz="0" w:space="0" w:color="auto"/>
                                                                                                                                                <w:bottom w:val="none" w:sz="0" w:space="0" w:color="auto"/>
                                                                                                                                                <w:right w:val="none" w:sz="0" w:space="0" w:color="auto"/>
                                                                                                                                              </w:divBdr>
                                                                                                                                              <w:divsChild>
                                                                                                                                                <w:div w:id="1529104339">
                                                                                                                                                  <w:marLeft w:val="0"/>
                                                                                                                                                  <w:marRight w:val="0"/>
                                                                                                                                                  <w:marTop w:val="0"/>
                                                                                                                                                  <w:marBottom w:val="0"/>
                                                                                                                                                  <w:divBdr>
                                                                                                                                                    <w:top w:val="none" w:sz="0" w:space="0" w:color="auto"/>
                                                                                                                                                    <w:left w:val="none" w:sz="0" w:space="0" w:color="auto"/>
                                                                                                                                                    <w:bottom w:val="none" w:sz="0" w:space="0" w:color="auto"/>
                                                                                                                                                    <w:right w:val="none" w:sz="0" w:space="0" w:color="auto"/>
                                                                                                                                                  </w:divBdr>
                                                                                                                                                  <w:divsChild>
                                                                                                                                                    <w:div w:id="724527914">
                                                                                                                                                      <w:marLeft w:val="0"/>
                                                                                                                                                      <w:marRight w:val="0"/>
                                                                                                                                                      <w:marTop w:val="0"/>
                                                                                                                                                      <w:marBottom w:val="0"/>
                                                                                                                                                      <w:divBdr>
                                                                                                                                                        <w:top w:val="none" w:sz="0" w:space="0" w:color="auto"/>
                                                                                                                                                        <w:left w:val="none" w:sz="0" w:space="0" w:color="auto"/>
                                                                                                                                                        <w:bottom w:val="none" w:sz="0" w:space="0" w:color="auto"/>
                                                                                                                                                        <w:right w:val="none" w:sz="0" w:space="0" w:color="auto"/>
                                                                                                                                                      </w:divBdr>
                                                                                                                                                      <w:divsChild>
                                                                                                                                                        <w:div w:id="1234511351">
                                                                                                                                                          <w:marLeft w:val="0"/>
                                                                                                                                                          <w:marRight w:val="0"/>
                                                                                                                                                          <w:marTop w:val="0"/>
                                                                                                                                                          <w:marBottom w:val="0"/>
                                                                                                                                                          <w:divBdr>
                                                                                                                                                            <w:top w:val="none" w:sz="0" w:space="0" w:color="auto"/>
                                                                                                                                                            <w:left w:val="none" w:sz="0" w:space="0" w:color="auto"/>
                                                                                                                                                            <w:bottom w:val="none" w:sz="0" w:space="0" w:color="auto"/>
                                                                                                                                                            <w:right w:val="none" w:sz="0" w:space="0" w:color="auto"/>
                                                                                                                                                          </w:divBdr>
                                                                                                                                                          <w:divsChild>
                                                                                                                                                            <w:div w:id="1516193691">
                                                                                                                                                              <w:marLeft w:val="0"/>
                                                                                                                                                              <w:marRight w:val="0"/>
                                                                                                                                                              <w:marTop w:val="0"/>
                                                                                                                                                              <w:marBottom w:val="0"/>
                                                                                                                                                              <w:divBdr>
                                                                                                                                                                <w:top w:val="none" w:sz="0" w:space="0" w:color="auto"/>
                                                                                                                                                                <w:left w:val="none" w:sz="0" w:space="0" w:color="auto"/>
                                                                                                                                                                <w:bottom w:val="none" w:sz="0" w:space="0" w:color="auto"/>
                                                                                                                                                                <w:right w:val="none" w:sz="0" w:space="0" w:color="auto"/>
                                                                                                                                                              </w:divBdr>
                                                                                                                                                              <w:divsChild>
                                                                                                                                                                <w:div w:id="598484354">
                                                                                                                                                                  <w:marLeft w:val="0"/>
                                                                                                                                                                  <w:marRight w:val="0"/>
                                                                                                                                                                  <w:marTop w:val="0"/>
                                                                                                                                                                  <w:marBottom w:val="0"/>
                                                                                                                                                                  <w:divBdr>
                                                                                                                                                                    <w:top w:val="none" w:sz="0" w:space="0" w:color="auto"/>
                                                                                                                                                                    <w:left w:val="none" w:sz="0" w:space="0" w:color="auto"/>
                                                                                                                                                                    <w:bottom w:val="none" w:sz="0" w:space="0" w:color="auto"/>
                                                                                                                                                                    <w:right w:val="none" w:sz="0" w:space="0" w:color="auto"/>
                                                                                                                                                                  </w:divBdr>
                                                                                                                                                                  <w:divsChild>
                                                                                                                                                                    <w:div w:id="549608159">
                                                                                                                                                                      <w:marLeft w:val="0"/>
                                                                                                                                                                      <w:marRight w:val="0"/>
                                                                                                                                                                      <w:marTop w:val="0"/>
                                                                                                                                                                      <w:marBottom w:val="0"/>
                                                                                                                                                                      <w:divBdr>
                                                                                                                                                                        <w:top w:val="none" w:sz="0" w:space="0" w:color="auto"/>
                                                                                                                                                                        <w:left w:val="none" w:sz="0" w:space="0" w:color="auto"/>
                                                                                                                                                                        <w:bottom w:val="none" w:sz="0" w:space="0" w:color="auto"/>
                                                                                                                                                                        <w:right w:val="none" w:sz="0" w:space="0" w:color="auto"/>
                                                                                                                                                                      </w:divBdr>
                                                                                                                                                                      <w:divsChild>
                                                                                                                                                                        <w:div w:id="693115699">
                                                                                                                                                                          <w:marLeft w:val="0"/>
                                                                                                                                                                          <w:marRight w:val="0"/>
                                                                                                                                                                          <w:marTop w:val="0"/>
                                                                                                                                                                          <w:marBottom w:val="0"/>
                                                                                                                                                                          <w:divBdr>
                                                                                                                                                                            <w:top w:val="none" w:sz="0" w:space="0" w:color="auto"/>
                                                                                                                                                                            <w:left w:val="none" w:sz="0" w:space="0" w:color="auto"/>
                                                                                                                                                                            <w:bottom w:val="none" w:sz="0" w:space="0" w:color="auto"/>
                                                                                                                                                                            <w:right w:val="none" w:sz="0" w:space="0" w:color="auto"/>
                                                                                                                                                                          </w:divBdr>
                                                                                                                                                                          <w:divsChild>
                                                                                                                                                                            <w:div w:id="1566916118">
                                                                                                                                                                              <w:marLeft w:val="0"/>
                                                                                                                                                                              <w:marRight w:val="0"/>
                                                                                                                                                                              <w:marTop w:val="0"/>
                                                                                                                                                                              <w:marBottom w:val="0"/>
                                                                                                                                                                              <w:divBdr>
                                                                                                                                                                                <w:top w:val="none" w:sz="0" w:space="0" w:color="auto"/>
                                                                                                                                                                                <w:left w:val="none" w:sz="0" w:space="0" w:color="auto"/>
                                                                                                                                                                                <w:bottom w:val="none" w:sz="0" w:space="0" w:color="auto"/>
                                                                                                                                                                                <w:right w:val="none" w:sz="0" w:space="0" w:color="auto"/>
                                                                                                                                                                              </w:divBdr>
                                                                                                                                                                              <w:divsChild>
                                                                                                                                                                                <w:div w:id="775367137">
                                                                                                                                                                                  <w:marLeft w:val="0"/>
                                                                                                                                                                                  <w:marRight w:val="0"/>
                                                                                                                                                                                  <w:marTop w:val="0"/>
                                                                                                                                                                                  <w:marBottom w:val="0"/>
                                                                                                                                                                                  <w:divBdr>
                                                                                                                                                                                    <w:top w:val="none" w:sz="0" w:space="0" w:color="auto"/>
                                                                                                                                                                                    <w:left w:val="none" w:sz="0" w:space="0" w:color="auto"/>
                                                                                                                                                                                    <w:bottom w:val="none" w:sz="0" w:space="0" w:color="auto"/>
                                                                                                                                                                                    <w:right w:val="none" w:sz="0" w:space="0" w:color="auto"/>
                                                                                                                                                                                  </w:divBdr>
                                                                                                                                                                                  <w:divsChild>
                                                                                                                                                                                    <w:div w:id="1601261341">
                                                                                                                                                                                      <w:marLeft w:val="0"/>
                                                                                                                                                                                      <w:marRight w:val="0"/>
                                                                                                                                                                                      <w:marTop w:val="0"/>
                                                                                                                                                                                      <w:marBottom w:val="0"/>
                                                                                                                                                                                      <w:divBdr>
                                                                                                                                                                                        <w:top w:val="none" w:sz="0" w:space="0" w:color="auto"/>
                                                                                                                                                                                        <w:left w:val="none" w:sz="0" w:space="0" w:color="auto"/>
                                                                                                                                                                                        <w:bottom w:val="none" w:sz="0" w:space="0" w:color="auto"/>
                                                                                                                                                                                        <w:right w:val="none" w:sz="0" w:space="0" w:color="auto"/>
                                                                                                                                                                                      </w:divBdr>
                                                                                                                                                                                      <w:divsChild>
                                                                                                                                                                                        <w:div w:id="618494252">
                                                                                                                                                                                          <w:marLeft w:val="0"/>
                                                                                                                                                                                          <w:marRight w:val="0"/>
                                                                                                                                                                                          <w:marTop w:val="0"/>
                                                                                                                                                                                          <w:marBottom w:val="0"/>
                                                                                                                                                                                          <w:divBdr>
                                                                                                                                                                                            <w:top w:val="none" w:sz="0" w:space="0" w:color="auto"/>
                                                                                                                                                                                            <w:left w:val="none" w:sz="0" w:space="0" w:color="auto"/>
                                                                                                                                                                                            <w:bottom w:val="none" w:sz="0" w:space="0" w:color="auto"/>
                                                                                                                                                                                            <w:right w:val="none" w:sz="0" w:space="0" w:color="auto"/>
                                                                                                                                                                                          </w:divBdr>
                                                                                                                                                                                          <w:divsChild>
                                                                                                                                                                                            <w:div w:id="1926648449">
                                                                                                                                                                                              <w:marLeft w:val="0"/>
                                                                                                                                                                                              <w:marRight w:val="0"/>
                                                                                                                                                                                              <w:marTop w:val="0"/>
                                                                                                                                                                                              <w:marBottom w:val="0"/>
                                                                                                                                                                                              <w:divBdr>
                                                                                                                                                                                                <w:top w:val="none" w:sz="0" w:space="0" w:color="auto"/>
                                                                                                                                                                                                <w:left w:val="none" w:sz="0" w:space="0" w:color="auto"/>
                                                                                                                                                                                                <w:bottom w:val="none" w:sz="0" w:space="0" w:color="auto"/>
                                                                                                                                                                                                <w:right w:val="none" w:sz="0" w:space="0" w:color="auto"/>
                                                                                                                                                                                              </w:divBdr>
                                                                                                                                                                                              <w:divsChild>
                                                                                                                                                                                                <w:div w:id="737552392">
                                                                                                                                                                                                  <w:marLeft w:val="0"/>
                                                                                                                                                                                                  <w:marRight w:val="0"/>
                                                                                                                                                                                                  <w:marTop w:val="0"/>
                                                                                                                                                                                                  <w:marBottom w:val="0"/>
                                                                                                                                                                                                  <w:divBdr>
                                                                                                                                                                                                    <w:top w:val="none" w:sz="0" w:space="0" w:color="auto"/>
                                                                                                                                                                                                    <w:left w:val="none" w:sz="0" w:space="0" w:color="auto"/>
                                                                                                                                                                                                    <w:bottom w:val="none" w:sz="0" w:space="0" w:color="auto"/>
                                                                                                                                                                                                    <w:right w:val="none" w:sz="0" w:space="0" w:color="auto"/>
                                                                                                                                                                                                  </w:divBdr>
                                                                                                                                                                                                  <w:divsChild>
                                                                                                                                                                                                    <w:div w:id="1771468536">
                                                                                                                                                                                                      <w:marLeft w:val="0"/>
                                                                                                                                                                                                      <w:marRight w:val="0"/>
                                                                                                                                                                                                      <w:marTop w:val="0"/>
                                                                                                                                                                                                      <w:marBottom w:val="0"/>
                                                                                                                                                                                                      <w:divBdr>
                                                                                                                                                                                                        <w:top w:val="none" w:sz="0" w:space="0" w:color="auto"/>
                                                                                                                                                                                                        <w:left w:val="none" w:sz="0" w:space="0" w:color="auto"/>
                                                                                                                                                                                                        <w:bottom w:val="none" w:sz="0" w:space="0" w:color="auto"/>
                                                                                                                                                                                                        <w:right w:val="none" w:sz="0" w:space="0" w:color="auto"/>
                                                                                                                                                                                                      </w:divBdr>
                                                                                                                                                                                                      <w:divsChild>
                                                                                                                                                                                                        <w:div w:id="840659921">
                                                                                                                                                                                                          <w:marLeft w:val="0"/>
                                                                                                                                                                                                          <w:marRight w:val="0"/>
                                                                                                                                                                                                          <w:marTop w:val="0"/>
                                                                                                                                                                                                          <w:marBottom w:val="0"/>
                                                                                                                                                                                                          <w:divBdr>
                                                                                                                                                                                                            <w:top w:val="none" w:sz="0" w:space="0" w:color="auto"/>
                                                                                                                                                                                                            <w:left w:val="none" w:sz="0" w:space="0" w:color="auto"/>
                                                                                                                                                                                                            <w:bottom w:val="none" w:sz="0" w:space="0" w:color="auto"/>
                                                                                                                                                                                                            <w:right w:val="none" w:sz="0" w:space="0" w:color="auto"/>
                                                                                                                                                                                                          </w:divBdr>
                                                                                                                                                                                                          <w:divsChild>
                                                                                                                                                                                                            <w:div w:id="294724530">
                                                                                                                                                                                                              <w:marLeft w:val="0"/>
                                                                                                                                                                                                              <w:marRight w:val="0"/>
                                                                                                                                                                                                              <w:marTop w:val="0"/>
                                                                                                                                                                                                              <w:marBottom w:val="0"/>
                                                                                                                                                                                                              <w:divBdr>
                                                                                                                                                                                                                <w:top w:val="none" w:sz="0" w:space="0" w:color="auto"/>
                                                                                                                                                                                                                <w:left w:val="none" w:sz="0" w:space="0" w:color="auto"/>
                                                                                                                                                                                                                <w:bottom w:val="none" w:sz="0" w:space="0" w:color="auto"/>
                                                                                                                                                                                                                <w:right w:val="none" w:sz="0" w:space="0" w:color="auto"/>
                                                                                                                                                                                                              </w:divBdr>
                                                                                                                                                                                                              <w:divsChild>
                                                                                                                                                                                                                <w:div w:id="482696006">
                                                                                                                                                                                                                  <w:marLeft w:val="0"/>
                                                                                                                                                                                                                  <w:marRight w:val="0"/>
                                                                                                                                                                                                                  <w:marTop w:val="0"/>
                                                                                                                                                                                                                  <w:marBottom w:val="0"/>
                                                                                                                                                                                                                  <w:divBdr>
                                                                                                                                                                                                                    <w:top w:val="none" w:sz="0" w:space="0" w:color="auto"/>
                                                                                                                                                                                                                    <w:left w:val="none" w:sz="0" w:space="0" w:color="auto"/>
                                                                                                                                                                                                                    <w:bottom w:val="none" w:sz="0" w:space="0" w:color="auto"/>
                                                                                                                                                                                                                    <w:right w:val="none" w:sz="0" w:space="0" w:color="auto"/>
                                                                                                                                                                                                                  </w:divBdr>
                                                                                                                                                                                                                  <w:divsChild>
                                                                                                                                                                                                                    <w:div w:id="433093895">
                                                                                                                                                                                                                      <w:marLeft w:val="0"/>
                                                                                                                                                                                                                      <w:marRight w:val="0"/>
                                                                                                                                                                                                                      <w:marTop w:val="0"/>
                                                                                                                                                                                                                      <w:marBottom w:val="0"/>
                                                                                                                                                                                                                      <w:divBdr>
                                                                                                                                                                                                                        <w:top w:val="none" w:sz="0" w:space="0" w:color="auto"/>
                                                                                                                                                                                                                        <w:left w:val="none" w:sz="0" w:space="0" w:color="auto"/>
                                                                                                                                                                                                                        <w:bottom w:val="none" w:sz="0" w:space="0" w:color="auto"/>
                                                                                                                                                                                                                        <w:right w:val="none" w:sz="0" w:space="0" w:color="auto"/>
                                                                                                                                                                                                                      </w:divBdr>
                                                                                                                                                                                                                      <w:divsChild>
                                                                                                                                                                                                                        <w:div w:id="1874029559">
                                                                                                                                                                                                                          <w:marLeft w:val="0"/>
                                                                                                                                                                                                                          <w:marRight w:val="0"/>
                                                                                                                                                                                                                          <w:marTop w:val="0"/>
                                                                                                                                                                                                                          <w:marBottom w:val="0"/>
                                                                                                                                                                                                                          <w:divBdr>
                                                                                                                                                                                                                            <w:top w:val="none" w:sz="0" w:space="0" w:color="auto"/>
                                                                                                                                                                                                                            <w:left w:val="none" w:sz="0" w:space="0" w:color="auto"/>
                                                                                                                                                                                                                            <w:bottom w:val="none" w:sz="0" w:space="0" w:color="auto"/>
                                                                                                                                                                                                                            <w:right w:val="none" w:sz="0" w:space="0" w:color="auto"/>
                                                                                                                                                                                                                          </w:divBdr>
                                                                                                                                                                                                                          <w:divsChild>
                                                                                                                                                                                                                            <w:div w:id="577249046">
                                                                                                                                                                                                                              <w:marLeft w:val="0"/>
                                                                                                                                                                                                                              <w:marRight w:val="0"/>
                                                                                                                                                                                                                              <w:marTop w:val="0"/>
                                                                                                                                                                                                                              <w:marBottom w:val="0"/>
                                                                                                                                                                                                                              <w:divBdr>
                                                                                                                                                                                                                                <w:top w:val="none" w:sz="0" w:space="0" w:color="auto"/>
                                                                                                                                                                                                                                <w:left w:val="none" w:sz="0" w:space="0" w:color="auto"/>
                                                                                                                                                                                                                                <w:bottom w:val="none" w:sz="0" w:space="0" w:color="auto"/>
                                                                                                                                                                                                                                <w:right w:val="none" w:sz="0" w:space="0" w:color="auto"/>
                                                                                                                                                                                                                              </w:divBdr>
                                                                                                                                                                                                                              <w:divsChild>
                                                                                                                                                                                                                                <w:div w:id="715858614">
                                                                                                                                                                                                                                  <w:marLeft w:val="0"/>
                                                                                                                                                                                                                                  <w:marRight w:val="0"/>
                                                                                                                                                                                                                                  <w:marTop w:val="0"/>
                                                                                                                                                                                                                                  <w:marBottom w:val="0"/>
                                                                                                                                                                                                                                  <w:divBdr>
                                                                                                                                                                                                                                    <w:top w:val="none" w:sz="0" w:space="0" w:color="auto"/>
                                                                                                                                                                                                                                    <w:left w:val="none" w:sz="0" w:space="0" w:color="auto"/>
                                                                                                                                                                                                                                    <w:bottom w:val="none" w:sz="0" w:space="0" w:color="auto"/>
                                                                                                                                                                                                                                    <w:right w:val="none" w:sz="0" w:space="0" w:color="auto"/>
                                                                                                                                                                                                                                  </w:divBdr>
                                                                                                                                                                                                                                  <w:divsChild>
                                                                                                                                                                                                                                    <w:div w:id="1413351575">
                                                                                                                                                                                                                                      <w:marLeft w:val="0"/>
                                                                                                                                                                                                                                      <w:marRight w:val="0"/>
                                                                                                                                                                                                                                      <w:marTop w:val="0"/>
                                                                                                                                                                                                                                      <w:marBottom w:val="0"/>
                                                                                                                                                                                                                                      <w:divBdr>
                                                                                                                                                                                                                                        <w:top w:val="none" w:sz="0" w:space="0" w:color="auto"/>
                                                                                                                                                                                                                                        <w:left w:val="none" w:sz="0" w:space="0" w:color="auto"/>
                                                                                                                                                                                                                                        <w:bottom w:val="none" w:sz="0" w:space="0" w:color="auto"/>
                                                                                                                                                                                                                                        <w:right w:val="none" w:sz="0" w:space="0" w:color="auto"/>
                                                                                                                                                                                                                                      </w:divBdr>
                                                                                                                                                                                                                                      <w:divsChild>
                                                                                                                                                                                                                                        <w:div w:id="1711881000">
                                                                                                                                                                                                                                          <w:marLeft w:val="0"/>
                                                                                                                                                                                                                                          <w:marRight w:val="0"/>
                                                                                                                                                                                                                                          <w:marTop w:val="0"/>
                                                                                                                                                                                                                                          <w:marBottom w:val="0"/>
                                                                                                                                                                                                                                          <w:divBdr>
                                                                                                                                                                                                                                            <w:top w:val="none" w:sz="0" w:space="0" w:color="auto"/>
                                                                                                                                                                                                                                            <w:left w:val="none" w:sz="0" w:space="0" w:color="auto"/>
                                                                                                                                                                                                                                            <w:bottom w:val="none" w:sz="0" w:space="0" w:color="auto"/>
                                                                                                                                                                                                                                            <w:right w:val="none" w:sz="0" w:space="0" w:color="auto"/>
                                                                                                                                                                                                                                          </w:divBdr>
                                                                                                                                                                                                                                          <w:divsChild>
                                                                                                                                                                                                                                            <w:div w:id="602150718">
                                                                                                                                                                                                                                              <w:marLeft w:val="0"/>
                                                                                                                                                                                                                                              <w:marRight w:val="0"/>
                                                                                                                                                                                                                                              <w:marTop w:val="0"/>
                                                                                                                                                                                                                                              <w:marBottom w:val="0"/>
                                                                                                                                                                                                                                              <w:divBdr>
                                                                                                                                                                                                                                                <w:top w:val="none" w:sz="0" w:space="0" w:color="auto"/>
                                                                                                                                                                                                                                                <w:left w:val="none" w:sz="0" w:space="0" w:color="auto"/>
                                                                                                                                                                                                                                                <w:bottom w:val="none" w:sz="0" w:space="0" w:color="auto"/>
                                                                                                                                                                                                                                                <w:right w:val="none" w:sz="0" w:space="0" w:color="auto"/>
                                                                                                                                                                                                                                              </w:divBdr>
                                                                                                                                                                                                                                              <w:divsChild>
                                                                                                                                                                                                                                                <w:div w:id="524906409">
                                                                                                                                                                                                                                                  <w:marLeft w:val="0"/>
                                                                                                                                                                                                                                                  <w:marRight w:val="0"/>
                                                                                                                                                                                                                                                  <w:marTop w:val="0"/>
                                                                                                                                                                                                                                                  <w:marBottom w:val="0"/>
                                                                                                                                                                                                                                                  <w:divBdr>
                                                                                                                                                                                                                                                    <w:top w:val="none" w:sz="0" w:space="0" w:color="auto"/>
                                                                                                                                                                                                                                                    <w:left w:val="none" w:sz="0" w:space="0" w:color="auto"/>
                                                                                                                                                                                                                                                    <w:bottom w:val="none" w:sz="0" w:space="0" w:color="auto"/>
                                                                                                                                                                                                                                                    <w:right w:val="none" w:sz="0" w:space="0" w:color="auto"/>
                                                                                                                                                                                                                                                  </w:divBdr>
                                                                                                                                                                                                                                                  <w:divsChild>
                                                                                                                                                                                                                                                    <w:div w:id="105584366">
                                                                                                                                                                                                                                                      <w:marLeft w:val="0"/>
                                                                                                                                                                                                                                                      <w:marRight w:val="0"/>
                                                                                                                                                                                                                                                      <w:marTop w:val="0"/>
                                                                                                                                                                                                                                                      <w:marBottom w:val="0"/>
                                                                                                                                                                                                                                                      <w:divBdr>
                                                                                                                                                                                                                                                        <w:top w:val="none" w:sz="0" w:space="0" w:color="auto"/>
                                                                                                                                                                                                                                                        <w:left w:val="none" w:sz="0" w:space="0" w:color="auto"/>
                                                                                                                                                                                                                                                        <w:bottom w:val="none" w:sz="0" w:space="0" w:color="auto"/>
                                                                                                                                                                                                                                                        <w:right w:val="none" w:sz="0" w:space="0" w:color="auto"/>
                                                                                                                                                                                                                                                      </w:divBdr>
                                                                                                                                                                                                                                                      <w:divsChild>
                                                                                                                                                                                                                                                        <w:div w:id="1386831156">
                                                                                                                                                                                                                                                          <w:marLeft w:val="0"/>
                                                                                                                                                                                                                                                          <w:marRight w:val="0"/>
                                                                                                                                                                                                                                                          <w:marTop w:val="0"/>
                                                                                                                                                                                                                                                          <w:marBottom w:val="0"/>
                                                                                                                                                                                                                                                          <w:divBdr>
                                                                                                                                                                                                                                                            <w:top w:val="none" w:sz="0" w:space="0" w:color="auto"/>
                                                                                                                                                                                                                                                            <w:left w:val="none" w:sz="0" w:space="0" w:color="auto"/>
                                                                                                                                                                                                                                                            <w:bottom w:val="none" w:sz="0" w:space="0" w:color="auto"/>
                                                                                                                                                                                                                                                            <w:right w:val="none" w:sz="0" w:space="0" w:color="auto"/>
                                                                                                                                                                                                                                                          </w:divBdr>
                                                                                                                                                                                                                                                          <w:divsChild>
                                                                                                                                                                                                                                                            <w:div w:id="1213805094">
                                                                                                                                                                                                                                                              <w:marLeft w:val="0"/>
                                                                                                                                                                                                                                                              <w:marRight w:val="0"/>
                                                                                                                                                                                                                                                              <w:marTop w:val="0"/>
                                                                                                                                                                                                                                                              <w:marBottom w:val="0"/>
                                                                                                                                                                                                                                                              <w:divBdr>
                                                                                                                                                                                                                                                                <w:top w:val="none" w:sz="0" w:space="0" w:color="auto"/>
                                                                                                                                                                                                                                                                <w:left w:val="none" w:sz="0" w:space="0" w:color="auto"/>
                                                                                                                                                                                                                                                                <w:bottom w:val="none" w:sz="0" w:space="0" w:color="auto"/>
                                                                                                                                                                                                                                                                <w:right w:val="none" w:sz="0" w:space="0" w:color="auto"/>
                                                                                                                                                                                                                                                              </w:divBdr>
                                                                                                                                                                                                                                                              <w:divsChild>
                                                                                                                                                                                                                                                                <w:div w:id="789780922">
                                                                                                                                                                                                                                                                  <w:marLeft w:val="0"/>
                                                                                                                                                                                                                                                                  <w:marRight w:val="0"/>
                                                                                                                                                                                                                                                                  <w:marTop w:val="0"/>
                                                                                                                                                                                                                                                                  <w:marBottom w:val="0"/>
                                                                                                                                                                                                                                                                  <w:divBdr>
                                                                                                                                                                                                                                                                    <w:top w:val="none" w:sz="0" w:space="0" w:color="auto"/>
                                                                                                                                                                                                                                                                    <w:left w:val="none" w:sz="0" w:space="0" w:color="auto"/>
                                                                                                                                                                                                                                                                    <w:bottom w:val="none" w:sz="0" w:space="0" w:color="auto"/>
                                                                                                                                                                                                                                                                    <w:right w:val="none" w:sz="0" w:space="0" w:color="auto"/>
                                                                                                                                                                                                                                                                  </w:divBdr>
                                                                                                                                                                                                                                                                  <w:divsChild>
                                                                                                                                                                                                                                                                    <w:div w:id="1554346193">
                                                                                                                                                                                                                                                                      <w:marLeft w:val="0"/>
                                                                                                                                                                                                                                                                      <w:marRight w:val="0"/>
                                                                                                                                                                                                                                                                      <w:marTop w:val="0"/>
                                                                                                                                                                                                                                                                      <w:marBottom w:val="0"/>
                                                                                                                                                                                                                                                                      <w:divBdr>
                                                                                                                                                                                                                                                                        <w:top w:val="none" w:sz="0" w:space="0" w:color="auto"/>
                                                                                                                                                                                                                                                                        <w:left w:val="none" w:sz="0" w:space="0" w:color="auto"/>
                                                                                                                                                                                                                                                                        <w:bottom w:val="none" w:sz="0" w:space="0" w:color="auto"/>
                                                                                                                                                                                                                                                                        <w:right w:val="none" w:sz="0" w:space="0" w:color="auto"/>
                                                                                                                                                                                                                                                                      </w:divBdr>
                                                                                                                                                                                                                                                                      <w:divsChild>
                                                                                                                                                                                                                                                                        <w:div w:id="3361548">
                                                                                                                                                                                                                                                                          <w:marLeft w:val="0"/>
                                                                                                                                                                                                                                                                          <w:marRight w:val="0"/>
                                                                                                                                                                                                                                                                          <w:marTop w:val="0"/>
                                                                                                                                                                                                                                                                          <w:marBottom w:val="0"/>
                                                                                                                                                                                                                                                                          <w:divBdr>
                                                                                                                                                                                                                                                                            <w:top w:val="none" w:sz="0" w:space="0" w:color="auto"/>
                                                                                                                                                                                                                                                                            <w:left w:val="none" w:sz="0" w:space="0" w:color="auto"/>
                                                                                                                                                                                                                                                                            <w:bottom w:val="none" w:sz="0" w:space="0" w:color="auto"/>
                                                                                                                                                                                                                                                                            <w:right w:val="none" w:sz="0" w:space="0" w:color="auto"/>
                                                                                                                                                                                                                                                                          </w:divBdr>
                                                                                                                                                                                                                                                                          <w:divsChild>
                                                                                                                                                                                                                                                                            <w:div w:id="1007100351">
                                                                                                                                                                                                                                                                              <w:marLeft w:val="0"/>
                                                                                                                                                                                                                                                                              <w:marRight w:val="0"/>
                                                                                                                                                                                                                                                                              <w:marTop w:val="0"/>
                                                                                                                                                                                                                                                                              <w:marBottom w:val="0"/>
                                                                                                                                                                                                                                                                              <w:divBdr>
                                                                                                                                                                                                                                                                                <w:top w:val="none" w:sz="0" w:space="0" w:color="auto"/>
                                                                                                                                                                                                                                                                                <w:left w:val="none" w:sz="0" w:space="0" w:color="auto"/>
                                                                                                                                                                                                                                                                                <w:bottom w:val="none" w:sz="0" w:space="0" w:color="auto"/>
                                                                                                                                                                                                                                                                                <w:right w:val="none" w:sz="0" w:space="0" w:color="auto"/>
                                                                                                                                                                                                                                                                              </w:divBdr>
                                                                                                                                                                                                                                                                              <w:divsChild>
                                                                                                                                                                                                                                                                                <w:div w:id="1329211391">
                                                                                                                                                                                                                                                                                  <w:marLeft w:val="0"/>
                                                                                                                                                                                                                                                                                  <w:marRight w:val="0"/>
                                                                                                                                                                                                                                                                                  <w:marTop w:val="0"/>
                                                                                                                                                                                                                                                                                  <w:marBottom w:val="0"/>
                                                                                                                                                                                                                                                                                  <w:divBdr>
                                                                                                                                                                                                                                                                                    <w:top w:val="none" w:sz="0" w:space="0" w:color="auto"/>
                                                                                                                                                                                                                                                                                    <w:left w:val="none" w:sz="0" w:space="0" w:color="auto"/>
                                                                                                                                                                                                                                                                                    <w:bottom w:val="none" w:sz="0" w:space="0" w:color="auto"/>
                                                                                                                                                                                                                                                                                    <w:right w:val="none" w:sz="0" w:space="0" w:color="auto"/>
                                                                                                                                                                                                                                                                                  </w:divBdr>
                                                                                                                                                                                                                                                                                  <w:divsChild>
                                                                                                                                                                                                                                                                                    <w:div w:id="24868514">
                                                                                                                                                                                                                                                                                      <w:marLeft w:val="0"/>
                                                                                                                                                                                                                                                                                      <w:marRight w:val="0"/>
                                                                                                                                                                                                                                                                                      <w:marTop w:val="0"/>
                                                                                                                                                                                                                                                                                      <w:marBottom w:val="0"/>
                                                                                                                                                                                                                                                                                      <w:divBdr>
                                                                                                                                                                                                                                                                                        <w:top w:val="none" w:sz="0" w:space="0" w:color="auto"/>
                                                                                                                                                                                                                                                                                        <w:left w:val="none" w:sz="0" w:space="0" w:color="auto"/>
                                                                                                                                                                                                                                                                                        <w:bottom w:val="none" w:sz="0" w:space="0" w:color="auto"/>
                                                                                                                                                                                                                                                                                        <w:right w:val="none" w:sz="0" w:space="0" w:color="auto"/>
                                                                                                                                                                                                                                                                                      </w:divBdr>
                                                                                                                                                                                                                                                                                      <w:divsChild>
                                                                                                                                                                                                                                                                                        <w:div w:id="1026828410">
                                                                                                                                                                                                                                                                                          <w:marLeft w:val="0"/>
                                                                                                                                                                                                                                                                                          <w:marRight w:val="0"/>
                                                                                                                                                                                                                                                                                          <w:marTop w:val="0"/>
                                                                                                                                                                                                                                                                                          <w:marBottom w:val="0"/>
                                                                                                                                                                                                                                                                                          <w:divBdr>
                                                                                                                                                                                                                                                                                            <w:top w:val="none" w:sz="0" w:space="0" w:color="auto"/>
                                                                                                                                                                                                                                                                                            <w:left w:val="none" w:sz="0" w:space="0" w:color="auto"/>
                                                                                                                                                                                                                                                                                            <w:bottom w:val="none" w:sz="0" w:space="0" w:color="auto"/>
                                                                                                                                                                                                                                                                                            <w:right w:val="none" w:sz="0" w:space="0" w:color="auto"/>
                                                                                                                                                                                                                                                                                          </w:divBdr>
                                                                                                                                                                                                                                                                                          <w:divsChild>
                                                                                                                                                                                                                                                                                            <w:div w:id="485627029">
                                                                                                                                                                                                                                                                                              <w:marLeft w:val="0"/>
                                                                                                                                                                                                                                                                                              <w:marRight w:val="0"/>
                                                                                                                                                                                                                                                                                              <w:marTop w:val="0"/>
                                                                                                                                                                                                                                                                                              <w:marBottom w:val="0"/>
                                                                                                                                                                                                                                                                                              <w:divBdr>
                                                                                                                                                                                                                                                                                                <w:top w:val="none" w:sz="0" w:space="0" w:color="auto"/>
                                                                                                                                                                                                                                                                                                <w:left w:val="none" w:sz="0" w:space="0" w:color="auto"/>
                                                                                                                                                                                                                                                                                                <w:bottom w:val="none" w:sz="0" w:space="0" w:color="auto"/>
                                                                                                                                                                                                                                                                                                <w:right w:val="none" w:sz="0" w:space="0" w:color="auto"/>
                                                                                                                                                                                                                                                                                              </w:divBdr>
                                                                                                                                                                                                                                                                                              <w:divsChild>
                                                                                                                                                                                                                                                                                                <w:div w:id="1634022477">
                                                                                                                                                                                                                                                                                                  <w:marLeft w:val="0"/>
                                                                                                                                                                                                                                                                                                  <w:marRight w:val="0"/>
                                                                                                                                                                                                                                                                                                  <w:marTop w:val="0"/>
                                                                                                                                                                                                                                                                                                  <w:marBottom w:val="0"/>
                                                                                                                                                                                                                                                                                                  <w:divBdr>
                                                                                                                                                                                                                                                                                                    <w:top w:val="none" w:sz="0" w:space="0" w:color="auto"/>
                                                                                                                                                                                                                                                                                                    <w:left w:val="none" w:sz="0" w:space="0" w:color="auto"/>
                                                                                                                                                                                                                                                                                                    <w:bottom w:val="none" w:sz="0" w:space="0" w:color="auto"/>
                                                                                                                                                                                                                                                                                                    <w:right w:val="none" w:sz="0" w:space="0" w:color="auto"/>
                                                                                                                                                                                                                                                                                                  </w:divBdr>
                                                                                                                                                                                                                                                                                                  <w:divsChild>
                                                                                                                                                                                                                                                                                                    <w:div w:id="220025165">
                                                                                                                                                                                                                                                                                                      <w:marLeft w:val="0"/>
                                                                                                                                                                                                                                                                                                      <w:marRight w:val="0"/>
                                                                                                                                                                                                                                                                                                      <w:marTop w:val="0"/>
                                                                                                                                                                                                                                                                                                      <w:marBottom w:val="0"/>
                                                                                                                                                                                                                                                                                                      <w:divBdr>
                                                                                                                                                                                                                                                                                                        <w:top w:val="none" w:sz="0" w:space="0" w:color="auto"/>
                                                                                                                                                                                                                                                                                                        <w:left w:val="none" w:sz="0" w:space="0" w:color="auto"/>
                                                                                                                                                                                                                                                                                                        <w:bottom w:val="none" w:sz="0" w:space="0" w:color="auto"/>
                                                                                                                                                                                                                                                                                                        <w:right w:val="none" w:sz="0" w:space="0" w:color="auto"/>
                                                                                                                                                                                                                                                                                                      </w:divBdr>
                                                                                                                                                                                                                                                                                                      <w:divsChild>
                                                                                                                                                                                                                                                                                                        <w:div w:id="1244337074">
                                                                                                                                                                                                                                                                                                          <w:marLeft w:val="0"/>
                                                                                                                                                                                                                                                                                                          <w:marRight w:val="0"/>
                                                                                                                                                                                                                                                                                                          <w:marTop w:val="0"/>
                                                                                                                                                                                                                                                                                                          <w:marBottom w:val="0"/>
                                                                                                                                                                                                                                                                                                          <w:divBdr>
                                                                                                                                                                                                                                                                                                            <w:top w:val="none" w:sz="0" w:space="0" w:color="auto"/>
                                                                                                                                                                                                                                                                                                            <w:left w:val="none" w:sz="0" w:space="0" w:color="auto"/>
                                                                                                                                                                                                                                                                                                            <w:bottom w:val="none" w:sz="0" w:space="0" w:color="auto"/>
                                                                                                                                                                                                                                                                                                            <w:right w:val="none" w:sz="0" w:space="0" w:color="auto"/>
                                                                                                                                                                                                                                                                                                          </w:divBdr>
                                                                                                                                                                                                                                                                                                          <w:divsChild>
                                                                                                                                                                                                                                                                                                            <w:div w:id="2133010351">
                                                                                                                                                                                                                                                                                                              <w:marLeft w:val="0"/>
                                                                                                                                                                                                                                                                                                              <w:marRight w:val="0"/>
                                                                                                                                                                                                                                                                                                              <w:marTop w:val="0"/>
                                                                                                                                                                                                                                                                                                              <w:marBottom w:val="0"/>
                                                                                                                                                                                                                                                                                                              <w:divBdr>
                                                                                                                                                                                                                                                                                                                <w:top w:val="none" w:sz="0" w:space="0" w:color="auto"/>
                                                                                                                                                                                                                                                                                                                <w:left w:val="none" w:sz="0" w:space="0" w:color="auto"/>
                                                                                                                                                                                                                                                                                                                <w:bottom w:val="none" w:sz="0" w:space="0" w:color="auto"/>
                                                                                                                                                                                                                                                                                                                <w:right w:val="none" w:sz="0" w:space="0" w:color="auto"/>
                                                                                                                                                                                                                                                                                                              </w:divBdr>
                                                                                                                                                                                                                                                                                                              <w:divsChild>
                                                                                                                                                                                                                                                                                                                <w:div w:id="1183782316">
                                                                                                                                                                                                                                                                                                                  <w:marLeft w:val="0"/>
                                                                                                                                                                                                                                                                                                                  <w:marRight w:val="0"/>
                                                                                                                                                                                                                                                                                                                  <w:marTop w:val="0"/>
                                                                                                                                                                                                                                                                                                                  <w:marBottom w:val="0"/>
                                                                                                                                                                                                                                                                                                                  <w:divBdr>
                                                                                                                                                                                                                                                                                                                    <w:top w:val="none" w:sz="0" w:space="0" w:color="auto"/>
                                                                                                                                                                                                                                                                                                                    <w:left w:val="none" w:sz="0" w:space="0" w:color="auto"/>
                                                                                                                                                                                                                                                                                                                    <w:bottom w:val="none" w:sz="0" w:space="0" w:color="auto"/>
                                                                                                                                                                                                                                                                                                                    <w:right w:val="none" w:sz="0" w:space="0" w:color="auto"/>
                                                                                                                                                                                                                                                                                                                  </w:divBdr>
                                                                                                                                                                                                                                                                                                                  <w:divsChild>
                                                                                                                                                                                                                                                                                                                    <w:div w:id="655496350">
                                                                                                                                                                                                                                                                                                                      <w:marLeft w:val="0"/>
                                                                                                                                                                                                                                                                                                                      <w:marRight w:val="0"/>
                                                                                                                                                                                                                                                                                                                      <w:marTop w:val="0"/>
                                                                                                                                                                                                                                                                                                                      <w:marBottom w:val="0"/>
                                                                                                                                                                                                                                                                                                                      <w:divBdr>
                                                                                                                                                                                                                                                                                                                        <w:top w:val="none" w:sz="0" w:space="0" w:color="auto"/>
                                                                                                                                                                                                                                                                                                                        <w:left w:val="none" w:sz="0" w:space="0" w:color="auto"/>
                                                                                                                                                                                                                                                                                                                        <w:bottom w:val="none" w:sz="0" w:space="0" w:color="auto"/>
                                                                                                                                                                                                                                                                                                                        <w:right w:val="none" w:sz="0" w:space="0" w:color="auto"/>
                                                                                                                                                                                                                                                                                                                      </w:divBdr>
                                                                                                                                                                                                                                                                                                                      <w:divsChild>
                                                                                                                                                                                                                                                                                                                        <w:div w:id="856697278">
                                                                                                                                                                                                                                                                                                                          <w:marLeft w:val="0"/>
                                                                                                                                                                                                                                                                                                                          <w:marRight w:val="0"/>
                                                                                                                                                                                                                                                                                                                          <w:marTop w:val="0"/>
                                                                                                                                                                                                                                                                                                                          <w:marBottom w:val="0"/>
                                                                                                                                                                                                                                                                                                                          <w:divBdr>
                                                                                                                                                                                                                                                                                                                            <w:top w:val="none" w:sz="0" w:space="0" w:color="auto"/>
                                                                                                                                                                                                                                                                                                                            <w:left w:val="none" w:sz="0" w:space="0" w:color="auto"/>
                                                                                                                                                                                                                                                                                                                            <w:bottom w:val="none" w:sz="0" w:space="0" w:color="auto"/>
                                                                                                                                                                                                                                                                                                                            <w:right w:val="none" w:sz="0" w:space="0" w:color="auto"/>
                                                                                                                                                                                                                                                                                                                          </w:divBdr>
                                                                                                                                                                                                                                                                                                                          <w:divsChild>
                                                                                                                                                                                                                                                                                                                            <w:div w:id="34047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7024172">
                                                                                  <w:marLeft w:val="0"/>
                                                                                  <w:marRight w:val="0"/>
                                                                                  <w:marTop w:val="0"/>
                                                                                  <w:marBottom w:val="0"/>
                                                                                  <w:divBdr>
                                                                                    <w:top w:val="none" w:sz="0" w:space="0" w:color="auto"/>
                                                                                    <w:left w:val="none" w:sz="0" w:space="0" w:color="auto"/>
                                                                                    <w:bottom w:val="none" w:sz="0" w:space="0" w:color="auto"/>
                                                                                    <w:right w:val="none" w:sz="0" w:space="0" w:color="auto"/>
                                                                                  </w:divBdr>
                                                                                  <w:divsChild>
                                                                                    <w:div w:id="230776130">
                                                                                      <w:marLeft w:val="0"/>
                                                                                      <w:marRight w:val="0"/>
                                                                                      <w:marTop w:val="0"/>
                                                                                      <w:marBottom w:val="0"/>
                                                                                      <w:divBdr>
                                                                                        <w:top w:val="none" w:sz="0" w:space="0" w:color="auto"/>
                                                                                        <w:left w:val="none" w:sz="0" w:space="0" w:color="auto"/>
                                                                                        <w:bottom w:val="none" w:sz="0" w:space="0" w:color="auto"/>
                                                                                        <w:right w:val="none" w:sz="0" w:space="0" w:color="auto"/>
                                                                                      </w:divBdr>
                                                                                    </w:div>
                                                                                    <w:div w:id="989214103">
                                                                                      <w:marLeft w:val="0"/>
                                                                                      <w:marRight w:val="0"/>
                                                                                      <w:marTop w:val="0"/>
                                                                                      <w:marBottom w:val="0"/>
                                                                                      <w:divBdr>
                                                                                        <w:top w:val="none" w:sz="0" w:space="0" w:color="auto"/>
                                                                                        <w:left w:val="none" w:sz="0" w:space="0" w:color="auto"/>
                                                                                        <w:bottom w:val="none" w:sz="0" w:space="0" w:color="auto"/>
                                                                                        <w:right w:val="none" w:sz="0" w:space="0" w:color="auto"/>
                                                                                      </w:divBdr>
                                                                                    </w:div>
                                                                                    <w:div w:id="1549805014">
                                                                                      <w:marLeft w:val="0"/>
                                                                                      <w:marRight w:val="0"/>
                                                                                      <w:marTop w:val="0"/>
                                                                                      <w:marBottom w:val="0"/>
                                                                                      <w:divBdr>
                                                                                        <w:top w:val="none" w:sz="0" w:space="0" w:color="auto"/>
                                                                                        <w:left w:val="none" w:sz="0" w:space="0" w:color="auto"/>
                                                                                        <w:bottom w:val="none" w:sz="0" w:space="0" w:color="auto"/>
                                                                                        <w:right w:val="none" w:sz="0" w:space="0" w:color="auto"/>
                                                                                      </w:divBdr>
                                                                                    </w:div>
                                                                                  </w:divsChild>
                                                                                </w:div>
                                                                                <w:div w:id="1465998491">
                                                                                  <w:marLeft w:val="0"/>
                                                                                  <w:marRight w:val="0"/>
                                                                                  <w:marTop w:val="0"/>
                                                                                  <w:marBottom w:val="0"/>
                                                                                  <w:divBdr>
                                                                                    <w:top w:val="none" w:sz="0" w:space="0" w:color="auto"/>
                                                                                    <w:left w:val="none" w:sz="0" w:space="0" w:color="auto"/>
                                                                                    <w:bottom w:val="none" w:sz="0" w:space="0" w:color="auto"/>
                                                                                    <w:right w:val="none" w:sz="0" w:space="0" w:color="auto"/>
                                                                                  </w:divBdr>
                                                                                  <w:divsChild>
                                                                                    <w:div w:id="60708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317130">
      <w:bodyDiv w:val="1"/>
      <w:marLeft w:val="0"/>
      <w:marRight w:val="0"/>
      <w:marTop w:val="0"/>
      <w:marBottom w:val="0"/>
      <w:divBdr>
        <w:top w:val="none" w:sz="0" w:space="0" w:color="auto"/>
        <w:left w:val="none" w:sz="0" w:space="0" w:color="auto"/>
        <w:bottom w:val="none" w:sz="0" w:space="0" w:color="auto"/>
        <w:right w:val="none" w:sz="0" w:space="0" w:color="auto"/>
      </w:divBdr>
    </w:div>
    <w:div w:id="152137885">
      <w:bodyDiv w:val="1"/>
      <w:marLeft w:val="0"/>
      <w:marRight w:val="0"/>
      <w:marTop w:val="0"/>
      <w:marBottom w:val="0"/>
      <w:divBdr>
        <w:top w:val="none" w:sz="0" w:space="0" w:color="auto"/>
        <w:left w:val="none" w:sz="0" w:space="0" w:color="auto"/>
        <w:bottom w:val="none" w:sz="0" w:space="0" w:color="auto"/>
        <w:right w:val="none" w:sz="0" w:space="0" w:color="auto"/>
      </w:divBdr>
    </w:div>
    <w:div w:id="160005681">
      <w:bodyDiv w:val="1"/>
      <w:marLeft w:val="0"/>
      <w:marRight w:val="0"/>
      <w:marTop w:val="0"/>
      <w:marBottom w:val="0"/>
      <w:divBdr>
        <w:top w:val="none" w:sz="0" w:space="0" w:color="auto"/>
        <w:left w:val="none" w:sz="0" w:space="0" w:color="auto"/>
        <w:bottom w:val="none" w:sz="0" w:space="0" w:color="auto"/>
        <w:right w:val="none" w:sz="0" w:space="0" w:color="auto"/>
      </w:divBdr>
    </w:div>
    <w:div w:id="160702756">
      <w:bodyDiv w:val="1"/>
      <w:marLeft w:val="0"/>
      <w:marRight w:val="0"/>
      <w:marTop w:val="0"/>
      <w:marBottom w:val="0"/>
      <w:divBdr>
        <w:top w:val="none" w:sz="0" w:space="0" w:color="auto"/>
        <w:left w:val="none" w:sz="0" w:space="0" w:color="auto"/>
        <w:bottom w:val="none" w:sz="0" w:space="0" w:color="auto"/>
        <w:right w:val="none" w:sz="0" w:space="0" w:color="auto"/>
      </w:divBdr>
    </w:div>
    <w:div w:id="165177037">
      <w:bodyDiv w:val="1"/>
      <w:marLeft w:val="0"/>
      <w:marRight w:val="0"/>
      <w:marTop w:val="0"/>
      <w:marBottom w:val="0"/>
      <w:divBdr>
        <w:top w:val="none" w:sz="0" w:space="0" w:color="auto"/>
        <w:left w:val="none" w:sz="0" w:space="0" w:color="auto"/>
        <w:bottom w:val="none" w:sz="0" w:space="0" w:color="auto"/>
        <w:right w:val="none" w:sz="0" w:space="0" w:color="auto"/>
      </w:divBdr>
    </w:div>
    <w:div w:id="168254011">
      <w:bodyDiv w:val="1"/>
      <w:marLeft w:val="0"/>
      <w:marRight w:val="0"/>
      <w:marTop w:val="0"/>
      <w:marBottom w:val="0"/>
      <w:divBdr>
        <w:top w:val="none" w:sz="0" w:space="0" w:color="auto"/>
        <w:left w:val="none" w:sz="0" w:space="0" w:color="auto"/>
        <w:bottom w:val="none" w:sz="0" w:space="0" w:color="auto"/>
        <w:right w:val="none" w:sz="0" w:space="0" w:color="auto"/>
      </w:divBdr>
    </w:div>
    <w:div w:id="193200180">
      <w:bodyDiv w:val="1"/>
      <w:marLeft w:val="0"/>
      <w:marRight w:val="0"/>
      <w:marTop w:val="0"/>
      <w:marBottom w:val="0"/>
      <w:divBdr>
        <w:top w:val="none" w:sz="0" w:space="0" w:color="auto"/>
        <w:left w:val="none" w:sz="0" w:space="0" w:color="auto"/>
        <w:bottom w:val="none" w:sz="0" w:space="0" w:color="auto"/>
        <w:right w:val="none" w:sz="0" w:space="0" w:color="auto"/>
      </w:divBdr>
    </w:div>
    <w:div w:id="210582179">
      <w:bodyDiv w:val="1"/>
      <w:marLeft w:val="0"/>
      <w:marRight w:val="0"/>
      <w:marTop w:val="0"/>
      <w:marBottom w:val="0"/>
      <w:divBdr>
        <w:top w:val="none" w:sz="0" w:space="0" w:color="auto"/>
        <w:left w:val="none" w:sz="0" w:space="0" w:color="auto"/>
        <w:bottom w:val="none" w:sz="0" w:space="0" w:color="auto"/>
        <w:right w:val="none" w:sz="0" w:space="0" w:color="auto"/>
      </w:divBdr>
    </w:div>
    <w:div w:id="325983438">
      <w:bodyDiv w:val="1"/>
      <w:marLeft w:val="0"/>
      <w:marRight w:val="0"/>
      <w:marTop w:val="0"/>
      <w:marBottom w:val="0"/>
      <w:divBdr>
        <w:top w:val="none" w:sz="0" w:space="0" w:color="auto"/>
        <w:left w:val="none" w:sz="0" w:space="0" w:color="auto"/>
        <w:bottom w:val="none" w:sz="0" w:space="0" w:color="auto"/>
        <w:right w:val="none" w:sz="0" w:space="0" w:color="auto"/>
      </w:divBdr>
    </w:div>
    <w:div w:id="330986282">
      <w:bodyDiv w:val="1"/>
      <w:marLeft w:val="0"/>
      <w:marRight w:val="0"/>
      <w:marTop w:val="0"/>
      <w:marBottom w:val="0"/>
      <w:divBdr>
        <w:top w:val="none" w:sz="0" w:space="0" w:color="auto"/>
        <w:left w:val="none" w:sz="0" w:space="0" w:color="auto"/>
        <w:bottom w:val="none" w:sz="0" w:space="0" w:color="auto"/>
        <w:right w:val="none" w:sz="0" w:space="0" w:color="auto"/>
      </w:divBdr>
    </w:div>
    <w:div w:id="354774998">
      <w:bodyDiv w:val="1"/>
      <w:marLeft w:val="0"/>
      <w:marRight w:val="0"/>
      <w:marTop w:val="0"/>
      <w:marBottom w:val="0"/>
      <w:divBdr>
        <w:top w:val="none" w:sz="0" w:space="0" w:color="auto"/>
        <w:left w:val="none" w:sz="0" w:space="0" w:color="auto"/>
        <w:bottom w:val="none" w:sz="0" w:space="0" w:color="auto"/>
        <w:right w:val="none" w:sz="0" w:space="0" w:color="auto"/>
      </w:divBdr>
    </w:div>
    <w:div w:id="361908378">
      <w:bodyDiv w:val="1"/>
      <w:marLeft w:val="0"/>
      <w:marRight w:val="0"/>
      <w:marTop w:val="0"/>
      <w:marBottom w:val="0"/>
      <w:divBdr>
        <w:top w:val="none" w:sz="0" w:space="0" w:color="auto"/>
        <w:left w:val="none" w:sz="0" w:space="0" w:color="auto"/>
        <w:bottom w:val="none" w:sz="0" w:space="0" w:color="auto"/>
        <w:right w:val="none" w:sz="0" w:space="0" w:color="auto"/>
      </w:divBdr>
    </w:div>
    <w:div w:id="371267488">
      <w:bodyDiv w:val="1"/>
      <w:marLeft w:val="0"/>
      <w:marRight w:val="0"/>
      <w:marTop w:val="0"/>
      <w:marBottom w:val="0"/>
      <w:divBdr>
        <w:top w:val="none" w:sz="0" w:space="0" w:color="auto"/>
        <w:left w:val="none" w:sz="0" w:space="0" w:color="auto"/>
        <w:bottom w:val="none" w:sz="0" w:space="0" w:color="auto"/>
        <w:right w:val="none" w:sz="0" w:space="0" w:color="auto"/>
      </w:divBdr>
    </w:div>
    <w:div w:id="478152280">
      <w:bodyDiv w:val="1"/>
      <w:marLeft w:val="0"/>
      <w:marRight w:val="0"/>
      <w:marTop w:val="0"/>
      <w:marBottom w:val="0"/>
      <w:divBdr>
        <w:top w:val="none" w:sz="0" w:space="0" w:color="auto"/>
        <w:left w:val="none" w:sz="0" w:space="0" w:color="auto"/>
        <w:bottom w:val="none" w:sz="0" w:space="0" w:color="auto"/>
        <w:right w:val="none" w:sz="0" w:space="0" w:color="auto"/>
      </w:divBdr>
    </w:div>
    <w:div w:id="537010140">
      <w:bodyDiv w:val="1"/>
      <w:marLeft w:val="0"/>
      <w:marRight w:val="0"/>
      <w:marTop w:val="0"/>
      <w:marBottom w:val="0"/>
      <w:divBdr>
        <w:top w:val="none" w:sz="0" w:space="0" w:color="auto"/>
        <w:left w:val="none" w:sz="0" w:space="0" w:color="auto"/>
        <w:bottom w:val="none" w:sz="0" w:space="0" w:color="auto"/>
        <w:right w:val="none" w:sz="0" w:space="0" w:color="auto"/>
      </w:divBdr>
    </w:div>
    <w:div w:id="559705676">
      <w:bodyDiv w:val="1"/>
      <w:marLeft w:val="0"/>
      <w:marRight w:val="0"/>
      <w:marTop w:val="0"/>
      <w:marBottom w:val="0"/>
      <w:divBdr>
        <w:top w:val="none" w:sz="0" w:space="0" w:color="auto"/>
        <w:left w:val="none" w:sz="0" w:space="0" w:color="auto"/>
        <w:bottom w:val="none" w:sz="0" w:space="0" w:color="auto"/>
        <w:right w:val="none" w:sz="0" w:space="0" w:color="auto"/>
      </w:divBdr>
    </w:div>
    <w:div w:id="559950080">
      <w:bodyDiv w:val="1"/>
      <w:marLeft w:val="0"/>
      <w:marRight w:val="0"/>
      <w:marTop w:val="0"/>
      <w:marBottom w:val="0"/>
      <w:divBdr>
        <w:top w:val="none" w:sz="0" w:space="0" w:color="auto"/>
        <w:left w:val="none" w:sz="0" w:space="0" w:color="auto"/>
        <w:bottom w:val="none" w:sz="0" w:space="0" w:color="auto"/>
        <w:right w:val="none" w:sz="0" w:space="0" w:color="auto"/>
      </w:divBdr>
    </w:div>
    <w:div w:id="560823356">
      <w:bodyDiv w:val="1"/>
      <w:marLeft w:val="0"/>
      <w:marRight w:val="0"/>
      <w:marTop w:val="0"/>
      <w:marBottom w:val="0"/>
      <w:divBdr>
        <w:top w:val="none" w:sz="0" w:space="0" w:color="auto"/>
        <w:left w:val="none" w:sz="0" w:space="0" w:color="auto"/>
        <w:bottom w:val="none" w:sz="0" w:space="0" w:color="auto"/>
        <w:right w:val="none" w:sz="0" w:space="0" w:color="auto"/>
      </w:divBdr>
    </w:div>
    <w:div w:id="602110780">
      <w:bodyDiv w:val="1"/>
      <w:marLeft w:val="0"/>
      <w:marRight w:val="0"/>
      <w:marTop w:val="0"/>
      <w:marBottom w:val="0"/>
      <w:divBdr>
        <w:top w:val="none" w:sz="0" w:space="0" w:color="auto"/>
        <w:left w:val="none" w:sz="0" w:space="0" w:color="auto"/>
        <w:bottom w:val="none" w:sz="0" w:space="0" w:color="auto"/>
        <w:right w:val="none" w:sz="0" w:space="0" w:color="auto"/>
      </w:divBdr>
    </w:div>
    <w:div w:id="631328072">
      <w:bodyDiv w:val="1"/>
      <w:marLeft w:val="0"/>
      <w:marRight w:val="0"/>
      <w:marTop w:val="0"/>
      <w:marBottom w:val="0"/>
      <w:divBdr>
        <w:top w:val="none" w:sz="0" w:space="0" w:color="auto"/>
        <w:left w:val="none" w:sz="0" w:space="0" w:color="auto"/>
        <w:bottom w:val="none" w:sz="0" w:space="0" w:color="auto"/>
        <w:right w:val="none" w:sz="0" w:space="0" w:color="auto"/>
      </w:divBdr>
    </w:div>
    <w:div w:id="634065614">
      <w:bodyDiv w:val="1"/>
      <w:marLeft w:val="0"/>
      <w:marRight w:val="0"/>
      <w:marTop w:val="0"/>
      <w:marBottom w:val="0"/>
      <w:divBdr>
        <w:top w:val="none" w:sz="0" w:space="0" w:color="auto"/>
        <w:left w:val="none" w:sz="0" w:space="0" w:color="auto"/>
        <w:bottom w:val="none" w:sz="0" w:space="0" w:color="auto"/>
        <w:right w:val="none" w:sz="0" w:space="0" w:color="auto"/>
      </w:divBdr>
    </w:div>
    <w:div w:id="686366869">
      <w:bodyDiv w:val="1"/>
      <w:marLeft w:val="0"/>
      <w:marRight w:val="0"/>
      <w:marTop w:val="0"/>
      <w:marBottom w:val="0"/>
      <w:divBdr>
        <w:top w:val="none" w:sz="0" w:space="0" w:color="auto"/>
        <w:left w:val="none" w:sz="0" w:space="0" w:color="auto"/>
        <w:bottom w:val="none" w:sz="0" w:space="0" w:color="auto"/>
        <w:right w:val="none" w:sz="0" w:space="0" w:color="auto"/>
      </w:divBdr>
    </w:div>
    <w:div w:id="720444874">
      <w:bodyDiv w:val="1"/>
      <w:marLeft w:val="0"/>
      <w:marRight w:val="0"/>
      <w:marTop w:val="0"/>
      <w:marBottom w:val="0"/>
      <w:divBdr>
        <w:top w:val="none" w:sz="0" w:space="0" w:color="auto"/>
        <w:left w:val="none" w:sz="0" w:space="0" w:color="auto"/>
        <w:bottom w:val="none" w:sz="0" w:space="0" w:color="auto"/>
        <w:right w:val="none" w:sz="0" w:space="0" w:color="auto"/>
      </w:divBdr>
    </w:div>
    <w:div w:id="729425297">
      <w:bodyDiv w:val="1"/>
      <w:marLeft w:val="0"/>
      <w:marRight w:val="0"/>
      <w:marTop w:val="0"/>
      <w:marBottom w:val="0"/>
      <w:divBdr>
        <w:top w:val="none" w:sz="0" w:space="0" w:color="auto"/>
        <w:left w:val="none" w:sz="0" w:space="0" w:color="auto"/>
        <w:bottom w:val="none" w:sz="0" w:space="0" w:color="auto"/>
        <w:right w:val="none" w:sz="0" w:space="0" w:color="auto"/>
      </w:divBdr>
    </w:div>
    <w:div w:id="738819768">
      <w:bodyDiv w:val="1"/>
      <w:marLeft w:val="0"/>
      <w:marRight w:val="0"/>
      <w:marTop w:val="0"/>
      <w:marBottom w:val="0"/>
      <w:divBdr>
        <w:top w:val="none" w:sz="0" w:space="0" w:color="auto"/>
        <w:left w:val="none" w:sz="0" w:space="0" w:color="auto"/>
        <w:bottom w:val="none" w:sz="0" w:space="0" w:color="auto"/>
        <w:right w:val="none" w:sz="0" w:space="0" w:color="auto"/>
      </w:divBdr>
    </w:div>
    <w:div w:id="754865430">
      <w:bodyDiv w:val="1"/>
      <w:marLeft w:val="0"/>
      <w:marRight w:val="0"/>
      <w:marTop w:val="0"/>
      <w:marBottom w:val="0"/>
      <w:divBdr>
        <w:top w:val="none" w:sz="0" w:space="0" w:color="auto"/>
        <w:left w:val="none" w:sz="0" w:space="0" w:color="auto"/>
        <w:bottom w:val="none" w:sz="0" w:space="0" w:color="auto"/>
        <w:right w:val="none" w:sz="0" w:space="0" w:color="auto"/>
      </w:divBdr>
    </w:div>
    <w:div w:id="781076872">
      <w:bodyDiv w:val="1"/>
      <w:marLeft w:val="0"/>
      <w:marRight w:val="0"/>
      <w:marTop w:val="0"/>
      <w:marBottom w:val="0"/>
      <w:divBdr>
        <w:top w:val="none" w:sz="0" w:space="0" w:color="auto"/>
        <w:left w:val="none" w:sz="0" w:space="0" w:color="auto"/>
        <w:bottom w:val="none" w:sz="0" w:space="0" w:color="auto"/>
        <w:right w:val="none" w:sz="0" w:space="0" w:color="auto"/>
      </w:divBdr>
    </w:div>
    <w:div w:id="793207258">
      <w:bodyDiv w:val="1"/>
      <w:marLeft w:val="0"/>
      <w:marRight w:val="0"/>
      <w:marTop w:val="0"/>
      <w:marBottom w:val="0"/>
      <w:divBdr>
        <w:top w:val="none" w:sz="0" w:space="0" w:color="auto"/>
        <w:left w:val="none" w:sz="0" w:space="0" w:color="auto"/>
        <w:bottom w:val="none" w:sz="0" w:space="0" w:color="auto"/>
        <w:right w:val="none" w:sz="0" w:space="0" w:color="auto"/>
      </w:divBdr>
    </w:div>
    <w:div w:id="799106687">
      <w:bodyDiv w:val="1"/>
      <w:marLeft w:val="0"/>
      <w:marRight w:val="0"/>
      <w:marTop w:val="0"/>
      <w:marBottom w:val="0"/>
      <w:divBdr>
        <w:top w:val="none" w:sz="0" w:space="0" w:color="auto"/>
        <w:left w:val="none" w:sz="0" w:space="0" w:color="auto"/>
        <w:bottom w:val="none" w:sz="0" w:space="0" w:color="auto"/>
        <w:right w:val="none" w:sz="0" w:space="0" w:color="auto"/>
      </w:divBdr>
    </w:div>
    <w:div w:id="816144145">
      <w:bodyDiv w:val="1"/>
      <w:marLeft w:val="0"/>
      <w:marRight w:val="0"/>
      <w:marTop w:val="0"/>
      <w:marBottom w:val="0"/>
      <w:divBdr>
        <w:top w:val="none" w:sz="0" w:space="0" w:color="auto"/>
        <w:left w:val="none" w:sz="0" w:space="0" w:color="auto"/>
        <w:bottom w:val="none" w:sz="0" w:space="0" w:color="auto"/>
        <w:right w:val="none" w:sz="0" w:space="0" w:color="auto"/>
      </w:divBdr>
    </w:div>
    <w:div w:id="935164991">
      <w:bodyDiv w:val="1"/>
      <w:marLeft w:val="0"/>
      <w:marRight w:val="0"/>
      <w:marTop w:val="0"/>
      <w:marBottom w:val="0"/>
      <w:divBdr>
        <w:top w:val="none" w:sz="0" w:space="0" w:color="auto"/>
        <w:left w:val="none" w:sz="0" w:space="0" w:color="auto"/>
        <w:bottom w:val="none" w:sz="0" w:space="0" w:color="auto"/>
        <w:right w:val="none" w:sz="0" w:space="0" w:color="auto"/>
      </w:divBdr>
    </w:div>
    <w:div w:id="941380741">
      <w:bodyDiv w:val="1"/>
      <w:marLeft w:val="0"/>
      <w:marRight w:val="0"/>
      <w:marTop w:val="0"/>
      <w:marBottom w:val="0"/>
      <w:divBdr>
        <w:top w:val="none" w:sz="0" w:space="0" w:color="auto"/>
        <w:left w:val="none" w:sz="0" w:space="0" w:color="auto"/>
        <w:bottom w:val="none" w:sz="0" w:space="0" w:color="auto"/>
        <w:right w:val="none" w:sz="0" w:space="0" w:color="auto"/>
      </w:divBdr>
    </w:div>
    <w:div w:id="963736580">
      <w:bodyDiv w:val="1"/>
      <w:marLeft w:val="0"/>
      <w:marRight w:val="0"/>
      <w:marTop w:val="0"/>
      <w:marBottom w:val="0"/>
      <w:divBdr>
        <w:top w:val="none" w:sz="0" w:space="0" w:color="auto"/>
        <w:left w:val="none" w:sz="0" w:space="0" w:color="auto"/>
        <w:bottom w:val="none" w:sz="0" w:space="0" w:color="auto"/>
        <w:right w:val="none" w:sz="0" w:space="0" w:color="auto"/>
      </w:divBdr>
    </w:div>
    <w:div w:id="966664627">
      <w:bodyDiv w:val="1"/>
      <w:marLeft w:val="0"/>
      <w:marRight w:val="0"/>
      <w:marTop w:val="0"/>
      <w:marBottom w:val="0"/>
      <w:divBdr>
        <w:top w:val="none" w:sz="0" w:space="0" w:color="auto"/>
        <w:left w:val="none" w:sz="0" w:space="0" w:color="auto"/>
        <w:bottom w:val="none" w:sz="0" w:space="0" w:color="auto"/>
        <w:right w:val="none" w:sz="0" w:space="0" w:color="auto"/>
      </w:divBdr>
    </w:div>
    <w:div w:id="980578278">
      <w:bodyDiv w:val="1"/>
      <w:marLeft w:val="0"/>
      <w:marRight w:val="0"/>
      <w:marTop w:val="0"/>
      <w:marBottom w:val="0"/>
      <w:divBdr>
        <w:top w:val="none" w:sz="0" w:space="0" w:color="auto"/>
        <w:left w:val="none" w:sz="0" w:space="0" w:color="auto"/>
        <w:bottom w:val="none" w:sz="0" w:space="0" w:color="auto"/>
        <w:right w:val="none" w:sz="0" w:space="0" w:color="auto"/>
      </w:divBdr>
    </w:div>
    <w:div w:id="1019161415">
      <w:bodyDiv w:val="1"/>
      <w:marLeft w:val="0"/>
      <w:marRight w:val="0"/>
      <w:marTop w:val="0"/>
      <w:marBottom w:val="0"/>
      <w:divBdr>
        <w:top w:val="none" w:sz="0" w:space="0" w:color="auto"/>
        <w:left w:val="none" w:sz="0" w:space="0" w:color="auto"/>
        <w:bottom w:val="none" w:sz="0" w:space="0" w:color="auto"/>
        <w:right w:val="none" w:sz="0" w:space="0" w:color="auto"/>
      </w:divBdr>
    </w:div>
    <w:div w:id="1047729057">
      <w:bodyDiv w:val="1"/>
      <w:marLeft w:val="0"/>
      <w:marRight w:val="0"/>
      <w:marTop w:val="0"/>
      <w:marBottom w:val="0"/>
      <w:divBdr>
        <w:top w:val="none" w:sz="0" w:space="0" w:color="auto"/>
        <w:left w:val="none" w:sz="0" w:space="0" w:color="auto"/>
        <w:bottom w:val="none" w:sz="0" w:space="0" w:color="auto"/>
        <w:right w:val="none" w:sz="0" w:space="0" w:color="auto"/>
      </w:divBdr>
    </w:div>
    <w:div w:id="1071930975">
      <w:bodyDiv w:val="1"/>
      <w:marLeft w:val="0"/>
      <w:marRight w:val="0"/>
      <w:marTop w:val="0"/>
      <w:marBottom w:val="0"/>
      <w:divBdr>
        <w:top w:val="none" w:sz="0" w:space="0" w:color="auto"/>
        <w:left w:val="none" w:sz="0" w:space="0" w:color="auto"/>
        <w:bottom w:val="none" w:sz="0" w:space="0" w:color="auto"/>
        <w:right w:val="none" w:sz="0" w:space="0" w:color="auto"/>
      </w:divBdr>
    </w:div>
    <w:div w:id="1089306005">
      <w:bodyDiv w:val="1"/>
      <w:marLeft w:val="0"/>
      <w:marRight w:val="0"/>
      <w:marTop w:val="0"/>
      <w:marBottom w:val="0"/>
      <w:divBdr>
        <w:top w:val="none" w:sz="0" w:space="0" w:color="auto"/>
        <w:left w:val="none" w:sz="0" w:space="0" w:color="auto"/>
        <w:bottom w:val="none" w:sz="0" w:space="0" w:color="auto"/>
        <w:right w:val="none" w:sz="0" w:space="0" w:color="auto"/>
      </w:divBdr>
    </w:div>
    <w:div w:id="1143160663">
      <w:bodyDiv w:val="1"/>
      <w:marLeft w:val="0"/>
      <w:marRight w:val="0"/>
      <w:marTop w:val="0"/>
      <w:marBottom w:val="0"/>
      <w:divBdr>
        <w:top w:val="none" w:sz="0" w:space="0" w:color="auto"/>
        <w:left w:val="none" w:sz="0" w:space="0" w:color="auto"/>
        <w:bottom w:val="none" w:sz="0" w:space="0" w:color="auto"/>
        <w:right w:val="none" w:sz="0" w:space="0" w:color="auto"/>
      </w:divBdr>
    </w:div>
    <w:div w:id="1221017215">
      <w:bodyDiv w:val="1"/>
      <w:marLeft w:val="0"/>
      <w:marRight w:val="0"/>
      <w:marTop w:val="0"/>
      <w:marBottom w:val="0"/>
      <w:divBdr>
        <w:top w:val="none" w:sz="0" w:space="0" w:color="auto"/>
        <w:left w:val="none" w:sz="0" w:space="0" w:color="auto"/>
        <w:bottom w:val="none" w:sz="0" w:space="0" w:color="auto"/>
        <w:right w:val="none" w:sz="0" w:space="0" w:color="auto"/>
      </w:divBdr>
      <w:divsChild>
        <w:div w:id="1597516819">
          <w:marLeft w:val="0"/>
          <w:marRight w:val="0"/>
          <w:marTop w:val="0"/>
          <w:marBottom w:val="0"/>
          <w:divBdr>
            <w:top w:val="none" w:sz="0" w:space="0" w:color="auto"/>
            <w:left w:val="none" w:sz="0" w:space="0" w:color="auto"/>
            <w:bottom w:val="none" w:sz="0" w:space="0" w:color="auto"/>
            <w:right w:val="none" w:sz="0" w:space="0" w:color="auto"/>
          </w:divBdr>
          <w:divsChild>
            <w:div w:id="1157844329">
              <w:marLeft w:val="0"/>
              <w:marRight w:val="0"/>
              <w:marTop w:val="0"/>
              <w:marBottom w:val="0"/>
              <w:divBdr>
                <w:top w:val="none" w:sz="0" w:space="0" w:color="auto"/>
                <w:left w:val="none" w:sz="0" w:space="0" w:color="auto"/>
                <w:bottom w:val="none" w:sz="0" w:space="0" w:color="auto"/>
                <w:right w:val="none" w:sz="0" w:space="0" w:color="auto"/>
              </w:divBdr>
              <w:divsChild>
                <w:div w:id="165021014">
                  <w:marLeft w:val="0"/>
                  <w:marRight w:val="0"/>
                  <w:marTop w:val="0"/>
                  <w:marBottom w:val="0"/>
                  <w:divBdr>
                    <w:top w:val="none" w:sz="0" w:space="0" w:color="auto"/>
                    <w:left w:val="none" w:sz="0" w:space="0" w:color="auto"/>
                    <w:bottom w:val="none" w:sz="0" w:space="0" w:color="auto"/>
                    <w:right w:val="none" w:sz="0" w:space="0" w:color="auto"/>
                  </w:divBdr>
                  <w:divsChild>
                    <w:div w:id="92519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805703">
      <w:bodyDiv w:val="1"/>
      <w:marLeft w:val="0"/>
      <w:marRight w:val="0"/>
      <w:marTop w:val="0"/>
      <w:marBottom w:val="0"/>
      <w:divBdr>
        <w:top w:val="none" w:sz="0" w:space="0" w:color="auto"/>
        <w:left w:val="none" w:sz="0" w:space="0" w:color="auto"/>
        <w:bottom w:val="none" w:sz="0" w:space="0" w:color="auto"/>
        <w:right w:val="none" w:sz="0" w:space="0" w:color="auto"/>
      </w:divBdr>
    </w:div>
    <w:div w:id="1299872885">
      <w:bodyDiv w:val="1"/>
      <w:marLeft w:val="0"/>
      <w:marRight w:val="0"/>
      <w:marTop w:val="0"/>
      <w:marBottom w:val="0"/>
      <w:divBdr>
        <w:top w:val="none" w:sz="0" w:space="0" w:color="auto"/>
        <w:left w:val="none" w:sz="0" w:space="0" w:color="auto"/>
        <w:bottom w:val="none" w:sz="0" w:space="0" w:color="auto"/>
        <w:right w:val="none" w:sz="0" w:space="0" w:color="auto"/>
      </w:divBdr>
    </w:div>
    <w:div w:id="1314795050">
      <w:bodyDiv w:val="1"/>
      <w:marLeft w:val="0"/>
      <w:marRight w:val="0"/>
      <w:marTop w:val="0"/>
      <w:marBottom w:val="0"/>
      <w:divBdr>
        <w:top w:val="none" w:sz="0" w:space="0" w:color="auto"/>
        <w:left w:val="none" w:sz="0" w:space="0" w:color="auto"/>
        <w:bottom w:val="none" w:sz="0" w:space="0" w:color="auto"/>
        <w:right w:val="none" w:sz="0" w:space="0" w:color="auto"/>
      </w:divBdr>
    </w:div>
    <w:div w:id="1328559205">
      <w:bodyDiv w:val="1"/>
      <w:marLeft w:val="0"/>
      <w:marRight w:val="0"/>
      <w:marTop w:val="0"/>
      <w:marBottom w:val="0"/>
      <w:divBdr>
        <w:top w:val="none" w:sz="0" w:space="0" w:color="auto"/>
        <w:left w:val="none" w:sz="0" w:space="0" w:color="auto"/>
        <w:bottom w:val="none" w:sz="0" w:space="0" w:color="auto"/>
        <w:right w:val="none" w:sz="0" w:space="0" w:color="auto"/>
      </w:divBdr>
    </w:div>
    <w:div w:id="1336305662">
      <w:bodyDiv w:val="1"/>
      <w:marLeft w:val="0"/>
      <w:marRight w:val="0"/>
      <w:marTop w:val="0"/>
      <w:marBottom w:val="0"/>
      <w:divBdr>
        <w:top w:val="none" w:sz="0" w:space="0" w:color="auto"/>
        <w:left w:val="none" w:sz="0" w:space="0" w:color="auto"/>
        <w:bottom w:val="none" w:sz="0" w:space="0" w:color="auto"/>
        <w:right w:val="none" w:sz="0" w:space="0" w:color="auto"/>
      </w:divBdr>
    </w:div>
    <w:div w:id="1342272889">
      <w:bodyDiv w:val="1"/>
      <w:marLeft w:val="0"/>
      <w:marRight w:val="0"/>
      <w:marTop w:val="0"/>
      <w:marBottom w:val="0"/>
      <w:divBdr>
        <w:top w:val="none" w:sz="0" w:space="0" w:color="auto"/>
        <w:left w:val="none" w:sz="0" w:space="0" w:color="auto"/>
        <w:bottom w:val="none" w:sz="0" w:space="0" w:color="auto"/>
        <w:right w:val="none" w:sz="0" w:space="0" w:color="auto"/>
      </w:divBdr>
    </w:div>
    <w:div w:id="1372416403">
      <w:bodyDiv w:val="1"/>
      <w:marLeft w:val="0"/>
      <w:marRight w:val="0"/>
      <w:marTop w:val="0"/>
      <w:marBottom w:val="0"/>
      <w:divBdr>
        <w:top w:val="none" w:sz="0" w:space="0" w:color="auto"/>
        <w:left w:val="none" w:sz="0" w:space="0" w:color="auto"/>
        <w:bottom w:val="none" w:sz="0" w:space="0" w:color="auto"/>
        <w:right w:val="none" w:sz="0" w:space="0" w:color="auto"/>
      </w:divBdr>
    </w:div>
    <w:div w:id="1399132869">
      <w:bodyDiv w:val="1"/>
      <w:marLeft w:val="0"/>
      <w:marRight w:val="0"/>
      <w:marTop w:val="0"/>
      <w:marBottom w:val="0"/>
      <w:divBdr>
        <w:top w:val="none" w:sz="0" w:space="0" w:color="auto"/>
        <w:left w:val="none" w:sz="0" w:space="0" w:color="auto"/>
        <w:bottom w:val="none" w:sz="0" w:space="0" w:color="auto"/>
        <w:right w:val="none" w:sz="0" w:space="0" w:color="auto"/>
      </w:divBdr>
    </w:div>
    <w:div w:id="1413313764">
      <w:bodyDiv w:val="1"/>
      <w:marLeft w:val="0"/>
      <w:marRight w:val="0"/>
      <w:marTop w:val="0"/>
      <w:marBottom w:val="0"/>
      <w:divBdr>
        <w:top w:val="none" w:sz="0" w:space="0" w:color="auto"/>
        <w:left w:val="none" w:sz="0" w:space="0" w:color="auto"/>
        <w:bottom w:val="none" w:sz="0" w:space="0" w:color="auto"/>
        <w:right w:val="none" w:sz="0" w:space="0" w:color="auto"/>
      </w:divBdr>
    </w:div>
    <w:div w:id="1457480990">
      <w:bodyDiv w:val="1"/>
      <w:marLeft w:val="0"/>
      <w:marRight w:val="0"/>
      <w:marTop w:val="0"/>
      <w:marBottom w:val="0"/>
      <w:divBdr>
        <w:top w:val="none" w:sz="0" w:space="0" w:color="auto"/>
        <w:left w:val="none" w:sz="0" w:space="0" w:color="auto"/>
        <w:bottom w:val="none" w:sz="0" w:space="0" w:color="auto"/>
        <w:right w:val="none" w:sz="0" w:space="0" w:color="auto"/>
      </w:divBdr>
    </w:div>
    <w:div w:id="1466509029">
      <w:bodyDiv w:val="1"/>
      <w:marLeft w:val="0"/>
      <w:marRight w:val="0"/>
      <w:marTop w:val="0"/>
      <w:marBottom w:val="0"/>
      <w:divBdr>
        <w:top w:val="none" w:sz="0" w:space="0" w:color="auto"/>
        <w:left w:val="none" w:sz="0" w:space="0" w:color="auto"/>
        <w:bottom w:val="none" w:sz="0" w:space="0" w:color="auto"/>
        <w:right w:val="none" w:sz="0" w:space="0" w:color="auto"/>
      </w:divBdr>
    </w:div>
    <w:div w:id="1471021936">
      <w:bodyDiv w:val="1"/>
      <w:marLeft w:val="0"/>
      <w:marRight w:val="0"/>
      <w:marTop w:val="0"/>
      <w:marBottom w:val="0"/>
      <w:divBdr>
        <w:top w:val="none" w:sz="0" w:space="0" w:color="auto"/>
        <w:left w:val="none" w:sz="0" w:space="0" w:color="auto"/>
        <w:bottom w:val="none" w:sz="0" w:space="0" w:color="auto"/>
        <w:right w:val="none" w:sz="0" w:space="0" w:color="auto"/>
      </w:divBdr>
    </w:div>
    <w:div w:id="1534612351">
      <w:bodyDiv w:val="1"/>
      <w:marLeft w:val="0"/>
      <w:marRight w:val="0"/>
      <w:marTop w:val="0"/>
      <w:marBottom w:val="0"/>
      <w:divBdr>
        <w:top w:val="none" w:sz="0" w:space="0" w:color="auto"/>
        <w:left w:val="none" w:sz="0" w:space="0" w:color="auto"/>
        <w:bottom w:val="none" w:sz="0" w:space="0" w:color="auto"/>
        <w:right w:val="none" w:sz="0" w:space="0" w:color="auto"/>
      </w:divBdr>
      <w:divsChild>
        <w:div w:id="1453135639">
          <w:marLeft w:val="0"/>
          <w:marRight w:val="0"/>
          <w:marTop w:val="0"/>
          <w:marBottom w:val="0"/>
          <w:divBdr>
            <w:top w:val="none" w:sz="0" w:space="0" w:color="auto"/>
            <w:left w:val="none" w:sz="0" w:space="0" w:color="auto"/>
            <w:bottom w:val="none" w:sz="0" w:space="0" w:color="auto"/>
            <w:right w:val="none" w:sz="0" w:space="0" w:color="auto"/>
          </w:divBdr>
          <w:divsChild>
            <w:div w:id="272129568">
              <w:marLeft w:val="0"/>
              <w:marRight w:val="0"/>
              <w:marTop w:val="0"/>
              <w:marBottom w:val="0"/>
              <w:divBdr>
                <w:top w:val="none" w:sz="0" w:space="0" w:color="auto"/>
                <w:left w:val="none" w:sz="0" w:space="0" w:color="auto"/>
                <w:bottom w:val="none" w:sz="0" w:space="0" w:color="auto"/>
                <w:right w:val="none" w:sz="0" w:space="0" w:color="auto"/>
              </w:divBdr>
              <w:divsChild>
                <w:div w:id="926230609">
                  <w:marLeft w:val="0"/>
                  <w:marRight w:val="0"/>
                  <w:marTop w:val="0"/>
                  <w:marBottom w:val="0"/>
                  <w:divBdr>
                    <w:top w:val="none" w:sz="0" w:space="0" w:color="auto"/>
                    <w:left w:val="none" w:sz="0" w:space="0" w:color="auto"/>
                    <w:bottom w:val="none" w:sz="0" w:space="0" w:color="auto"/>
                    <w:right w:val="none" w:sz="0" w:space="0" w:color="auto"/>
                  </w:divBdr>
                  <w:divsChild>
                    <w:div w:id="1561020402">
                      <w:marLeft w:val="0"/>
                      <w:marRight w:val="0"/>
                      <w:marTop w:val="0"/>
                      <w:marBottom w:val="0"/>
                      <w:divBdr>
                        <w:top w:val="none" w:sz="0" w:space="0" w:color="auto"/>
                        <w:left w:val="none" w:sz="0" w:space="0" w:color="auto"/>
                        <w:bottom w:val="none" w:sz="0" w:space="0" w:color="auto"/>
                        <w:right w:val="none" w:sz="0" w:space="0" w:color="auto"/>
                      </w:divBdr>
                      <w:divsChild>
                        <w:div w:id="1636908662">
                          <w:marLeft w:val="0"/>
                          <w:marRight w:val="0"/>
                          <w:marTop w:val="0"/>
                          <w:marBottom w:val="0"/>
                          <w:divBdr>
                            <w:top w:val="none" w:sz="0" w:space="0" w:color="auto"/>
                            <w:left w:val="none" w:sz="0" w:space="0" w:color="auto"/>
                            <w:bottom w:val="none" w:sz="0" w:space="0" w:color="auto"/>
                            <w:right w:val="none" w:sz="0" w:space="0" w:color="auto"/>
                          </w:divBdr>
                          <w:divsChild>
                            <w:div w:id="2055108148">
                              <w:marLeft w:val="0"/>
                              <w:marRight w:val="0"/>
                              <w:marTop w:val="0"/>
                              <w:marBottom w:val="0"/>
                              <w:divBdr>
                                <w:top w:val="none" w:sz="0" w:space="0" w:color="auto"/>
                                <w:left w:val="none" w:sz="0" w:space="0" w:color="auto"/>
                                <w:bottom w:val="none" w:sz="0" w:space="0" w:color="auto"/>
                                <w:right w:val="none" w:sz="0" w:space="0" w:color="auto"/>
                              </w:divBdr>
                              <w:divsChild>
                                <w:div w:id="1392268650">
                                  <w:marLeft w:val="0"/>
                                  <w:marRight w:val="0"/>
                                  <w:marTop w:val="0"/>
                                  <w:marBottom w:val="0"/>
                                  <w:divBdr>
                                    <w:top w:val="none" w:sz="0" w:space="0" w:color="auto"/>
                                    <w:left w:val="none" w:sz="0" w:space="0" w:color="auto"/>
                                    <w:bottom w:val="none" w:sz="0" w:space="0" w:color="auto"/>
                                    <w:right w:val="none" w:sz="0" w:space="0" w:color="auto"/>
                                  </w:divBdr>
                                  <w:divsChild>
                                    <w:div w:id="452485031">
                                      <w:marLeft w:val="0"/>
                                      <w:marRight w:val="0"/>
                                      <w:marTop w:val="0"/>
                                      <w:marBottom w:val="0"/>
                                      <w:divBdr>
                                        <w:top w:val="none" w:sz="0" w:space="0" w:color="auto"/>
                                        <w:left w:val="none" w:sz="0" w:space="0" w:color="auto"/>
                                        <w:bottom w:val="none" w:sz="0" w:space="0" w:color="auto"/>
                                        <w:right w:val="none" w:sz="0" w:space="0" w:color="auto"/>
                                      </w:divBdr>
                                      <w:divsChild>
                                        <w:div w:id="533464663">
                                          <w:marLeft w:val="0"/>
                                          <w:marRight w:val="0"/>
                                          <w:marTop w:val="0"/>
                                          <w:marBottom w:val="0"/>
                                          <w:divBdr>
                                            <w:top w:val="none" w:sz="0" w:space="0" w:color="auto"/>
                                            <w:left w:val="none" w:sz="0" w:space="0" w:color="auto"/>
                                            <w:bottom w:val="none" w:sz="0" w:space="0" w:color="auto"/>
                                            <w:right w:val="none" w:sz="0" w:space="0" w:color="auto"/>
                                          </w:divBdr>
                                          <w:divsChild>
                                            <w:div w:id="190844434">
                                              <w:marLeft w:val="0"/>
                                              <w:marRight w:val="0"/>
                                              <w:marTop w:val="0"/>
                                              <w:marBottom w:val="0"/>
                                              <w:divBdr>
                                                <w:top w:val="none" w:sz="0" w:space="0" w:color="auto"/>
                                                <w:left w:val="none" w:sz="0" w:space="0" w:color="auto"/>
                                                <w:bottom w:val="none" w:sz="0" w:space="0" w:color="auto"/>
                                                <w:right w:val="none" w:sz="0" w:space="0" w:color="auto"/>
                                              </w:divBdr>
                                              <w:divsChild>
                                                <w:div w:id="1043098416">
                                                  <w:marLeft w:val="0"/>
                                                  <w:marRight w:val="0"/>
                                                  <w:marTop w:val="0"/>
                                                  <w:marBottom w:val="0"/>
                                                  <w:divBdr>
                                                    <w:top w:val="none" w:sz="0" w:space="0" w:color="auto"/>
                                                    <w:left w:val="none" w:sz="0" w:space="0" w:color="auto"/>
                                                    <w:bottom w:val="none" w:sz="0" w:space="0" w:color="auto"/>
                                                    <w:right w:val="none" w:sz="0" w:space="0" w:color="auto"/>
                                                  </w:divBdr>
                                                  <w:divsChild>
                                                    <w:div w:id="2070152330">
                                                      <w:marLeft w:val="0"/>
                                                      <w:marRight w:val="0"/>
                                                      <w:marTop w:val="0"/>
                                                      <w:marBottom w:val="0"/>
                                                      <w:divBdr>
                                                        <w:top w:val="none" w:sz="0" w:space="0" w:color="auto"/>
                                                        <w:left w:val="none" w:sz="0" w:space="0" w:color="auto"/>
                                                        <w:bottom w:val="none" w:sz="0" w:space="0" w:color="auto"/>
                                                        <w:right w:val="none" w:sz="0" w:space="0" w:color="auto"/>
                                                      </w:divBdr>
                                                      <w:divsChild>
                                                        <w:div w:id="2015256961">
                                                          <w:marLeft w:val="0"/>
                                                          <w:marRight w:val="0"/>
                                                          <w:marTop w:val="0"/>
                                                          <w:marBottom w:val="0"/>
                                                          <w:divBdr>
                                                            <w:top w:val="none" w:sz="0" w:space="0" w:color="auto"/>
                                                            <w:left w:val="none" w:sz="0" w:space="0" w:color="auto"/>
                                                            <w:bottom w:val="none" w:sz="0" w:space="0" w:color="auto"/>
                                                            <w:right w:val="none" w:sz="0" w:space="0" w:color="auto"/>
                                                          </w:divBdr>
                                                          <w:divsChild>
                                                            <w:div w:id="87242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54393462">
      <w:bodyDiv w:val="1"/>
      <w:marLeft w:val="0"/>
      <w:marRight w:val="0"/>
      <w:marTop w:val="0"/>
      <w:marBottom w:val="0"/>
      <w:divBdr>
        <w:top w:val="none" w:sz="0" w:space="0" w:color="auto"/>
        <w:left w:val="none" w:sz="0" w:space="0" w:color="auto"/>
        <w:bottom w:val="none" w:sz="0" w:space="0" w:color="auto"/>
        <w:right w:val="none" w:sz="0" w:space="0" w:color="auto"/>
      </w:divBdr>
    </w:div>
    <w:div w:id="1574393485">
      <w:bodyDiv w:val="1"/>
      <w:marLeft w:val="0"/>
      <w:marRight w:val="0"/>
      <w:marTop w:val="0"/>
      <w:marBottom w:val="0"/>
      <w:divBdr>
        <w:top w:val="none" w:sz="0" w:space="0" w:color="auto"/>
        <w:left w:val="none" w:sz="0" w:space="0" w:color="auto"/>
        <w:bottom w:val="none" w:sz="0" w:space="0" w:color="auto"/>
        <w:right w:val="none" w:sz="0" w:space="0" w:color="auto"/>
      </w:divBdr>
    </w:div>
    <w:div w:id="1574702885">
      <w:bodyDiv w:val="1"/>
      <w:marLeft w:val="0"/>
      <w:marRight w:val="0"/>
      <w:marTop w:val="0"/>
      <w:marBottom w:val="0"/>
      <w:divBdr>
        <w:top w:val="none" w:sz="0" w:space="0" w:color="auto"/>
        <w:left w:val="none" w:sz="0" w:space="0" w:color="auto"/>
        <w:bottom w:val="none" w:sz="0" w:space="0" w:color="auto"/>
        <w:right w:val="none" w:sz="0" w:space="0" w:color="auto"/>
      </w:divBdr>
    </w:div>
    <w:div w:id="1581719141">
      <w:bodyDiv w:val="1"/>
      <w:marLeft w:val="0"/>
      <w:marRight w:val="0"/>
      <w:marTop w:val="0"/>
      <w:marBottom w:val="0"/>
      <w:divBdr>
        <w:top w:val="none" w:sz="0" w:space="0" w:color="auto"/>
        <w:left w:val="none" w:sz="0" w:space="0" w:color="auto"/>
        <w:bottom w:val="none" w:sz="0" w:space="0" w:color="auto"/>
        <w:right w:val="none" w:sz="0" w:space="0" w:color="auto"/>
      </w:divBdr>
    </w:div>
    <w:div w:id="1589804209">
      <w:bodyDiv w:val="1"/>
      <w:marLeft w:val="0"/>
      <w:marRight w:val="0"/>
      <w:marTop w:val="0"/>
      <w:marBottom w:val="0"/>
      <w:divBdr>
        <w:top w:val="none" w:sz="0" w:space="0" w:color="auto"/>
        <w:left w:val="none" w:sz="0" w:space="0" w:color="auto"/>
        <w:bottom w:val="none" w:sz="0" w:space="0" w:color="auto"/>
        <w:right w:val="none" w:sz="0" w:space="0" w:color="auto"/>
      </w:divBdr>
    </w:div>
    <w:div w:id="1616477024">
      <w:bodyDiv w:val="1"/>
      <w:marLeft w:val="0"/>
      <w:marRight w:val="0"/>
      <w:marTop w:val="0"/>
      <w:marBottom w:val="0"/>
      <w:divBdr>
        <w:top w:val="none" w:sz="0" w:space="0" w:color="auto"/>
        <w:left w:val="none" w:sz="0" w:space="0" w:color="auto"/>
        <w:bottom w:val="none" w:sz="0" w:space="0" w:color="auto"/>
        <w:right w:val="none" w:sz="0" w:space="0" w:color="auto"/>
      </w:divBdr>
    </w:div>
    <w:div w:id="1618216815">
      <w:bodyDiv w:val="1"/>
      <w:marLeft w:val="0"/>
      <w:marRight w:val="0"/>
      <w:marTop w:val="0"/>
      <w:marBottom w:val="0"/>
      <w:divBdr>
        <w:top w:val="none" w:sz="0" w:space="0" w:color="auto"/>
        <w:left w:val="none" w:sz="0" w:space="0" w:color="auto"/>
        <w:bottom w:val="none" w:sz="0" w:space="0" w:color="auto"/>
        <w:right w:val="none" w:sz="0" w:space="0" w:color="auto"/>
      </w:divBdr>
    </w:div>
    <w:div w:id="1625037621">
      <w:bodyDiv w:val="1"/>
      <w:marLeft w:val="0"/>
      <w:marRight w:val="0"/>
      <w:marTop w:val="0"/>
      <w:marBottom w:val="0"/>
      <w:divBdr>
        <w:top w:val="none" w:sz="0" w:space="0" w:color="auto"/>
        <w:left w:val="none" w:sz="0" w:space="0" w:color="auto"/>
        <w:bottom w:val="none" w:sz="0" w:space="0" w:color="auto"/>
        <w:right w:val="none" w:sz="0" w:space="0" w:color="auto"/>
      </w:divBdr>
    </w:div>
    <w:div w:id="1653951551">
      <w:bodyDiv w:val="1"/>
      <w:marLeft w:val="0"/>
      <w:marRight w:val="0"/>
      <w:marTop w:val="0"/>
      <w:marBottom w:val="0"/>
      <w:divBdr>
        <w:top w:val="none" w:sz="0" w:space="0" w:color="auto"/>
        <w:left w:val="none" w:sz="0" w:space="0" w:color="auto"/>
        <w:bottom w:val="none" w:sz="0" w:space="0" w:color="auto"/>
        <w:right w:val="none" w:sz="0" w:space="0" w:color="auto"/>
      </w:divBdr>
    </w:div>
    <w:div w:id="1659066428">
      <w:bodyDiv w:val="1"/>
      <w:marLeft w:val="0"/>
      <w:marRight w:val="0"/>
      <w:marTop w:val="0"/>
      <w:marBottom w:val="0"/>
      <w:divBdr>
        <w:top w:val="none" w:sz="0" w:space="0" w:color="auto"/>
        <w:left w:val="none" w:sz="0" w:space="0" w:color="auto"/>
        <w:bottom w:val="none" w:sz="0" w:space="0" w:color="auto"/>
        <w:right w:val="none" w:sz="0" w:space="0" w:color="auto"/>
      </w:divBdr>
    </w:div>
    <w:div w:id="1678537952">
      <w:bodyDiv w:val="1"/>
      <w:marLeft w:val="0"/>
      <w:marRight w:val="0"/>
      <w:marTop w:val="0"/>
      <w:marBottom w:val="0"/>
      <w:divBdr>
        <w:top w:val="none" w:sz="0" w:space="0" w:color="auto"/>
        <w:left w:val="none" w:sz="0" w:space="0" w:color="auto"/>
        <w:bottom w:val="none" w:sz="0" w:space="0" w:color="auto"/>
        <w:right w:val="none" w:sz="0" w:space="0" w:color="auto"/>
      </w:divBdr>
    </w:div>
    <w:div w:id="1719208815">
      <w:bodyDiv w:val="1"/>
      <w:marLeft w:val="0"/>
      <w:marRight w:val="0"/>
      <w:marTop w:val="0"/>
      <w:marBottom w:val="0"/>
      <w:divBdr>
        <w:top w:val="none" w:sz="0" w:space="0" w:color="auto"/>
        <w:left w:val="none" w:sz="0" w:space="0" w:color="auto"/>
        <w:bottom w:val="none" w:sz="0" w:space="0" w:color="auto"/>
        <w:right w:val="none" w:sz="0" w:space="0" w:color="auto"/>
      </w:divBdr>
    </w:div>
    <w:div w:id="1746293433">
      <w:bodyDiv w:val="1"/>
      <w:marLeft w:val="0"/>
      <w:marRight w:val="0"/>
      <w:marTop w:val="0"/>
      <w:marBottom w:val="0"/>
      <w:divBdr>
        <w:top w:val="none" w:sz="0" w:space="0" w:color="auto"/>
        <w:left w:val="none" w:sz="0" w:space="0" w:color="auto"/>
        <w:bottom w:val="none" w:sz="0" w:space="0" w:color="auto"/>
        <w:right w:val="none" w:sz="0" w:space="0" w:color="auto"/>
      </w:divBdr>
    </w:div>
    <w:div w:id="1767313298">
      <w:bodyDiv w:val="1"/>
      <w:marLeft w:val="0"/>
      <w:marRight w:val="0"/>
      <w:marTop w:val="0"/>
      <w:marBottom w:val="0"/>
      <w:divBdr>
        <w:top w:val="none" w:sz="0" w:space="0" w:color="auto"/>
        <w:left w:val="none" w:sz="0" w:space="0" w:color="auto"/>
        <w:bottom w:val="none" w:sz="0" w:space="0" w:color="auto"/>
        <w:right w:val="none" w:sz="0" w:space="0" w:color="auto"/>
      </w:divBdr>
    </w:div>
    <w:div w:id="1782871319">
      <w:bodyDiv w:val="1"/>
      <w:marLeft w:val="0"/>
      <w:marRight w:val="0"/>
      <w:marTop w:val="0"/>
      <w:marBottom w:val="0"/>
      <w:divBdr>
        <w:top w:val="none" w:sz="0" w:space="0" w:color="auto"/>
        <w:left w:val="none" w:sz="0" w:space="0" w:color="auto"/>
        <w:bottom w:val="none" w:sz="0" w:space="0" w:color="auto"/>
        <w:right w:val="none" w:sz="0" w:space="0" w:color="auto"/>
      </w:divBdr>
    </w:div>
    <w:div w:id="1809742126">
      <w:bodyDiv w:val="1"/>
      <w:marLeft w:val="0"/>
      <w:marRight w:val="0"/>
      <w:marTop w:val="0"/>
      <w:marBottom w:val="0"/>
      <w:divBdr>
        <w:top w:val="none" w:sz="0" w:space="0" w:color="auto"/>
        <w:left w:val="none" w:sz="0" w:space="0" w:color="auto"/>
        <w:bottom w:val="none" w:sz="0" w:space="0" w:color="auto"/>
        <w:right w:val="none" w:sz="0" w:space="0" w:color="auto"/>
      </w:divBdr>
    </w:div>
    <w:div w:id="1880170121">
      <w:bodyDiv w:val="1"/>
      <w:marLeft w:val="0"/>
      <w:marRight w:val="0"/>
      <w:marTop w:val="0"/>
      <w:marBottom w:val="0"/>
      <w:divBdr>
        <w:top w:val="none" w:sz="0" w:space="0" w:color="auto"/>
        <w:left w:val="none" w:sz="0" w:space="0" w:color="auto"/>
        <w:bottom w:val="none" w:sz="0" w:space="0" w:color="auto"/>
        <w:right w:val="none" w:sz="0" w:space="0" w:color="auto"/>
      </w:divBdr>
    </w:div>
    <w:div w:id="1988169051">
      <w:bodyDiv w:val="1"/>
      <w:marLeft w:val="0"/>
      <w:marRight w:val="0"/>
      <w:marTop w:val="0"/>
      <w:marBottom w:val="0"/>
      <w:divBdr>
        <w:top w:val="none" w:sz="0" w:space="0" w:color="auto"/>
        <w:left w:val="none" w:sz="0" w:space="0" w:color="auto"/>
        <w:bottom w:val="none" w:sz="0" w:space="0" w:color="auto"/>
        <w:right w:val="none" w:sz="0" w:space="0" w:color="auto"/>
      </w:divBdr>
    </w:div>
    <w:div w:id="1994334702">
      <w:bodyDiv w:val="1"/>
      <w:marLeft w:val="0"/>
      <w:marRight w:val="0"/>
      <w:marTop w:val="0"/>
      <w:marBottom w:val="0"/>
      <w:divBdr>
        <w:top w:val="none" w:sz="0" w:space="0" w:color="auto"/>
        <w:left w:val="none" w:sz="0" w:space="0" w:color="auto"/>
        <w:bottom w:val="none" w:sz="0" w:space="0" w:color="auto"/>
        <w:right w:val="none" w:sz="0" w:space="0" w:color="auto"/>
      </w:divBdr>
    </w:div>
    <w:div w:id="2007174307">
      <w:bodyDiv w:val="1"/>
      <w:marLeft w:val="0"/>
      <w:marRight w:val="0"/>
      <w:marTop w:val="0"/>
      <w:marBottom w:val="0"/>
      <w:divBdr>
        <w:top w:val="none" w:sz="0" w:space="0" w:color="auto"/>
        <w:left w:val="none" w:sz="0" w:space="0" w:color="auto"/>
        <w:bottom w:val="none" w:sz="0" w:space="0" w:color="auto"/>
        <w:right w:val="none" w:sz="0" w:space="0" w:color="auto"/>
      </w:divBdr>
    </w:div>
    <w:div w:id="2026710925">
      <w:bodyDiv w:val="1"/>
      <w:marLeft w:val="0"/>
      <w:marRight w:val="0"/>
      <w:marTop w:val="0"/>
      <w:marBottom w:val="0"/>
      <w:divBdr>
        <w:top w:val="none" w:sz="0" w:space="0" w:color="auto"/>
        <w:left w:val="none" w:sz="0" w:space="0" w:color="auto"/>
        <w:bottom w:val="none" w:sz="0" w:space="0" w:color="auto"/>
        <w:right w:val="none" w:sz="0" w:space="0" w:color="auto"/>
      </w:divBdr>
    </w:div>
    <w:div w:id="2028479843">
      <w:bodyDiv w:val="1"/>
      <w:marLeft w:val="0"/>
      <w:marRight w:val="0"/>
      <w:marTop w:val="0"/>
      <w:marBottom w:val="0"/>
      <w:divBdr>
        <w:top w:val="none" w:sz="0" w:space="0" w:color="auto"/>
        <w:left w:val="none" w:sz="0" w:space="0" w:color="auto"/>
        <w:bottom w:val="none" w:sz="0" w:space="0" w:color="auto"/>
        <w:right w:val="none" w:sz="0" w:space="0" w:color="auto"/>
      </w:divBdr>
    </w:div>
    <w:div w:id="2049141279">
      <w:bodyDiv w:val="1"/>
      <w:marLeft w:val="0"/>
      <w:marRight w:val="0"/>
      <w:marTop w:val="0"/>
      <w:marBottom w:val="0"/>
      <w:divBdr>
        <w:top w:val="none" w:sz="0" w:space="0" w:color="auto"/>
        <w:left w:val="none" w:sz="0" w:space="0" w:color="auto"/>
        <w:bottom w:val="none" w:sz="0" w:space="0" w:color="auto"/>
        <w:right w:val="none" w:sz="0" w:space="0" w:color="auto"/>
      </w:divBdr>
    </w:div>
    <w:div w:id="2070763358">
      <w:bodyDiv w:val="1"/>
      <w:marLeft w:val="0"/>
      <w:marRight w:val="0"/>
      <w:marTop w:val="0"/>
      <w:marBottom w:val="0"/>
      <w:divBdr>
        <w:top w:val="none" w:sz="0" w:space="0" w:color="auto"/>
        <w:left w:val="none" w:sz="0" w:space="0" w:color="auto"/>
        <w:bottom w:val="none" w:sz="0" w:space="0" w:color="auto"/>
        <w:right w:val="none" w:sz="0" w:space="0" w:color="auto"/>
      </w:divBdr>
    </w:div>
    <w:div w:id="2114864180">
      <w:bodyDiv w:val="1"/>
      <w:marLeft w:val="0"/>
      <w:marRight w:val="0"/>
      <w:marTop w:val="0"/>
      <w:marBottom w:val="0"/>
      <w:divBdr>
        <w:top w:val="none" w:sz="0" w:space="0" w:color="auto"/>
        <w:left w:val="none" w:sz="0" w:space="0" w:color="auto"/>
        <w:bottom w:val="none" w:sz="0" w:space="0" w:color="auto"/>
        <w:right w:val="none" w:sz="0" w:space="0" w:color="auto"/>
      </w:divBdr>
    </w:div>
    <w:div w:id="212614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Burgess@cranfield.ac.uk" TargetMode="External"/><Relationship Id="rId18" Type="http://schemas.openxmlformats.org/officeDocument/2006/relationships/image" Target="media/image6.wmf"/><Relationship Id="rId26" Type="http://schemas.openxmlformats.org/officeDocument/2006/relationships/image" Target="media/image12.tmp"/><Relationship Id="rId39" Type="http://schemas.openxmlformats.org/officeDocument/2006/relationships/hyperlink" Target="https://doi.org/10.1016/0378-4290(91)90040-3" TargetMode="External"/><Relationship Id="rId21" Type="http://schemas.openxmlformats.org/officeDocument/2006/relationships/image" Target="media/image8.JPG"/><Relationship Id="rId34" Type="http://schemas.openxmlformats.org/officeDocument/2006/relationships/hyperlink" Target="https://doi.org/10.1111/j.1461-0248.2009.01285.x" TargetMode="External"/><Relationship Id="rId42" Type="http://schemas.openxmlformats.org/officeDocument/2006/relationships/hyperlink" Target="https://dspace.lib.cranfield.ac.uk/handle/1826/9298" TargetMode="External"/><Relationship Id="rId47" Type="http://schemas.openxmlformats.org/officeDocument/2006/relationships/image" Target="media/image20.png"/><Relationship Id="rId50" Type="http://schemas.openxmlformats.org/officeDocument/2006/relationships/image" Target="media/image22.wmf"/><Relationship Id="rId55" Type="http://schemas.openxmlformats.org/officeDocument/2006/relationships/image" Target="media/image26.tmp"/><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07/relationships/hdphoto" Target="media/hdphoto1.wdp"/><Relationship Id="rId29" Type="http://schemas.openxmlformats.org/officeDocument/2006/relationships/image" Target="media/image15.tmp"/><Relationship Id="rId11" Type="http://schemas.openxmlformats.org/officeDocument/2006/relationships/image" Target="media/image1.png"/><Relationship Id="rId24" Type="http://schemas.openxmlformats.org/officeDocument/2006/relationships/chart" Target="charts/chart1.xml"/><Relationship Id="rId32" Type="http://schemas.openxmlformats.org/officeDocument/2006/relationships/image" Target="media/image18.tmp"/><Relationship Id="rId37" Type="http://schemas.openxmlformats.org/officeDocument/2006/relationships/hyperlink" Target="https://doi.org/10.1016/j.jclepro.2020.122283" TargetMode="External"/><Relationship Id="rId40" Type="http://schemas.openxmlformats.org/officeDocument/2006/relationships/hyperlink" Target="https://doi.org/10.1016/j.envsoft.2011.07.020" TargetMode="External"/><Relationship Id="rId45" Type="http://schemas.openxmlformats.org/officeDocument/2006/relationships/hyperlink" Target="https://doi.org/10.1029/JC090iC05p08995" TargetMode="External"/><Relationship Id="rId53" Type="http://schemas.openxmlformats.org/officeDocument/2006/relationships/image" Target="media/image24.png"/><Relationship Id="rId58"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glossaryDocument" Target="glossary/document.xml"/><Relationship Id="rId19" Type="http://schemas.openxmlformats.org/officeDocument/2006/relationships/oleObject" Target="embeddings/oleObject1.bin"/><Relationship Id="rId14" Type="http://schemas.openxmlformats.org/officeDocument/2006/relationships/image" Target="media/image3.png"/><Relationship Id="rId22" Type="http://schemas.openxmlformats.org/officeDocument/2006/relationships/image" Target="media/image9.tmp"/><Relationship Id="rId27" Type="http://schemas.openxmlformats.org/officeDocument/2006/relationships/image" Target="media/image13.tmp"/><Relationship Id="rId30" Type="http://schemas.openxmlformats.org/officeDocument/2006/relationships/image" Target="media/image16.tmp"/><Relationship Id="rId35" Type="http://schemas.openxmlformats.org/officeDocument/2006/relationships/hyperlink" Target="https://doi.org/10.3390/su11082293" TargetMode="External"/><Relationship Id="rId43" Type="http://schemas.openxmlformats.org/officeDocument/2006/relationships/hyperlink" Target="https://doi.org/10.1007/s11104-013-1733-x" TargetMode="External"/><Relationship Id="rId48" Type="http://schemas.openxmlformats.org/officeDocument/2006/relationships/image" Target="media/image21.wmf"/><Relationship Id="rId56" Type="http://schemas.openxmlformats.org/officeDocument/2006/relationships/image" Target="media/image27.tmp"/><Relationship Id="rId8" Type="http://schemas.openxmlformats.org/officeDocument/2006/relationships/webSettings" Target="webSettings.xml"/><Relationship Id="rId51" Type="http://schemas.openxmlformats.org/officeDocument/2006/relationships/oleObject" Target="embeddings/oleObject3.bin"/><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tmp"/><Relationship Id="rId25" Type="http://schemas.openxmlformats.org/officeDocument/2006/relationships/image" Target="media/image11.tmp"/><Relationship Id="rId33" Type="http://schemas.openxmlformats.org/officeDocument/2006/relationships/hyperlink" Target="http://hdl.handle.net/1826/872" TargetMode="External"/><Relationship Id="rId38" Type="http://schemas.openxmlformats.org/officeDocument/2006/relationships/hyperlink" Target="https://doi.org/10.1016/j.ecolmodel.2010.03.008" TargetMode="External"/><Relationship Id="rId46" Type="http://schemas.openxmlformats.org/officeDocument/2006/relationships/image" Target="media/image19.png"/><Relationship Id="rId59" Type="http://schemas.openxmlformats.org/officeDocument/2006/relationships/footer" Target="footer2.xml"/><Relationship Id="rId20" Type="http://schemas.openxmlformats.org/officeDocument/2006/relationships/image" Target="media/image7.wmf"/><Relationship Id="rId41" Type="http://schemas.openxmlformats.org/officeDocument/2006/relationships/hyperlink" Target="https://doi.org/10.5424/fs/2017261-10251" TargetMode="External"/><Relationship Id="rId54" Type="http://schemas.openxmlformats.org/officeDocument/2006/relationships/image" Target="media/image25.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0.tmp"/><Relationship Id="rId28" Type="http://schemas.openxmlformats.org/officeDocument/2006/relationships/image" Target="media/image14.tmp"/><Relationship Id="rId36" Type="http://schemas.openxmlformats.org/officeDocument/2006/relationships/hyperlink" Target="https://doi.org/10.1007/s10457-017-0128-z" TargetMode="External"/><Relationship Id="rId49" Type="http://schemas.openxmlformats.org/officeDocument/2006/relationships/oleObject" Target="embeddings/oleObject2.bin"/><Relationship Id="rId57" Type="http://schemas.openxmlformats.org/officeDocument/2006/relationships/header" Target="header1.xml"/><Relationship Id="rId10" Type="http://schemas.openxmlformats.org/officeDocument/2006/relationships/endnotes" Target="endnotes.xml"/><Relationship Id="rId31" Type="http://schemas.openxmlformats.org/officeDocument/2006/relationships/image" Target="media/image17.tmp"/><Relationship Id="rId44" Type="http://schemas.openxmlformats.org/officeDocument/2006/relationships/hyperlink" Target="https://doi.org/10.1016/j.ecoleng.2006.09.017" TargetMode="External"/><Relationship Id="rId52" Type="http://schemas.openxmlformats.org/officeDocument/2006/relationships/image" Target="media/image23.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22465208747516"/>
          <c:y val="7.857142857142857E-2"/>
          <c:w val="0.70377733598409542"/>
          <c:h val="0.76346979991986996"/>
        </c:manualLayout>
      </c:layout>
      <c:scatterChart>
        <c:scatterStyle val="lineMarker"/>
        <c:varyColors val="0"/>
        <c:ser>
          <c:idx val="4"/>
          <c:order val="0"/>
          <c:tx>
            <c:strRef>
              <c:f>Sheet1!$G$7</c:f>
              <c:strCache>
                <c:ptCount val="1"/>
                <c:pt idx="0">
                  <c:v>Very fine</c:v>
                </c:pt>
              </c:strCache>
            </c:strRef>
          </c:tx>
          <c:spPr>
            <a:ln w="16801">
              <a:solidFill>
                <a:srgbClr val="000000"/>
              </a:solidFill>
              <a:prstDash val="solid"/>
            </a:ln>
          </c:spPr>
          <c:marker>
            <c:symbol val="none"/>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Sheet1!$G$8:$G$16</c:f>
              <c:numCache>
                <c:formatCode>0.000</c:formatCode>
                <c:ptCount val="9"/>
                <c:pt idx="0">
                  <c:v>0.6139188721303559</c:v>
                </c:pt>
                <c:pt idx="1">
                  <c:v>0.56725191468168346</c:v>
                </c:pt>
                <c:pt idx="2">
                  <c:v>0.54134681407544161</c:v>
                </c:pt>
                <c:pt idx="3">
                  <c:v>0.49316638242025918</c:v>
                </c:pt>
                <c:pt idx="4">
                  <c:v>0.43947345615454475</c:v>
                </c:pt>
                <c:pt idx="5">
                  <c:v>0.41032554954818951</c:v>
                </c:pt>
                <c:pt idx="6">
                  <c:v>0.38289501078210214</c:v>
                </c:pt>
                <c:pt idx="7">
                  <c:v>0.35722924924764327</c:v>
                </c:pt>
                <c:pt idx="8">
                  <c:v>0.3354395463900875</c:v>
                </c:pt>
              </c:numCache>
            </c:numRef>
          </c:yVal>
          <c:smooth val="0"/>
          <c:extLst xmlns="http://schemas.openxmlformats.org/drawingml/2006/chart">
            <c:ext xmlns:c16="http://schemas.microsoft.com/office/drawing/2014/chart" uri="{C3380CC4-5D6E-409C-BE32-E72D297353CC}">
              <c16:uniqueId val="{00000000-C7F1-4CC6-AB36-F2010C4FDE23}"/>
            </c:ext>
          </c:extLst>
        </c:ser>
        <c:ser>
          <c:idx val="5"/>
          <c:order val="1"/>
          <c:tx>
            <c:strRef>
              <c:f>Sheet1!$H$7</c:f>
              <c:strCache>
                <c:ptCount val="1"/>
                <c:pt idx="0">
                  <c:v>Silsoe</c:v>
                </c:pt>
              </c:strCache>
            </c:strRef>
          </c:tx>
          <c:spPr>
            <a:ln w="12601">
              <a:noFill/>
            </a:ln>
          </c:spPr>
          <c:marker>
            <c:symbol val="square"/>
            <c:size val="7"/>
            <c:spPr>
              <a:solidFill>
                <a:srgbClr val="000000"/>
              </a:solidFill>
              <a:ln>
                <a:solidFill>
                  <a:srgbClr val="000000"/>
                </a:solidFill>
                <a:prstDash val="solid"/>
              </a:ln>
            </c:spPr>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Sheet1!$H$8:$H$16</c:f>
              <c:numCache>
                <c:formatCode>0.000</c:formatCode>
                <c:ptCount val="9"/>
                <c:pt idx="0">
                  <c:v>0.63656666666666661</c:v>
                </c:pt>
                <c:pt idx="1">
                  <c:v>0.53376666666666661</c:v>
                </c:pt>
                <c:pt idx="2">
                  <c:v>0.52073333333333327</c:v>
                </c:pt>
                <c:pt idx="3">
                  <c:v>0.48113333333333341</c:v>
                </c:pt>
                <c:pt idx="4">
                  <c:v>0.44745000000000007</c:v>
                </c:pt>
                <c:pt idx="5">
                  <c:v>0.42051666666666665</c:v>
                </c:pt>
                <c:pt idx="6">
                  <c:v>0.39883333333333332</c:v>
                </c:pt>
                <c:pt idx="7">
                  <c:v>0.37818333333333332</c:v>
                </c:pt>
                <c:pt idx="8">
                  <c:v>0.35833333333333334</c:v>
                </c:pt>
              </c:numCache>
            </c:numRef>
          </c:yVal>
          <c:smooth val="0"/>
          <c:extLst xmlns="http://schemas.openxmlformats.org/drawingml/2006/chart">
            <c:ext xmlns:c16="http://schemas.microsoft.com/office/drawing/2014/chart" uri="{C3380CC4-5D6E-409C-BE32-E72D297353CC}">
              <c16:uniqueId val="{00000001-C7F1-4CC6-AB36-F2010C4FDE23}"/>
            </c:ext>
          </c:extLst>
        </c:ser>
        <c:ser>
          <c:idx val="3"/>
          <c:order val="2"/>
          <c:tx>
            <c:strRef>
              <c:f>Sheet1!$F$7</c:f>
              <c:strCache>
                <c:ptCount val="1"/>
                <c:pt idx="0">
                  <c:v>Fine</c:v>
                </c:pt>
              </c:strCache>
            </c:strRef>
          </c:tx>
          <c:spPr>
            <a:ln w="16801">
              <a:solidFill>
                <a:srgbClr val="0000FF"/>
              </a:solidFill>
              <a:prstDash val="solid"/>
            </a:ln>
          </c:spPr>
          <c:marker>
            <c:symbol val="diamond"/>
            <c:size val="7"/>
            <c:spPr>
              <a:solidFill>
                <a:srgbClr val="FFFFFF"/>
              </a:solidFill>
              <a:ln>
                <a:solidFill>
                  <a:srgbClr val="000000"/>
                </a:solidFill>
                <a:prstDash val="solid"/>
              </a:ln>
            </c:spPr>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Sheet1!$F$8:$F$16</c:f>
              <c:numCache>
                <c:formatCode>0.000</c:formatCode>
                <c:ptCount val="9"/>
                <c:pt idx="0">
                  <c:v>0.51990259037987663</c:v>
                </c:pt>
                <c:pt idx="1">
                  <c:v>0.47171773281382134</c:v>
                </c:pt>
                <c:pt idx="2">
                  <c:v>0.44840594078230722</c:v>
                </c:pt>
                <c:pt idx="3">
                  <c:v>0.40755236904329084</c:v>
                </c:pt>
                <c:pt idx="4">
                  <c:v>0.36357193182743913</c:v>
                </c:pt>
                <c:pt idx="5">
                  <c:v>0.33992196986742645</c:v>
                </c:pt>
                <c:pt idx="6">
                  <c:v>0.31770442304058993</c:v>
                </c:pt>
                <c:pt idx="7">
                  <c:v>0.29691737361749992</c:v>
                </c:pt>
                <c:pt idx="8">
                  <c:v>0.27925716754255231</c:v>
                </c:pt>
              </c:numCache>
            </c:numRef>
          </c:yVal>
          <c:smooth val="0"/>
          <c:extLst xmlns="http://schemas.openxmlformats.org/drawingml/2006/chart">
            <c:ext xmlns:c16="http://schemas.microsoft.com/office/drawing/2014/chart" uri="{C3380CC4-5D6E-409C-BE32-E72D297353CC}">
              <c16:uniqueId val="{00000002-C7F1-4CC6-AB36-F2010C4FDE23}"/>
            </c:ext>
          </c:extLst>
        </c:ser>
        <c:ser>
          <c:idx val="2"/>
          <c:order val="3"/>
          <c:tx>
            <c:strRef>
              <c:f>Sheet1!$E$7</c:f>
              <c:strCache>
                <c:ptCount val="1"/>
                <c:pt idx="0">
                  <c:v>Medium-fine</c:v>
                </c:pt>
              </c:strCache>
            </c:strRef>
          </c:tx>
          <c:spPr>
            <a:ln w="8401">
              <a:solidFill>
                <a:srgbClr val="FF0000"/>
              </a:solidFill>
              <a:prstDash val="solid"/>
            </a:ln>
          </c:spPr>
          <c:marker>
            <c:symbol val="triangle"/>
            <c:size val="7"/>
            <c:spPr>
              <a:solidFill>
                <a:srgbClr val="FFFFFF"/>
              </a:solidFill>
              <a:ln>
                <a:solidFill>
                  <a:srgbClr val="000000"/>
                </a:solidFill>
                <a:prstDash val="solid"/>
              </a:ln>
            </c:spPr>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Sheet1!$E$8:$E$16</c:f>
              <c:numCache>
                <c:formatCode>0.000</c:formatCode>
                <c:ptCount val="9"/>
                <c:pt idx="0">
                  <c:v>0.42998834679654752</c:v>
                </c:pt>
                <c:pt idx="1">
                  <c:v>0.40631641414005981</c:v>
                </c:pt>
                <c:pt idx="2">
                  <c:v>0.38322317990041505</c:v>
                </c:pt>
                <c:pt idx="3">
                  <c:v>0.32501755438775565</c:v>
                </c:pt>
                <c:pt idx="4">
                  <c:v>0.25205423599686677</c:v>
                </c:pt>
                <c:pt idx="5">
                  <c:v>0.21459994296860013</c:v>
                </c:pt>
                <c:pt idx="6">
                  <c:v>0.18216723744277816</c:v>
                </c:pt>
                <c:pt idx="7">
                  <c:v>0.15459243529812453</c:v>
                </c:pt>
                <c:pt idx="8">
                  <c:v>0.13333277994267206</c:v>
                </c:pt>
              </c:numCache>
            </c:numRef>
          </c:yVal>
          <c:smooth val="0"/>
          <c:extLst xmlns="http://schemas.openxmlformats.org/drawingml/2006/chart">
            <c:ext xmlns:c16="http://schemas.microsoft.com/office/drawing/2014/chart" uri="{C3380CC4-5D6E-409C-BE32-E72D297353CC}">
              <c16:uniqueId val="{00000003-C7F1-4CC6-AB36-F2010C4FDE23}"/>
            </c:ext>
          </c:extLst>
        </c:ser>
        <c:ser>
          <c:idx val="1"/>
          <c:order val="4"/>
          <c:tx>
            <c:strRef>
              <c:f>Sheet1!$D$7</c:f>
              <c:strCache>
                <c:ptCount val="1"/>
                <c:pt idx="0">
                  <c:v>Medium</c:v>
                </c:pt>
              </c:strCache>
            </c:strRef>
          </c:tx>
          <c:spPr>
            <a:ln w="8401">
              <a:solidFill>
                <a:srgbClr val="008000"/>
              </a:solidFill>
              <a:prstDash val="solid"/>
            </a:ln>
          </c:spPr>
          <c:marker>
            <c:symbol val="square"/>
            <c:size val="7"/>
            <c:spPr>
              <a:solidFill>
                <a:srgbClr val="FFFFFF"/>
              </a:solidFill>
              <a:ln>
                <a:solidFill>
                  <a:srgbClr val="000000"/>
                </a:solidFill>
                <a:prstDash val="solid"/>
              </a:ln>
            </c:spPr>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Sheet1!$D$8:$D$16</c:f>
              <c:numCache>
                <c:formatCode>0.000</c:formatCode>
                <c:ptCount val="9"/>
                <c:pt idx="0">
                  <c:v>0.43892726179001507</c:v>
                </c:pt>
                <c:pt idx="1">
                  <c:v>0.37851572067444494</c:v>
                </c:pt>
                <c:pt idx="2">
                  <c:v>0.3469150275031182</c:v>
                </c:pt>
                <c:pt idx="3">
                  <c:v>0.29326714278851085</c:v>
                </c:pt>
                <c:pt idx="4">
                  <c:v>0.23976598081863582</c:v>
                </c:pt>
                <c:pt idx="5">
                  <c:v>0.21305160856203748</c:v>
                </c:pt>
                <c:pt idx="6">
                  <c:v>0.18929944807001939</c:v>
                </c:pt>
                <c:pt idx="7">
                  <c:v>0.16826916849590653</c:v>
                </c:pt>
                <c:pt idx="8">
                  <c:v>0.15131813949087097</c:v>
                </c:pt>
              </c:numCache>
            </c:numRef>
          </c:yVal>
          <c:smooth val="0"/>
          <c:extLst xmlns="http://schemas.openxmlformats.org/drawingml/2006/chart">
            <c:ext xmlns:c16="http://schemas.microsoft.com/office/drawing/2014/chart" uri="{C3380CC4-5D6E-409C-BE32-E72D297353CC}">
              <c16:uniqueId val="{00000004-C7F1-4CC6-AB36-F2010C4FDE23}"/>
            </c:ext>
          </c:extLst>
        </c:ser>
        <c:ser>
          <c:idx val="0"/>
          <c:order val="5"/>
          <c:tx>
            <c:strRef>
              <c:f>Sheet1!$C$7</c:f>
              <c:strCache>
                <c:ptCount val="1"/>
                <c:pt idx="0">
                  <c:v>Coarse</c:v>
                </c:pt>
              </c:strCache>
            </c:strRef>
          </c:tx>
          <c:spPr>
            <a:ln w="8401">
              <a:solidFill>
                <a:srgbClr val="000000"/>
              </a:solidFill>
              <a:prstDash val="solid"/>
            </a:ln>
          </c:spPr>
          <c:marker>
            <c:symbol val="diamond"/>
            <c:size val="7"/>
            <c:spPr>
              <a:solidFill>
                <a:srgbClr val="000000"/>
              </a:solidFill>
              <a:ln>
                <a:solidFill>
                  <a:srgbClr val="000000"/>
                </a:solidFill>
                <a:prstDash val="solid"/>
              </a:ln>
            </c:spPr>
          </c:marker>
          <c:xVal>
            <c:numRef>
              <c:f>Sheet1!$B$8:$B$16</c:f>
              <c:numCache>
                <c:formatCode>General</c:formatCode>
                <c:ptCount val="9"/>
                <c:pt idx="0">
                  <c:v>0.1</c:v>
                </c:pt>
                <c:pt idx="1">
                  <c:v>50</c:v>
                </c:pt>
                <c:pt idx="2">
                  <c:v>100</c:v>
                </c:pt>
                <c:pt idx="3">
                  <c:v>300</c:v>
                </c:pt>
                <c:pt idx="4">
                  <c:v>1000</c:v>
                </c:pt>
                <c:pt idx="5">
                  <c:v>2000</c:v>
                </c:pt>
                <c:pt idx="6">
                  <c:v>4000</c:v>
                </c:pt>
                <c:pt idx="7">
                  <c:v>8000</c:v>
                </c:pt>
                <c:pt idx="8">
                  <c:v>15000</c:v>
                </c:pt>
              </c:numCache>
            </c:numRef>
          </c:xVal>
          <c:yVal>
            <c:numRef>
              <c:f>Sheet1!$C$8:$C$16</c:f>
              <c:numCache>
                <c:formatCode>0.000</c:formatCode>
                <c:ptCount val="9"/>
                <c:pt idx="0">
                  <c:v>0.4029514485828215</c:v>
                </c:pt>
                <c:pt idx="1">
                  <c:v>0.29429663789855592</c:v>
                </c:pt>
                <c:pt idx="2">
                  <c:v>0.24378106711348879</c:v>
                </c:pt>
                <c:pt idx="3">
                  <c:v>0.17403058944305572</c:v>
                </c:pt>
                <c:pt idx="4">
                  <c:v>0.12032575091831413</c:v>
                </c:pt>
                <c:pt idx="5">
                  <c:v>9.8465276614960545E-2</c:v>
                </c:pt>
                <c:pt idx="6">
                  <c:v>8.157947409362809E-2</c:v>
                </c:pt>
                <c:pt idx="7">
                  <c:v>6.8563389943929104E-2</c:v>
                </c:pt>
                <c:pt idx="8">
                  <c:v>5.9365044575408671E-2</c:v>
                </c:pt>
              </c:numCache>
            </c:numRef>
          </c:yVal>
          <c:smooth val="0"/>
          <c:extLst xmlns="http://schemas.openxmlformats.org/drawingml/2006/chart">
            <c:ext xmlns:c16="http://schemas.microsoft.com/office/drawing/2014/chart" uri="{C3380CC4-5D6E-409C-BE32-E72D297353CC}">
              <c16:uniqueId val="{00000005-C7F1-4CC6-AB36-F2010C4FDE23}"/>
            </c:ext>
          </c:extLst>
        </c:ser>
        <c:dLbls>
          <c:showLegendKey val="0"/>
          <c:showVal val="0"/>
          <c:showCatName val="0"/>
          <c:showSerName val="0"/>
          <c:showPercent val="0"/>
          <c:showBubbleSize val="0"/>
        </c:dLbls>
        <c:axId val="1458397872"/>
        <c:axId val="1"/>
      </c:scatterChart>
      <c:valAx>
        <c:axId val="1458397872"/>
        <c:scaling>
          <c:logBase val="10"/>
          <c:orientation val="minMax"/>
          <c:min val="0.1"/>
        </c:scaling>
        <c:delete val="0"/>
        <c:axPos val="b"/>
        <c:title>
          <c:tx>
            <c:rich>
              <a:bodyPr/>
              <a:lstStyle/>
              <a:p>
                <a:pPr>
                  <a:defRPr sz="1000" b="1" i="0" u="none" strike="noStrike" baseline="0">
                    <a:solidFill>
                      <a:srgbClr val="000000"/>
                    </a:solidFill>
                    <a:latin typeface="Arial"/>
                    <a:ea typeface="Arial"/>
                    <a:cs typeface="Arial"/>
                  </a:defRPr>
                </a:pPr>
                <a:r>
                  <a:rPr lang="en-GB" sz="1000"/>
                  <a:t>Soil water tension (-cm)</a:t>
                </a:r>
              </a:p>
            </c:rich>
          </c:tx>
          <c:layout>
            <c:manualLayout>
              <c:xMode val="edge"/>
              <c:yMode val="edge"/>
              <c:x val="0.3283869569027949"/>
              <c:y val="0.92841563028920471"/>
            </c:manualLayout>
          </c:layout>
          <c:overlay val="0"/>
          <c:spPr>
            <a:noFill/>
            <a:ln w="16801">
              <a:noFill/>
            </a:ln>
          </c:spPr>
        </c:title>
        <c:numFmt formatCode="General" sourceLinked="1"/>
        <c:majorTickMark val="out"/>
        <c:minorTickMark val="none"/>
        <c:tickLblPos val="nextTo"/>
        <c:spPr>
          <a:ln w="16801">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1"/>
        <c:crosses val="autoZero"/>
        <c:crossBetween val="midCat"/>
      </c:valAx>
      <c:valAx>
        <c:axId val="1"/>
        <c:scaling>
          <c:orientation val="minMax"/>
        </c:scaling>
        <c:delete val="0"/>
        <c:axPos val="l"/>
        <c:title>
          <c:tx>
            <c:rich>
              <a:bodyPr/>
              <a:lstStyle/>
              <a:p>
                <a:pPr>
                  <a:defRPr sz="1000" b="1" i="0" u="none" strike="noStrike" baseline="0">
                    <a:solidFill>
                      <a:srgbClr val="000000"/>
                    </a:solidFill>
                    <a:latin typeface="Arial"/>
                    <a:ea typeface="Arial"/>
                    <a:cs typeface="Arial"/>
                  </a:defRPr>
                </a:pPr>
                <a:r>
                  <a:rPr lang="en-GB" sz="1000"/>
                  <a:t>Soil water content (volumetric)</a:t>
                </a:r>
              </a:p>
            </c:rich>
          </c:tx>
          <c:layout>
            <c:manualLayout>
              <c:xMode val="edge"/>
              <c:yMode val="edge"/>
              <c:x val="2.4212114083279133E-2"/>
              <c:y val="0.13489832462530971"/>
            </c:manualLayout>
          </c:layout>
          <c:overlay val="0"/>
          <c:spPr>
            <a:noFill/>
            <a:ln w="16801">
              <a:noFill/>
            </a:ln>
          </c:spPr>
        </c:title>
        <c:numFmt formatCode="0.0" sourceLinked="0"/>
        <c:majorTickMark val="out"/>
        <c:minorTickMark val="none"/>
        <c:tickLblPos val="nextTo"/>
        <c:spPr>
          <a:ln w="21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1458397872"/>
        <c:crossesAt val="0.1"/>
        <c:crossBetween val="midCat"/>
      </c:valAx>
      <c:spPr>
        <a:noFill/>
        <a:ln w="16801">
          <a:noFill/>
        </a:ln>
      </c:spPr>
    </c:plotArea>
    <c:legend>
      <c:legendPos val="r"/>
      <c:layout>
        <c:manualLayout>
          <c:xMode val="edge"/>
          <c:yMode val="edge"/>
          <c:x val="0.77101661062138749"/>
          <c:y val="8.4278951112419342E-2"/>
          <c:w val="0.21868787276341947"/>
          <c:h val="0.45357142857142857"/>
        </c:manualLayout>
      </c:layout>
      <c:overlay val="0"/>
      <c:spPr>
        <a:solidFill>
          <a:srgbClr val="FFFFFF"/>
        </a:solidFill>
        <a:ln w="2100">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legend>
    <c:plotVisOnly val="1"/>
    <c:dispBlanksAs val="gap"/>
    <c:showDLblsOverMax val="0"/>
  </c:chart>
  <c:spPr>
    <a:noFill/>
    <a:ln>
      <a:noFill/>
    </a:ln>
  </c:spPr>
  <c:txPr>
    <a:bodyPr/>
    <a:lstStyle/>
    <a:p>
      <a:pPr>
        <a:defRPr sz="661" b="0" i="0" u="none" strike="noStrike" baseline="0">
          <a:solidFill>
            <a:srgbClr val="000000"/>
          </a:solidFill>
          <a:latin typeface="Arial"/>
          <a:ea typeface="Arial"/>
          <a:cs typeface="Arial"/>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C6BB16935C24A5E84666E8607DFE074"/>
        <w:category>
          <w:name w:val="General"/>
          <w:gallery w:val="placeholder"/>
        </w:category>
        <w:types>
          <w:type w:val="bbPlcHdr"/>
        </w:types>
        <w:behaviors>
          <w:behavior w:val="content"/>
        </w:behaviors>
        <w:guid w:val="{461BF64B-7FD8-4CED-A55E-A8754C9370E2}"/>
      </w:docPartPr>
      <w:docPartBody>
        <w:p w:rsidR="0048639F" w:rsidRDefault="007945C5" w:rsidP="007945C5">
          <w:pPr>
            <w:pStyle w:val="6C6BB16935C24A5E84666E8607DFE074"/>
          </w:pPr>
          <w:r w:rsidRPr="00CD49F9">
            <w:rPr>
              <w:rStyle w:val="PlaceholderText"/>
            </w:rPr>
            <w:t>Click or tap here to enter text.</w:t>
          </w:r>
        </w:p>
      </w:docPartBody>
    </w:docPart>
    <w:docPart>
      <w:docPartPr>
        <w:name w:val="DA08EBEF1DC04BCCA5724C013DB1CFE6"/>
        <w:category>
          <w:name w:val="General"/>
          <w:gallery w:val="placeholder"/>
        </w:category>
        <w:types>
          <w:type w:val="bbPlcHdr"/>
        </w:types>
        <w:behaviors>
          <w:behavior w:val="content"/>
        </w:behaviors>
        <w:guid w:val="{51A12DEF-4F5D-4A10-80F1-0F6700D4D509}"/>
      </w:docPartPr>
      <w:docPartBody>
        <w:p w:rsidR="0048639F" w:rsidRDefault="007945C5" w:rsidP="007945C5">
          <w:pPr>
            <w:pStyle w:val="DA08EBEF1DC04BCCA5724C013DB1CFE6"/>
          </w:pPr>
          <w:r w:rsidRPr="00CD49F9">
            <w:rPr>
              <w:rStyle w:val="PlaceholderText"/>
            </w:rPr>
            <w:t>Click or tap here to enter text.</w:t>
          </w:r>
        </w:p>
      </w:docPartBody>
    </w:docPart>
    <w:docPart>
      <w:docPartPr>
        <w:name w:val="3FD7282DCD644FDEB8F3D8FB6E3BC9BB"/>
        <w:category>
          <w:name w:val="General"/>
          <w:gallery w:val="placeholder"/>
        </w:category>
        <w:types>
          <w:type w:val="bbPlcHdr"/>
        </w:types>
        <w:behaviors>
          <w:behavior w:val="content"/>
        </w:behaviors>
        <w:guid w:val="{B06D1C21-189C-4644-B103-44AEDDC07249}"/>
      </w:docPartPr>
      <w:docPartBody>
        <w:p w:rsidR="0048639F" w:rsidRDefault="007945C5" w:rsidP="007945C5">
          <w:pPr>
            <w:pStyle w:val="3FD7282DCD644FDEB8F3D8FB6E3BC9BB"/>
          </w:pPr>
          <w:r w:rsidRPr="00CD49F9">
            <w:rPr>
              <w:rStyle w:val="PlaceholderText"/>
            </w:rPr>
            <w:t>Click or tap here to enter text.</w:t>
          </w:r>
        </w:p>
      </w:docPartBody>
    </w:docPart>
    <w:docPart>
      <w:docPartPr>
        <w:name w:val="AF9A19ECF9A643668F04EDA3438B7B7A"/>
        <w:category>
          <w:name w:val="General"/>
          <w:gallery w:val="placeholder"/>
        </w:category>
        <w:types>
          <w:type w:val="bbPlcHdr"/>
        </w:types>
        <w:behaviors>
          <w:behavior w:val="content"/>
        </w:behaviors>
        <w:guid w:val="{42FC3D99-2557-4BBE-A4A3-8B06506AB658}"/>
      </w:docPartPr>
      <w:docPartBody>
        <w:p w:rsidR="0048639F" w:rsidRDefault="007945C5" w:rsidP="007945C5">
          <w:pPr>
            <w:pStyle w:val="AF9A19ECF9A643668F04EDA3438B7B7A"/>
          </w:pPr>
          <w:r w:rsidRPr="00CD49F9">
            <w:rPr>
              <w:rStyle w:val="PlaceholderText"/>
            </w:rPr>
            <w:t>Click or tap here to enter text.</w:t>
          </w:r>
        </w:p>
      </w:docPartBody>
    </w:docPart>
    <w:docPart>
      <w:docPartPr>
        <w:name w:val="043AF16819E74DF3847AF8B119880A6C"/>
        <w:category>
          <w:name w:val="General"/>
          <w:gallery w:val="placeholder"/>
        </w:category>
        <w:types>
          <w:type w:val="bbPlcHdr"/>
        </w:types>
        <w:behaviors>
          <w:behavior w:val="content"/>
        </w:behaviors>
        <w:guid w:val="{4968C847-14A0-4F44-9488-68656030939D}"/>
      </w:docPartPr>
      <w:docPartBody>
        <w:p w:rsidR="00281513" w:rsidRDefault="0048639F" w:rsidP="0048639F">
          <w:pPr>
            <w:pStyle w:val="043AF16819E74DF3847AF8B119880A6C"/>
          </w:pPr>
          <w:r w:rsidRPr="00CD49F9">
            <w:rPr>
              <w:rStyle w:val="PlaceholderText"/>
            </w:rPr>
            <w:t>Click or tap here to enter text.</w:t>
          </w:r>
        </w:p>
      </w:docPartBody>
    </w:docPart>
    <w:docPart>
      <w:docPartPr>
        <w:name w:val="05CC617DDC2A4E2A8032CC404AA94C48"/>
        <w:category>
          <w:name w:val="General"/>
          <w:gallery w:val="placeholder"/>
        </w:category>
        <w:types>
          <w:type w:val="bbPlcHdr"/>
        </w:types>
        <w:behaviors>
          <w:behavior w:val="content"/>
        </w:behaviors>
        <w:guid w:val="{D320AB81-19D5-4C3B-85B5-48D54B440D49}"/>
      </w:docPartPr>
      <w:docPartBody>
        <w:p w:rsidR="00281513" w:rsidRDefault="0048639F" w:rsidP="0048639F">
          <w:pPr>
            <w:pStyle w:val="05CC617DDC2A4E2A8032CC404AA94C48"/>
          </w:pPr>
          <w:r w:rsidRPr="00CD49F9">
            <w:rPr>
              <w:rStyle w:val="PlaceholderText"/>
            </w:rPr>
            <w:t>Click or tap here to enter text.</w:t>
          </w:r>
        </w:p>
      </w:docPartBody>
    </w:docPart>
    <w:docPart>
      <w:docPartPr>
        <w:name w:val="30C82E3074B14C47A1F9A9292FE2418E"/>
        <w:category>
          <w:name w:val="General"/>
          <w:gallery w:val="placeholder"/>
        </w:category>
        <w:types>
          <w:type w:val="bbPlcHdr"/>
        </w:types>
        <w:behaviors>
          <w:behavior w:val="content"/>
        </w:behaviors>
        <w:guid w:val="{CA6262E1-31AB-402D-B8F6-A5C48470D48D}"/>
      </w:docPartPr>
      <w:docPartBody>
        <w:p w:rsidR="00A026BA" w:rsidRDefault="00934223" w:rsidP="00934223">
          <w:pPr>
            <w:pStyle w:val="30C82E3074B14C47A1F9A9292FE2418E"/>
          </w:pPr>
          <w:r w:rsidRPr="000B4B2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45C5"/>
    <w:rsid w:val="00281513"/>
    <w:rsid w:val="004638E5"/>
    <w:rsid w:val="0048639F"/>
    <w:rsid w:val="005B6F39"/>
    <w:rsid w:val="005E293E"/>
    <w:rsid w:val="007553D7"/>
    <w:rsid w:val="007945C5"/>
    <w:rsid w:val="007C3322"/>
    <w:rsid w:val="00934223"/>
    <w:rsid w:val="009C2A6F"/>
    <w:rsid w:val="00A026BA"/>
    <w:rsid w:val="00AD0652"/>
    <w:rsid w:val="00B7447C"/>
    <w:rsid w:val="00C57513"/>
    <w:rsid w:val="00D277FB"/>
    <w:rsid w:val="00ED48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4638E5"/>
    <w:rPr>
      <w:color w:val="808080"/>
    </w:rPr>
  </w:style>
  <w:style w:type="paragraph" w:customStyle="1" w:styleId="043AF16819E74DF3847AF8B119880A6C">
    <w:name w:val="043AF16819E74DF3847AF8B119880A6C"/>
    <w:rsid w:val="0048639F"/>
  </w:style>
  <w:style w:type="paragraph" w:customStyle="1" w:styleId="05CC617DDC2A4E2A8032CC404AA94C48">
    <w:name w:val="05CC617DDC2A4E2A8032CC404AA94C48"/>
    <w:rsid w:val="0048639F"/>
  </w:style>
  <w:style w:type="paragraph" w:customStyle="1" w:styleId="6C6BB16935C24A5E84666E8607DFE074">
    <w:name w:val="6C6BB16935C24A5E84666E8607DFE074"/>
    <w:rsid w:val="007945C5"/>
  </w:style>
  <w:style w:type="paragraph" w:customStyle="1" w:styleId="DA08EBEF1DC04BCCA5724C013DB1CFE6">
    <w:name w:val="DA08EBEF1DC04BCCA5724C013DB1CFE6"/>
    <w:rsid w:val="007945C5"/>
  </w:style>
  <w:style w:type="paragraph" w:customStyle="1" w:styleId="3FD7282DCD644FDEB8F3D8FB6E3BC9BB">
    <w:name w:val="3FD7282DCD644FDEB8F3D8FB6E3BC9BB"/>
    <w:rsid w:val="007945C5"/>
  </w:style>
  <w:style w:type="paragraph" w:customStyle="1" w:styleId="AF9A19ECF9A643668F04EDA3438B7B7A">
    <w:name w:val="AF9A19ECF9A643668F04EDA3438B7B7A"/>
    <w:rsid w:val="007945C5"/>
  </w:style>
  <w:style w:type="paragraph" w:customStyle="1" w:styleId="30C82E3074B14C47A1F9A9292FE2418E">
    <w:name w:val="30C82E3074B14C47A1F9A9292FE2418E"/>
    <w:rsid w:val="0093422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2B4421C-97F8-4882-93AE-63DF16204F48}">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a4c1217b-065c-4545-885c-1a016c3aa7d1&quot;,&quot;properties&quot;:{&quot;noteIndex&quot;:0},&quot;isEdited&quot;:false,&quot;manualOverride&quot;:{&quot;isManuallyOverridden&quot;:false,&quot;citeprocText&quot;:&quot;(P. J. Burgess et al., 2003)&quot;,&quot;manualOverrideText&quot;:&quot;&quot;},&quot;citationTag&quot;:&quot;MENDELEY_CITATION_v3_eyJjaXRhdGlvbklEIjoiTUVOREVMRVlfQ0lUQVRJT05fYTRjMTIxN2ItMDY1Yy00NTQ1LTg4NWMtMWEwMTZjM2FhN2Qx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quot;,&quot;citationItems&quot;:[{&quot;id&quot;:&quot;792f2322-b7b7-3bf9-81f4-c8e7732c2b61&quot;,&quot;itemData&quot;:{&quot;type&quot;:&quot;report&quot;,&quot;id&quot;:&quot;792f2322-b7b7-3bf9-81f4-c8e7732c2b61&quot;,&quot;title&quot;:&quot;The Impact of Silvoarable Agroforestry with Poplar on Farm Profitability and Biological Diversity Final Report to DEFRA Project code: AF0105&quot;,&quot;author&quot;:[{&quot;family&quot;:&quot;Burgess&quot;,&quot;given&quot;:&quot;P J&quot;,&quot;parse-names&quot;:false,&quot;dropping-particle&quot;:&quot;&quot;,&quot;non-dropping-particle&quot;:&quot;&quot;},{&quot;family&quot;:&quot;Incoll&quot;,&quot;given&quot;:&quot;L D&quot;,&quot;parse-names&quot;:false,&quot;dropping-particle&quot;:&quot;&quot;,&quot;non-dropping-particle&quot;:&quot;&quot;},{&quot;family&quot;:&quot;Hart&quot;,&quot;given&quot;:&quot;B J&quot;,&quot;parse-names&quot;:false,&quot;dropping-particle&quot;:&quot;&quot;,&quot;non-dropping-particle&quot;:&quot;&quot;},{&quot;family&quot;:&quot;Beaton&quot;,&quot;given&quot;:&quot;A&quot;,&quot;parse-names&quot;:false,&quot;dropping-particle&quot;:&quot;&quot;,&quot;non-dropping-particle&quot;:&quot;&quot;},{&quot;family&quot;:&quot;Piper&quot;,&quot;given&quot;:&quot;R W&quot;,&quot;parse-names&quot;:false,&quot;dropping-particle&quot;:&quot;&quot;,&quot;non-dropping-particle&quot;:&quot;&quot;},{&quot;family&quot;:&quot;Seymour&quot;,&quot;given&quot;:&quot;I&quot;,&quot;parse-names&quot;:false,&quot;dropping-particle&quot;:&quot;&quot;,&quot;non-dropping-particle&quot;:&quot;&quot;},{&quot;family&quot;:&quot;Reynolds&quot;,&quot;given&quot;:&quot;F H&quot;,&quot;parse-names&quot;:false,&quot;dropping-particle&quot;:&quot;&quot;,&quot;non-dropping-particle&quot;:&quot;&quot;},{&quot;family&quot;:&quot;Wright&quot;,&quot;given&quot;:&quot;C&quot;,&quot;parse-names&quot;:false,&quot;dropping-particle&quot;:&quot;&quot;,&quot;non-dropping-particle&quot;:&quot;&quot;},{&quot;family&quot;:&quot;Pilbeam&quot;,&quot;given&quot;:&quot;D J&quot;,&quot;parse-names&quot;:false,&quot;dropping-particle&quot;:&quot;&quot;,&quot;non-dropping-particle&quot;:&quot;&quot;},{&quot;family&quot;:&quot;Graves&quot;,&quot;given&quot;:&quot;&amp; A R&quot;,&quot;parse-names&quot;:false,&quot;dropping-particle&quot;:&quot;&quot;,&quot;non-dropping-particle&quot;:&quot;&quot;}],&quot;issued&quot;:{&quot;date-parts&quot;:[[2003]]},&quot;container-title-short&quot;:&quot;&quot;},&quot;isTemporary&quot;:false}]},{&quot;citationID&quot;:&quot;MENDELEY_CITATION_26d91d4a-dd86-4c75-bb89-04aa2a3bc5f4&quot;,&quot;properties&quot;:{&quot;noteIndex&quot;:0},&quot;isEdited&quot;:false,&quot;manualOverride&quot;:{&quot;citeprocText&quot;:&quot;(Ashby, 2001)&quot;,&quot;isManuallyOverridden&quot;:false,&quot;manualOverrideText&quot;:&quot;&quot;},&quot;citationTag&quot;:&quot;MENDELEY_CITATION_v3_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&quot;,&quot;citationItems&quot;:[{&quot;id&quot;:&quot;123df8f6-97d1-5901-bce7-f1b4fe8e4264&quot;,&quot;itemData&quot;:{&quot;author&quot;:[{&quot;dropping-particle&quot;:&quot;&quot;,&quot;family&quot;:&quot;Ashby&quot;,&quot;given&quot;:&quot;Z&quot;,&quot;non-dropping-particle&quot;:&quot;&quot;,&quot;parse-names&quot;:false,&quot;suffix&quot;:&quot;&quot;}],&quot;id&quot;:&quot;123df8f6-97d1-5901-bce7-f1b4fe8e4264&quot;,&quot;issued&quot;:{&quot;date-parts&quot;:[[&quot;2001&quot;]]},&quot;publisher&quot;:&quot;Cranfield University&quot;,&quot;title&quot;:&quot;Effect of soil characteristics on poplar growth&quot;,&quot;type&quot;:&quot;thesis&quot;,&quot;container-title-short&quot;:&quot;&quot;},&quot;uris&quot;:[&quot;http://www.mendeley.com/documents/?uuid=5863c5c6-a1b1-4eb6-b63e-6fe1ccd301db&quot;],&quot;isTemporary&quot;:false,&quot;legacyDesktopId&quot;:&quot;5863c5c6-a1b1-4eb6-b63e-6fe1ccd301db&quot;}]},{&quot;citationID&quot;:&quot;MENDELEY_CITATION_c80cdc61-012c-4a27-8a3f-cffcac5f98cc&quot;,&quot;properties&quot;:{&quot;noteIndex&quot;:0},&quot;isEdited&quot;:false,&quot;manualOverride&quot;:{&quot;isManuallyOverridden&quot;:false,&quot;citeprocText&quot;:&quot;(UK Meteorological Office, 2013)&quot;,&quot;manualOverrideText&quot;:&quot;&quot;},&quot;citationTag&quot;:&quot;MENDELEY_CITATION_v3_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&quot;,&quot;citationItems&quot;:[{&quot;id&quot;:&quot;fd7a7a31-0048-3687-b755-f618e06f87a2&quot;,&quot;itemData&quot;:{&quot;type&quot;:&quot;article&quot;,&quot;id&quot;:&quot;fd7a7a31-0048-3687-b755-f618e06f87a2&quot;,&quot;title&quot;:&quot;Met Office Integrated Data Archive System (MI-DAS) Land and Marine Surface Stations Data (1853-current), NCAS British Atmospheric Data Centre.&quot;,&quot;author&quot;:[{&quot;family&quot;:&quot;UK Meteorological Office&quot;,&quot;given&quot;:&quot;&quot;,&quot;parse-names&quot;:false,&quot;dropping-particle&quot;:&quot;&quot;,&quot;non-dropping-particle&quot;:&quot;&quot;}],&quot;issued&quot;:{&quot;date-parts&quot;:[[2013]]},&quot;publisher&quot;:&quot;UK Meteorological Office&quot;,&quot;container-title-short&quot;:&quot;&quot;},&quot;isTemporary&quot;:false}]},{&quot;citationID&quot;:&quot;MENDELEY_CITATION_458882fb-a154-42d7-8444-8f5167857bd4&quot;,&quot;properties&quot;:{&quot;noteIndex&quot;:0},&quot;isEdited&quot;:false,&quot;manualOverride&quot;:{&quot;citeprocText&quot;:&quot;(Graves et al., 2010)&quot;,&quot;isManuallyOverridden&quot;:false,&quot;manualOverrideText&quot;:&quot;&quot;},&quot;citationTag&quot;:&quot;MENDELEY_CITATION_v3_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&quot;,&quot;citationItems&quot;:[{&quot;id&quot;:&quot;e0954af0-0193-5b49-a34b-0e5a377db670&quot;,&quot;itemData&quot;:{&quot;DOI&quot;:&quot;10.1016/j.ecolmodel.2010.03.008&quot;,&quot;ISSN&quot;:&quot;03043800&quot;,&quot;abstract&quot;:&quot;Silvoarable agroforestry, the integration of trees and arable crops on the same area, has the potential to offer production, ecological, and societal benefits. However, the uptake of such systems in Europe has been limited by a combination of unsupportive policies and uncertainty concerning their productivity, profitability, and environmental impact. Faced with a lack of experimental data, the parameter-sparse Yield-SAFE model offers one method for generating plausible yield data and improving understanding of production in mixed tree-crop systems under European conditions. The applicability of the model was examined by: (i) selecting two contrasting sites in France and the UK with measured agricultural, silvoarable and/or forestry data, (ii) implementing the model in a software package, and (iii) inputting data and parameters on the climate, soils, management regime, and tree and crop types. Following calibration, Yield-SAFE provided credible descriptions of measured arable and tree (Populus spp.) yields in the monoculture and silvoarable systems at the two sites. An examination of the response of the model to changes in model parameters and environmental and management data showed that silvoarable crop yields were most sensitive to variations in tree parameters. Increased soil depths increased timber yields, and increasing stand density increased stand volume whilst decreasing individual tree volume. In all the simulations, the model predicted greater efficiency in use of land, i.e. greater land equivalent ratios, when trees and crops were combined rather than grown as sole crops. These results, supported by the sparse experimental data available, indicate that agroforestry provides a method of increasing food, timber and biomass production from limited land resources in Europe. © 2010 Elsevier B.V.&quot;,&quot;author&quot;:[{&quot;dropping-particle&quot;:&quot;&quot;,&quot;family&quot;:&quot;Graves&quot;,&quot;given&quot;:&quot;A. R.&quot;,&quot;non-dropping-particle&quot;:&quot;&quot;,&quot;parse-names&quot;:false,&quot;suffix&quot;:&quot;&quot;},{&quot;dropping-particle&quot;:&quot;&quot;,&quot;family&quot;:&quot;Burgess&quot;,&quot;given&quot;:&quot;P. J.&quot;,&quot;non-dropping-particle&quot;:&quot;&quot;,&quot;parse-names&quot;:false,&quot;suffix&quot;:&quot;&quot;},{&quot;dropping-particle&quot;:&quot;&quot;,&quot;family&quot;:&quot;Palma&quot;,&quot;given&quot;:&quot;J.&quot;,&quot;non-dropping-particle&quot;:&quot;&quot;,&quot;parse-names&quot;:false,&quot;suffix&quot;:&quot;&quot;},{&quot;dropping-particle&quot;:&quot;&quot;,&quot;family&quot;:&quot;Keesman&quot;,&quot;given&quot;:&quot;K. J.&quot;,&quot;non-dropping-particle&quot;:&quot;&quot;,&quot;parse-names&quot;:false,&quot;suffix&quot;:&quot;&quot;},{&quot;dropping-particle&quot;:&quot;&quot;,&quot;family&quot;:&quot;Werf&quot;,&quot;given&quot;:&quot;W.&quot;,&quot;non-dropping-particle&quot;:&quot;van der&quot;,&quot;parse-names&quot;:false,&quot;suffix&quot;:&quot;&quot;},{&quot;dropping-particle&quot;:&quot;&quot;,&quot;family&quot;:&quot;Dupraz&quot;,&quot;given&quot;:&quot;C.&quot;,&quot;non-dropping-particle&quot;:&quot;&quot;,&quot;parse-names&quot;:false,&quot;suffix&quot;:&quot;&quot;},{&quot;dropping-particle&quot;:&quot;&quot;,&quot;family&quot;:&quot;Keulen&quot;,&quot;given&quot;:&quot;H.&quot;,&quot;non-dropping-particle&quot;:&quot;van&quot;,&quot;parse-names&quot;:false,&quot;suffix&quot;:&quot;&quot;},{&quot;dropping-particle&quot;:&quot;&quot;,&quot;family&quot;:&quot;Herzog&quot;,&quot;given&quot;:&quot;F.&quot;,&quot;non-dropping-particle&quot;:&quot;&quot;,&quot;parse-names&quot;:false,&quot;suffix&quot;:&quot;&quot;},{&quot;dropping-particle&quot;:&quot;&quot;,&quot;family&quot;:&quot;Mayus&quot;,&quot;given&quot;:&quot;M.&quot;,&quot;non-dropping-particle&quot;:&quot;&quot;,&quot;parse-names&quot;:false,&quot;suffix&quot;:&quot;&quot;}],&quot;container-title&quot;:&quot;Ecological Modelling&quot;,&quot;id&quot;:&quot;e0954af0-0193-5b49-a34b-0e5a377db670&quot;,&quot;issue&quot;:&quot;13-14&quot;,&quot;issued&quot;:{&quot;date-parts&quot;:[[&quot;2010&quot;]]},&quot;page&quot;:&quot;1744-1756&quot;,&quot;publisher&quot;:&quot;Elsevier B.V.&quot;,&quot;title&quot;:&quot;Implementation and calibration of the parameter-sparse Yield-SAFE model to predict production and land equivalent ratio in mixed tree and crop systems under two contrasting production situations in Europe&quot;,&quot;type&quot;:&quot;article-journal&quot;,&quot;volume&quot;:&quot;221&quot;,&quot;container-title-short&quot;:&quot;Ecol Modell&quot;},&quot;uris&quot;:[&quot;http://www.mendeley.com/documents/?uuid=64b3033c-9fbd-47ac-b9d3-78e1a97637df&quot;],&quot;isTemporary&quot;:false,&quot;legacyDesktopId&quot;:&quot;64b3033c-9fbd-47ac-b9d3-78e1a97637df&quot;}]},{&quot;citationID&quot;:&quot;MENDELEY_CITATION_9d2002eb-8628-4fa8-892a-aaa2fe688731&quot;,&quot;properties&quot;:{&quot;noteIndex&quot;:0},&quot;isEdited&quot;:false,&quot;manualOverride&quot;:{&quot;isManuallyOverridden&quot;:false,&quot;citeprocText&quot;:&quot;(Upson &amp;#38; Burgess, 2013)&quot;,&quot;manualOverrideText&quot;:&quot;&quot;},&quot;citationTag&quot;:&quot;MENDELEY_CITATION_v3_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&quot;,&quot;citationItems&quot;:[{&quot;id&quot;:&quot;8ed4231a-28d0-3464-b2b8-2a6cc5cc1475&quot;,&quot;itemData&quot;:{&quot;type&quot;:&quot;article-journal&quot;,&quot;id&quot;:&quot;8ed4231a-28d0-3464-b2b8-2a6cc5cc1475&quot;,&quot;title&quot;:&quot;Soil organic carbon and root distribution in a temperate arable agroforestry system&quot;,&quot;author&quot;:[{&quot;family&quot;:&quot;Upson&quot;,&quot;given&quot;:&quot;M. A.&quot;,&quot;parse-names&quot;:false,&quot;dropping-particle&quot;:&quot;&quot;,&quot;non-dropping-particle&quot;:&quot;&quot;},{&quot;family&quot;:&quot;Burgess&quot;,&quot;given&quot;:&quot;P. J.&quot;,&quot;parse-names&quot;:false,&quot;dropping-particle&quot;:&quot;&quot;,&quot;non-dropping-particle&quot;:&quot;&quot;}],&quot;container-title&quot;:&quot;Plant and Soil&quot;,&quot;container-title-short&quot;:&quot;Plant Soil&quot;,&quot;DOI&quot;:&quot;10.1007/s11104-013-1733-x&quot;,&quot;ISSN&quot;:&quot;0032079X&quot;,&quot;issued&quot;:{&quot;date-parts&quot;:[[2013]]},&quot;page&quot;:&quot;43-58&quot;,&quot;abstract&quot;:&quot;Aim: To determine, for arable land in a temperate area, the effect of tree establishment and intercropping treatments, on the distribution of roots and soil organic carbon to a depth of 1.5 m. Methods: A poplar (Populus sp.) silvoarable agroforestry experiment including arable controls was established on arable land in lowland England in 1992. The trees were intercropped with an arable rotation or bare fallow for the first 11 years, thereafter grass was allowed to establish. Coarse and fine root distributions (to depths of up to 1.5 m and up to 5 m from the trees) were measured in 1996, 2003, and 2011. The amount and type of soil carbon to 1.5 m depth was also measured in 2011. Results: The trees, initially surrounded by arable crops rather than fallow, had a deeper coarse root distribution with less lateral expansion. In 2011, the combined length of tree and understorey vegetation roots was greater in the agroforestry treatments than the control, at depths below 0.9 m. Between 0 and 1.5 m depth, the fine root carbon in the agroforestry treatment (2.56 t ha-1) was 79% greater than that in the control (1.43 t ha-1). Although the soil organic carbon in the top 0.6 m under the trees (161 t C ha-1) was greater than in the control (142 t C ha-1), a tendency for smaller soil carbon levels beneath the trees at lower depths, meant that there was no overall tree effect when a 1.5 m soil depth was considered. From a limited sample, there was no tree effect on the proportion of recalcitrant soil organic carbon. Conclusions: The observed decline in soil carbon beneath the trees at soil depths greater than 60 cm, if observed elsewhere, has important implication for assessments of the role of afforestation and agroforestry in sequestering carbon. © 2013 Springer Science+Business Media Dordrecht.&quot;,&quot;issue&quot;:&quot;1-2&quot;,&quot;volume&quot;:&quot;373&quot;},&quot;isTemporary&quot;:false}]},{&quot;citationID&quot;:&quot;MENDELEY_CITATION_8e455054-6da0-436a-89d6-88ecb435f9ee&quot;,&quot;properties&quot;:{&quot;noteIndex&quot;:0},&quot;isEdited&quot;:false,&quot;manualOverride&quot;:{&quot;isManuallyOverridden&quot;:true,&quot;citeprocText&quot;:&quot;(Chave et al., 2009; Zanne et al., 2009)&quot;,&quot;manualOverrideText&quot;:&quot;(Chave et al., 2009; Zanne et al., 2009 and references within)&quot;},&quot;citationTag&quot;:&quot;MENDELEY_CITATION_v3_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&quot;,&quot;citationItems&quot;:[{&quot;id&quot;:&quot;57718709-2b85-3507-9fb2-f7f6fcba389d&quot;,&quot;itemData&quot;:{&quot;type&quot;:&quot;article-journal&quot;,&quot;id&quot;:&quot;57718709-2b85-3507-9fb2-f7f6fcba389d&quot;,&quot;title&quot;:&quot;Towards a worldwide wood economics spectrum&quot;,&quot;author&quot;:[{&quot;family&quot;:&quot;Chave&quot;,&quot;given&quot;:&quot;Jerome&quot;,&quot;parse-names&quot;:false,&quot;dropping-particle&quot;:&quot;&quot;,&quot;non-dropping-particle&quot;:&quot;&quot;},{&quot;family&quot;:&quot;Coomes&quot;,&quot;given&quot;:&quot;David&quot;,&quot;parse-names&quot;:false,&quot;dropping-particle&quot;:&quot;&quot;,&quot;non-dropping-particle&quot;:&quot;&quot;},{&quot;family&quot;:&quot;Jansen&quot;,&quot;given&quot;:&quot;Steven&quot;,&quot;parse-names&quot;:false,&quot;dropping-particle&quot;:&quot;&quot;,&quot;non-dropping-particle&quot;:&quot;&quot;},{&quot;family&quot;:&quot;Lewis&quot;,&quot;given&quot;:&quot;Simon L.&quot;,&quot;parse-names&quot;:false,&quot;dropping-particle&quot;:&quot;&quot;,&quot;non-dropping-particle&quot;:&quot;&quot;},{&quot;family&quot;:&quot;Swenson&quot;,&quot;given&quot;:&quot;Nathan G.&quot;,&quot;parse-names&quot;:false,&quot;dropping-particle&quot;:&quot;&quot;,&quot;non-dropping-particle&quot;:&quot;&quot;},{&quot;family&quot;:&quot;Zanne&quot;,&quot;given&quot;:&quot;Amy E.&quot;,&quot;parse-names&quot;:false,&quot;dropping-particle&quot;:&quot;&quot;,&quot;non-dropping-particle&quot;:&quot;&quot;}],&quot;container-title&quot;:&quot;Ecology Letters&quot;,&quot;container-title-short&quot;:&quot;Ecol Lett&quot;,&quot;DOI&quot;:&quot;10.1111/j.1461-0248.2009.01285.x&quot;,&quot;ISSN&quot;:&quot;14610248&quot;,&quot;PMID&quot;:&quot;19243406&quot;,&quot;issued&quot;:{&quot;date-parts&quot;:[[2009]]},&quot;page&quot;:&quot;351-366&quot;,&quot;abstract&quot;:&quot;Wood performs several essential functions in plants, including mechanically supporting aboveground tissue, storing water and other resources, and transporting sap. Woody tissues are likely to face physiological, structural and defensive trade-offs. How a plant optimizes among these competing functions can have major ecological implications, which have been under-appreciated by ecologists compared to the focus they have given to leaf function. To draw together our current understanding of wood function, we identify and collate data on the major wood functional traits, including the largest wood density database to date (8412 taxa), mechanical strength measures and anatomical features, as well as clade-specific features such as secondary chemistry. We then show how wood traits are related to one another, highlighting functional trade-offs, and to ecological and demographic plant features (growth form, growth rate, latitude, ecological setting). We suggest that, similar to the manifold that tree species leaf traits cluster around the 'leaf economics spectrum', a similar 'wood economics spectrum' may be defined. We then discuss the biogeography, evolution and biogeochemistry of the spectrum, and conclude by pointing out the major gaps in our current knowledge of wood functional traits. © 2009 Blackwell Publishing Ltd/CNRS.&quot;,&quot;publisher&quot;:&quot;Blackwell Publishing Ltd&quot;,&quot;issue&quot;:&quot;4&quot;,&quot;volume&quot;:&quot;12&quot;},&quot;isTemporary&quot;:false},{&quot;id&quot;:&quot;e68ad3a0-0f1e-318e-8e96-847394807387&quot;,&quot;itemData&quot;:{&quot;type&quot;:&quot;article&quot;,&quot;id&quot;:&quot;e68ad3a0-0f1e-318e-8e96-847394807387&quot;,&quot;title&quot;:&quot;Data from: Towards a worldwide wood economics spectrum.&quot;,&quot;author&quot;:[{&quot;family&quot;:&quot;Zanne&quot;,&quot;given&quot;:&quot;A&quot;,&quot;parse-names&quot;:false,&quot;dropping-particle&quot;:&quot;&quot;,&quot;non-dropping-particle&quot;:&quot;&quot;},{&quot;family&quot;:&quot;Lopez-Gonzalez&quot;,&quot;given&quot;:&quot;G&quot;,&quot;parse-names&quot;:false,&quot;dropping-particle&quot;:&quot;&quot;,&quot;non-dropping-particle&quot;:&quot;&quot;},{&quot;family&quot;:&quot;Coomes&quot;,&quot;given&quot;:&quot;D&quot;,&quot;parse-names&quot;:false,&quot;dropping-particle&quot;:&quot;&quot;,&quot;non-dropping-particle&quot;:&quot;&quot;},{&quot;family&quot;:&quot;Ilic&quot;,&quot;given&quot;:&quot;J&quot;,&quot;parse-names&quot;:false,&quot;dropping-particle&quot;:&quot;&quot;,&quot;non-dropping-particle&quot;:&quot;&quot;},{&quot;family&quot;:&quot;Jansen&quot;,&quot;given&quot;:&quot;S&quot;,&quot;parse-names&quot;:false,&quot;dropping-particle&quot;:&quot;&quot;,&quot;non-dropping-particle&quot;:&quot;&quot;},{&quot;family&quot;:&quot;Lewis&quot;,&quot;given&quot;:&quot;S&quot;,&quot;parse-names&quot;:false,&quot;dropping-particle&quot;:&quot;&quot;,&quot;non-dropping-particle&quot;:&quot;&quot;},{&quot;family&quot;:&quot;Miller&quot;,&quot;given&quot;:&quot;R&quot;,&quot;parse-names&quot;:false,&quot;dropping-particle&quot;:&quot;&quot;,&quot;non-dropping-particle&quot;:&quot;&quot;},{&quot;family&quot;:&quot;Swenson&quot;,&quot;given&quot;:&quot;N&quot;,&quot;parse-names&quot;:false,&quot;dropping-particle&quot;:&quot;&quot;,&quot;non-dropping-particle&quot;:&quot;&quot;},{&quot;family&quot;:&quot;Wiemann&quot;,&quot;given&quot;:&quot;M&quot;,&quot;parse-names&quot;:false,&quot;dropping-particle&quot;:&quot;&quot;,&quot;non-dropping-particle&quot;:&quot;&quot;},{&quot;family&quot;:&quot;Chave&quot;,&quot;given&quot;:&quot;J&quot;,&quot;parse-names&quot;:false,&quot;dropping-particle&quot;:&quot;&quot;,&quot;non-dropping-particle&quot;:&quot;&quot;}],&quot;container-title&quot;:&quot;Dryad Digital Repository&quot;,&quot;issued&quot;:{&quot;date-parts&quot;:[[2009]]},&quot;container-title-short&quot;:&quot;&quot;},&quot;isTemporary&quot;:false}]},{&quot;citationID&quot;:&quot;MENDELEY_CITATION_aa3076f6-3ac8-4787-b1af-38727b381d40&quot;,&quot;properties&quot;:{&quot;noteIndex&quot;:0},&quot;isEdited&quot;:false,&quot;manualOverride&quot;:{&quot;isManuallyOverridden&quot;:false,&quot;citeprocText&quot;:&quot;(Jamieson et al., 1991)&quot;,&quot;manualOverrideText&quot;:&quot;&quot;},&quot;citationTag&quot;:&quot;MENDELEY_CITATION_v3_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&quot;,&quot;citationItems&quot;:[{&quot;id&quot;:&quot;b8d425f6-fb8d-34d8-b982-4cc63c41e214&quot;,&quot;itemData&quot;:{&quot;type&quot;:&quot;report&quot;,&quot;id&quot;:&quot;b8d425f6-fb8d-34d8-b982-4cc63c41e214&quot;,&quot;title&quot;:&quot;A test of the computer simulation model ARCWHEAT 1 on wheat crops grown in New Zealand&quot;,&quot;author&quot;:[{&quot;family&quot;:&quot;Jamieson&quot;,&quot;given&quot;:&quot;P D&quot;,&quot;parse-names&quot;:false,&quot;dropping-particle&quot;:&quot;&quot;,&quot;non-dropping-particle&quot;:&quot;&quot;},{&quot;family&quot;:&quot;Porter&quot;,&quot;given&quot;:&quot;J R&quot;,&quot;parse-names&quot;:false,&quot;dropping-particle&quot;:&quot;&quot;,&quot;non-dropping-particle&quot;:&quot;&quot;},{&quot;family&quot;:&quot;Wilson&quot;,&quot;given&quot;:&quot;D R&quot;,&quot;parse-names&quot;:false,&quot;dropping-particle&quot;:&quot;&quot;,&quot;non-dropping-particle&quot;:&quot;&quot;}],&quot;container-title&quot;:&quot;Field Crops Research&quot;,&quot;container-title-short&quot;:&quot;Field Crops Res&quot;,&quot;issued&quot;:{&quot;date-parts&quot;:[[1991]]},&quot;number-of-pages&quot;:&quot;337-350&quot;,&quot;abstract&quot;:&quot;Jamieson, P.D., Porter, J.R. and Wilson, D.R., 1991. A test of the computer simulation model ARCWHEAT 1 on wheat crops grown in New Zealand. Field Crops Res., 27: 337-350. ARCWHEAT 1 is a computer model which simulates the growth and development of wheat (Triticum aestivum L.) crops without water or nutrient limitations. Previously, it had been calibrated and tested for crops in the UK and western Europe. This paper presents the results of a more rigorous validation in which predictions from the model were compared with measurements on crops grown at three locations in New Zealand, during three seasons, under conditions of optimum water and nutrients. The conditions of the experiments were outside the model's development and calibration range. Simulation of phenological development, PAR interceptance, PAR-USe efficiency and above-ground dry matter production was very good, with root means square deviations (RMSD) of simulations from observations of less than 10%. Simulation of grain growth and yield was only fair, with RMSDs between 20 and 30%. Predictions of final shoot number, grain number and mean grain biomass were poor. The model validation exercise has highlighted areas where further research is needed to provide definitive descriptions of the response of wheat crops to their environments.&quot;,&quot;volume&quot;:&quot;27&quot;},&quot;isTemporary&quot;:false}]},{&quot;citationID&quot;:&quot;MENDELEY_CITATION_68b2b984-f4f8-4ade-8727-3c30f9dddc74&quot;,&quot;properties&quot;:{&quot;noteIndex&quot;:0},&quot;isEdited&quot;:false,&quot;manualOverride&quot;:{&quot;isManuallyOverridden&quot;:false,&quot;citeprocText&quot;:&quot;(Wellens et al., 2013; Willmott et al., 1985)&quot;,&quot;manualOverrideText&quot;:&quot;&quot;},&quot;citationTag&quot;:&quot;MENDELEY_CITATION_v3_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&quot;,&quot;citationItems&quot;:[{&quot;id&quot;:&quot;8deb9cf2-0fe2-300c-b464-f65431be2e6a&quot;,&quot;itemData&quot;:{&quot;type&quot;:&quot;article-journal&quot;,&quot;id&quot;:&quot;8deb9cf2-0fe2-300c-b464-f65431be2e6a&quot;,&quot;title&quot;:&quot;Performance assessment of the FAO AquaCrop model for irrigated cabbage on farmer plots in a semi-arid environment&quot;,&quot;author&quot;:[{&quot;family&quot;:&quot;Wellens&quot;,&quot;given&quot;:&quot;J&quot;,&quot;parse-names&quot;:false,&quot;dropping-particle&quot;:&quot;&quot;,&quot;non-dropping-particle&quot;:&quot;&quot;},{&quot;family&quot;:&quot;Raes&quot;,&quot;given&quot;:&quot;D&quot;,&quot;parse-names&quot;:false,&quot;dropping-particle&quot;:&quot;&quot;,&quot;non-dropping-particle&quot;:&quot;&quot;},{&quot;family&quot;:&quot;Denis&quot;,&quot;given&quot;:&quot;A&quot;,&quot;parse-names&quot;:false,&quot;dropping-particle&quot;:&quot;&quot;,&quot;non-dropping-particle&quot;:&quot;&quot;},{&quot;family&quot;:&quot;Djaby&quot;,&quot;given&quot;:&quot;B&quot;,&quot;parse-names&quot;:false,&quot;dropping-particle&quot;:&quot;&quot;,&quot;non-dropping-particle&quot;:&quot;&quot;},{&quot;family&quot;:&quot;Tychon&quot;,&quot;given&quot;:&quot;B&quot;,&quot;parse-names&quot;:false,&quot;dropping-particle&quot;:&quot;&quot;,&quot;non-dropping-particle&quot;:&quot;&quot;}],&quot;container-title&quot;:&quot;Agricultural Water Management&quot;,&quot;container-title-short&quot;:&quot;Agric Water Manag&quot;,&quot;issued&quot;:{&quot;date-parts&quot;:[[2013]]},&quot;page&quot;:&quot;40-47&quot;,&quot;volume&quot;:&quot;127&quot;},&quot;isTemporary&quot;:false},{&quot;id&quot;:&quot;11df9b3f-8d91-35c7-a897-5b903caf6ec0&quot;,&quot;itemData&quot;:{&quot;type&quot;:&quot;article-journal&quot;,&quot;id&quot;:&quot;11df9b3f-8d91-35c7-a897-5b903caf6ec0&quot;,&quot;title&quot;:&quot;Statistics for the evaluation and comparison of models&quot;,&quot;author&quot;:[{&quot;family&quot;:&quot;Willmott&quot;,&quot;given&quot;:&quot;CJ&quot;,&quot;parse-names&quot;:false,&quot;dropping-particle&quot;:&quot;&quot;,&quot;non-dropping-particle&quot;:&quot;&quot;},{&quot;family&quot;:&quot;Ackleson&quot;,&quot;given&quot;:&quot;SG&quot;,&quot;parse-names&quot;:false,&quot;dropping-particle&quot;:&quot;&quot;,&quot;non-dropping-particle&quot;:&quot;&quot;},{&quot;family&quot;:&quot;Davis&quot;,&quot;given&quot;:&quot;RE&quot;,&quot;parse-names&quot;:false,&quot;dropping-particle&quot;:&quot;&quot;,&quot;non-dropping-particle&quot;:&quot;&quot;},{&quot;family&quot;:&quot;Feddema&quot;,&quot;given&quot;:&quot;JJ&quot;,&quot;parse-names&quot;:false,&quot;dropping-particle&quot;:&quot;&quot;,&quot;non-dropping-particle&quot;:&quot;&quot;},{&quot;family&quot;:&quot;Klink&quot;,&quot;given&quot;:&quot;KM&quot;,&quot;parse-names&quot;:false,&quot;dropping-particle&quot;:&quot;&quot;,&quot;non-dropping-particle&quot;:&quot;&quot;},{&quot;family&quot;:&quot;Legates&quot;,&quot;given&quot;:&quot;DR&quot;,&quot;parse-names&quot;:false,&quot;dropping-particle&quot;:&quot;&quot;,&quot;non-dropping-particle&quot;:&quot;&quot;},{&quot;family&quot;:&quot;O’Donnell&quot;,&quot;given&quot;:&quot;J&quot;,&quot;parse-names&quot;:false,&quot;dropping-particle&quot;:&quot;&quot;,&quot;non-dropping-particle&quot;:&quot;&quot;},{&quot;family&quot;:&quot;Rowe&quot;,&quot;given&quot;:&quot;CM&quot;,&quot;parse-names&quot;:false,&quot;dropping-particle&quot;:&quot;&quot;,&quot;non-dropping-particle&quot;:&quot;&quot;}],&quot;container-title&quot;:&quot;Journal of Geophysical Research&quot;,&quot;container-title-short&quot;:&quot;J Geophys Res&quot;,&quot;issued&quot;:{&quot;date-parts&quot;:[[1985]]},&quot;volume&quot;:&quot;90&quot;},&quot;isTemporary&quot;:false}]},{&quot;citationID&quot;:&quot;MENDELEY_CITATION_9518d475-e843-4ac2-9121-c44682cd2d2e&quot;,&quot;properties&quot;:{&quot;noteIndex&quot;:0},&quot;isEdited&quot;:false,&quot;manualOverride&quot;:{&quot;isManuallyOverridden&quot;:false,&quot;citeprocText&quot;:&quot;(Hamilton, 1996)&quot;,&quot;manualOverrideText&quot;:&quot;&quot;},&quot;citationTag&quot;:&quot;MENDELEY_CITATION_v3_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&quot;,&quot;citationItems&quot;:[{&quot;id&quot;:&quot;c3d7ab55-27e9-3b14-b5a2-b9e23547a77c&quot;,&quot;itemData&quot;:{&quot;type&quot;:&quot;book&quot;,&quot;id&quot;:&quot;c3d7ab55-27e9-3b14-b5a2-b9e23547a77c&quot;,&quot;title&quot;:&quot;Forest  Mensuration: Booklet 39&quot;,&quot;author&quot;:[{&quot;family&quot;:&quot;Hamilton&quot;,&quot;given&quot;:&quot;GJ&quot;,&quot;parse-names&quot;:false,&quot;dropping-particle&quot;:&quot;&quot;,&quot;non-dropping-particle&quot;:&quot;&quot;}],&quot;issued&quot;:{&quot;date-parts&quot;:[[1996]]},&quot;publisher-place&quot;:&quot;Norwich&quot;,&quot;edition&quot;:&quot;4th&quot;,&quot;publisher&quot;:&quot;HMSO&quot;,&quot;container-title-short&quot;:&quot;&quot;},&quot;isTemporary&quot;:false}]},{&quot;citationID&quot;:&quot;MENDELEY_CITATION_607d272c-17a5-4f18-91e9-05c380f04ecf&quot;,&quot;properties&quot;:{&quot;noteIndex&quot;:0},&quot;isEdited&quot;:false,&quot;manualOverride&quot;:{&quot;isManuallyOverridden&quot;:false,&quot;citeprocText&quot;:&quot;(P. J. Burgess et al., 2003)&quot;,&quot;manualOverrideText&quot;:&quot;&quot;},&quot;citationTag&quot;:&quot;MENDELEY_CITATION_v3_eyJjaXRhdGlvbklEIjoiTUVOREVMRVlfQ0lUQVRJT05fNjA3ZDI3MmMtMTdhNS00ZjE4LTkxZTktMDVjMzgwZjA0ZWNm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quot;,&quot;citationItems&quot;:[{&quot;id&quot;:&quot;792f2322-b7b7-3bf9-81f4-c8e7732c2b61&quot;,&quot;itemData&quot;:{&quot;type&quot;:&quot;report&quot;,&quot;id&quot;:&quot;792f2322-b7b7-3bf9-81f4-c8e7732c2b61&quot;,&quot;title&quot;:&quot;The Impact of Silvoarable Agroforestry with Poplar on Farm Profitability and Biological Diversity Final Report to DEFRA Project code: AF0105&quot;,&quot;author&quot;:[{&quot;family&quot;:&quot;Burgess&quot;,&quot;given&quot;:&quot;P J&quot;,&quot;parse-names&quot;:false,&quot;dropping-particle&quot;:&quot;&quot;,&quot;non-dropping-particle&quot;:&quot;&quot;},{&quot;family&quot;:&quot;Incoll&quot;,&quot;given&quot;:&quot;L D&quot;,&quot;parse-names&quot;:false,&quot;dropping-particle&quot;:&quot;&quot;,&quot;non-dropping-particle&quot;:&quot;&quot;},{&quot;family&quot;:&quot;Hart&quot;,&quot;given&quot;:&quot;B J&quot;,&quot;parse-names&quot;:false,&quot;dropping-particle&quot;:&quot;&quot;,&quot;non-dropping-particle&quot;:&quot;&quot;},{&quot;family&quot;:&quot;Beaton&quot;,&quot;given&quot;:&quot;A&quot;,&quot;parse-names&quot;:false,&quot;dropping-particle&quot;:&quot;&quot;,&quot;non-dropping-particle&quot;:&quot;&quot;},{&quot;family&quot;:&quot;Piper&quot;,&quot;given&quot;:&quot;R W&quot;,&quot;parse-names&quot;:false,&quot;dropping-particle&quot;:&quot;&quot;,&quot;non-dropping-particle&quot;:&quot;&quot;},{&quot;family&quot;:&quot;Seymour&quot;,&quot;given&quot;:&quot;I&quot;,&quot;parse-names&quot;:false,&quot;dropping-particle&quot;:&quot;&quot;,&quot;non-dropping-particle&quot;:&quot;&quot;},{&quot;family&quot;:&quot;Reynolds&quot;,&quot;given&quot;:&quot;F H&quot;,&quot;parse-names&quot;:false,&quot;dropping-particle&quot;:&quot;&quot;,&quot;non-dropping-particle&quot;:&quot;&quot;},{&quot;family&quot;:&quot;Wright&quot;,&quot;given&quot;:&quot;C&quot;,&quot;parse-names&quot;:false,&quot;dropping-particle&quot;:&quot;&quot;,&quot;non-dropping-particle&quot;:&quot;&quot;},{&quot;family&quot;:&quot;Pilbeam&quot;,&quot;given&quot;:&quot;D J&quot;,&quot;parse-names&quot;:false,&quot;dropping-particle&quot;:&quot;&quot;,&quot;non-dropping-particle&quot;:&quot;&quot;},{&quot;family&quot;:&quot;Graves&quot;,&quot;given&quot;:&quot;&amp; A R&quot;,&quot;parse-names&quot;:false,&quot;dropping-particle&quot;:&quot;&quot;,&quot;non-dropping-particle&quot;:&quot;&quot;}],&quot;issued&quot;:{&quot;date-parts&quot;:[[2003]]},&quot;container-title-short&quot;:&quot;&quot;},&quot;isTemporary&quot;:false}]},{&quot;citationID&quot;:&quot;MENDELEY_CITATION_0bd374db-1768-4402-82b7-1b87a76bfac6&quot;,&quot;properties&quot;:{&quot;noteIndex&quot;:0},&quot;isEdited&quot;:false,&quot;manualOverride&quot;:{&quot;isManuallyOverridden&quot;:false,&quot;citeprocText&quot;:&quot;(P. J. Burgess et al., 2003)&quot;,&quot;manualOverrideText&quot;:&quot;&quot;},&quot;citationTag&quot;:&quot;MENDELEY_CITATION_v3_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&quot;,&quot;citationItems&quot;:[{&quot;id&quot;:&quot;792f2322-b7b7-3bf9-81f4-c8e7732c2b61&quot;,&quot;itemData&quot;:{&quot;type&quot;:&quot;report&quot;,&quot;id&quot;:&quot;792f2322-b7b7-3bf9-81f4-c8e7732c2b61&quot;,&quot;title&quot;:&quot;The Impact of Silvoarable Agroforestry with Poplar on Farm Profitability and Biological Diversity Final Report to DEFRA Project code: AF0105&quot;,&quot;author&quot;:[{&quot;family&quot;:&quot;Burgess&quot;,&quot;given&quot;:&quot;P J&quot;,&quot;parse-names&quot;:false,&quot;dropping-particle&quot;:&quot;&quot;,&quot;non-dropping-particle&quot;:&quot;&quot;},{&quot;family&quot;:&quot;Incoll&quot;,&quot;given&quot;:&quot;L D&quot;,&quot;parse-names&quot;:false,&quot;dropping-particle&quot;:&quot;&quot;,&quot;non-dropping-particle&quot;:&quot;&quot;},{&quot;family&quot;:&quot;Hart&quot;,&quot;given&quot;:&quot;B J&quot;,&quot;parse-names&quot;:false,&quot;dropping-particle&quot;:&quot;&quot;,&quot;non-dropping-particle&quot;:&quot;&quot;},{&quot;family&quot;:&quot;Beaton&quot;,&quot;given&quot;:&quot;A&quot;,&quot;parse-names&quot;:false,&quot;dropping-particle&quot;:&quot;&quot;,&quot;non-dropping-particle&quot;:&quot;&quot;},{&quot;family&quot;:&quot;Piper&quot;,&quot;given&quot;:&quot;R W&quot;,&quot;parse-names&quot;:false,&quot;dropping-particle&quot;:&quot;&quot;,&quot;non-dropping-particle&quot;:&quot;&quot;},{&quot;family&quot;:&quot;Seymour&quot;,&quot;given&quot;:&quot;I&quot;,&quot;parse-names&quot;:false,&quot;dropping-particle&quot;:&quot;&quot;,&quot;non-dropping-particle&quot;:&quot;&quot;},{&quot;family&quot;:&quot;Reynolds&quot;,&quot;given&quot;:&quot;F H&quot;,&quot;parse-names&quot;:false,&quot;dropping-particle&quot;:&quot;&quot;,&quot;non-dropping-particle&quot;:&quot;&quot;},{&quot;family&quot;:&quot;Wright&quot;,&quot;given&quot;:&quot;C&quot;,&quot;parse-names&quot;:false,&quot;dropping-particle&quot;:&quot;&quot;,&quot;non-dropping-particle&quot;:&quot;&quot;},{&quot;family&quot;:&quot;Pilbeam&quot;,&quot;given&quot;:&quot;D J&quot;,&quot;parse-names&quot;:false,&quot;dropping-particle&quot;:&quot;&quot;,&quot;non-dropping-particle&quot;:&quot;&quot;},{&quot;family&quot;:&quot;Graves&quot;,&quot;given&quot;:&quot;&amp; A R&quot;,&quot;parse-names&quot;:false,&quot;dropping-particle&quot;:&quot;&quot;,&quot;non-dropping-particle&quot;:&quot;&quot;}],&quot;issued&quot;:{&quot;date-parts&quot;:[[2003]]},&quot;container-title-short&quot;:&quot;&quot;},&quot;isTemporary&quot;:false}]},{&quot;citationID&quot;:&quot;MENDELEY_CITATION_dd149774-2114-422f-b66e-704c671b3a3d&quot;,&quot;properties&quot;:{&quot;noteIndex&quot;:0},&quot;isEdited&quot;:false,&quot;manualOverride&quot;:{&quot;isManuallyOverridden&quot;:false,&quot;citeprocText&quot;:&quot;(Zeileis &amp;#38; Grothendieck, 2005)&quot;,&quot;manualOverrideText&quot;:&quot;&quot;},&quot;citationTag&quot;:&quot;MENDELEY_CITATION_v3_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&quot;,&quot;citationItems&quot;:[{&quot;id&quot;:&quot;5cbf8f5d-e864-3e6f-8d29-38e397a8f9d2&quot;,&quot;itemData&quot;:{&quot;type&quot;:&quot;article-journal&quot;,&quot;id&quot;:&quot;5cbf8f5d-e864-3e6f-8d29-38e397a8f9d2&quot;,&quot;title&quot;:&quot;zoo: S3 infrastructure for regular and irregular time series&quot;,&quot;author&quot;:[{&quot;family&quot;:&quot;Zeileis&quot;,&quot;given&quot;:&quot;A&quot;,&quot;parse-names&quot;:false,&quot;dropping-particle&quot;:&quot;&quot;,&quot;non-dropping-particle&quot;:&quot;&quot;},{&quot;family&quot;:&quot;Grothendieck&quot;,&quot;given&quot;:&quot;G&quot;,&quot;parse-names&quot;:false,&quot;dropping-particle&quot;:&quot;&quot;,&quot;non-dropping-particle&quot;:&quot;&quot;}],&quot;container-title&quot;:&quot;Journal of Statistical Software&quot;,&quot;container-title-short&quot;:&quot;J Stat Softw&quot;,&quot;issued&quot;:{&quot;date-parts&quot;:[[2005]]}},&quot;isTemporary&quot;:false}]},{&quot;citationID&quot;:&quot;MENDELEY_CITATION_bf15eef7-3bbc-4fe5-a9ea-dbafd742d8f5&quot;,&quot;properties&quot;:{&quot;noteIndex&quot;:0},&quot;isEdited&quot;:false,&quot;manualOverride&quot;:{&quot;isManuallyOverridden&quot;:false,&quot;citeprocText&quot;:&quot;(P. Burgess et al., 2005)&quot;,&quot;manualOverrideText&quot;:&quot;&quot;},&quot;citationTag&quot;:&quot;MENDELEY_CITATION_v3_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&quot;,&quot;citationItems&quot;:[{&quot;id&quot;:&quot;e86fdcbf-3aa2-3d1a-87a6-163608a47a10&quot;,&quot;itemData&quot;:{&quot;type&quot;:&quot;article-journal&quot;,&quot;id&quot;:&quot;e86fdcbf-3aa2-3d1a-87a6-163608a47a10&quot;,&quot;title&quot;:&quot;Parameterisation of the Yield-SAFE model and its use to determine yields at the landscape test sites&quot;,&quot;author&quot;:[{&quot;family&quot;:&quot;Burgess&quot;,&quot;given&quot;:&quot;Paul&quot;,&quot;parse-names&quot;:false,&quot;dropping-particle&quot;:&quot;&quot;,&quot;non-dropping-particle&quot;:&quot;&quot;},{&quot;family&quot;:&quot;Graves&quot;,&quot;given&quot;:&quot;Anil&quot;,&quot;parse-names&quot;:false,&quot;dropping-particle&quot;:&quot;&quot;,&quot;non-dropping-particle&quot;:&quot;&quot;},{&quot;family&quot;:&quot;Palma&quot;,&quot;given&quot;:&quot;João&quot;,&quot;parse-names&quot;:false,&quot;dropping-particle&quot;:&quot;&quot;,&quot;non-dropping-particle&quot;:&quot;&quot;},{&quot;family&quot;:&quot;Herzog&quot;,&quot;given&quot;:&quot;F&quot;,&quot;parse-names&quot;:false,&quot;dropping-particle&quot;:&quot;&quot;,&quot;non-dropping-particle&quot;:&quot;&quot;}],&quot;container-title&quot;:&quot;SAFE project 2004-2007&quot;,&quot;issued&quot;:{&quot;date-parts&quot;:[[2005]]},&quot;page&quot;:&quot;1-54&quot;,&quot;issue&quot;:&quot;March&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F5DDB62B41D24CB974735F2B5F80B6" ma:contentTypeVersion="18" ma:contentTypeDescription="Create a new document." ma:contentTypeScope="" ma:versionID="f255807844a85fa5dbdbf27c9947d722">
  <xsd:schema xmlns:xsd="http://www.w3.org/2001/XMLSchema" xmlns:xs="http://www.w3.org/2001/XMLSchema" xmlns:p="http://schemas.microsoft.com/office/2006/metadata/properties" xmlns:ns1="http://schemas.microsoft.com/sharepoint/v3" xmlns:ns3="62dac45c-a09b-4542-889f-7647871c89a7" xmlns:ns4="5b9dbb6f-f28e-4a32-a7d6-aa04ef18b565" targetNamespace="http://schemas.microsoft.com/office/2006/metadata/properties" ma:root="true" ma:fieldsID="56834925f34daefb751dd7007c2b84ed" ns1:_="" ns3:_="" ns4:_="">
    <xsd:import namespace="http://schemas.microsoft.com/sharepoint/v3"/>
    <xsd:import namespace="62dac45c-a09b-4542-889f-7647871c89a7"/>
    <xsd:import namespace="5b9dbb6f-f28e-4a32-a7d6-aa04ef18b56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1:_ip_UnifiedCompliancePolicyProperties" minOccurs="0"/>
                <xsd:element ref="ns1:_ip_UnifiedCompliancePolicyUIAc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dac45c-a09b-4542-889f-7647871c8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element name="_activity" ma:index="24" nillable="true" ma:displayName="_activity" ma:hidden="true" ma:internalName="_activity">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9dbb6f-f28e-4a32-a7d6-aa04ef18b56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62dac45c-a09b-4542-889f-7647871c89a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C1827-F7E4-4821-ADC2-94E5585ED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2dac45c-a09b-4542-889f-7647871c89a7"/>
    <ds:schemaRef ds:uri="5b9dbb6f-f28e-4a32-a7d6-aa04ef18b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839AFF-7BD2-4C50-BD6B-FC434ED1BDE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b9dbb6f-f28e-4a32-a7d6-aa04ef18b565"/>
    <ds:schemaRef ds:uri="http://schemas.microsoft.com/sharepoint/v3"/>
    <ds:schemaRef ds:uri="62dac45c-a09b-4542-889f-7647871c89a7"/>
    <ds:schemaRef ds:uri="http://www.w3.org/XML/1998/namespace"/>
    <ds:schemaRef ds:uri="http://purl.org/dc/dcmitype/"/>
  </ds:schemaRefs>
</ds:datastoreItem>
</file>

<file path=customXml/itemProps3.xml><?xml version="1.0" encoding="utf-8"?>
<ds:datastoreItem xmlns:ds="http://schemas.openxmlformats.org/officeDocument/2006/customXml" ds:itemID="{D34F885F-5B02-4681-B6F5-6C67AE92D253}">
  <ds:schemaRefs>
    <ds:schemaRef ds:uri="http://schemas.microsoft.com/sharepoint/v3/contenttype/forms"/>
  </ds:schemaRefs>
</ds:datastoreItem>
</file>

<file path=customXml/itemProps4.xml><?xml version="1.0" encoding="utf-8"?>
<ds:datastoreItem xmlns:ds="http://schemas.openxmlformats.org/officeDocument/2006/customXml" ds:itemID="{B9C7A851-40F1-4B85-AAB6-E42D2E05A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46</Pages>
  <Words>15578</Words>
  <Characters>88795</Characters>
  <Application>Microsoft Office Word</Application>
  <DocSecurity>0</DocSecurity>
  <Lines>739</Lines>
  <Paragraphs>208</Paragraphs>
  <ScaleCrop>false</ScaleCrop>
  <HeadingPairs>
    <vt:vector size="8" baseType="variant">
      <vt:variant>
        <vt:lpstr>Title</vt:lpstr>
      </vt:variant>
      <vt:variant>
        <vt:i4>1</vt:i4>
      </vt:variant>
      <vt:variant>
        <vt:lpstr>Titel</vt:lpstr>
      </vt:variant>
      <vt:variant>
        <vt:i4>1</vt:i4>
      </vt:variant>
      <vt:variant>
        <vt:lpstr>Título</vt:lpstr>
      </vt:variant>
      <vt:variant>
        <vt:i4>1</vt:i4>
      </vt:variant>
      <vt:variant>
        <vt:lpstr>Τίτλος</vt:lpstr>
      </vt:variant>
      <vt:variant>
        <vt:i4>1</vt:i4>
      </vt:variant>
    </vt:vector>
  </HeadingPairs>
  <TitlesOfParts>
    <vt:vector size="4" baseType="lpstr">
      <vt:lpstr/>
      <vt:lpstr/>
      <vt:lpstr/>
      <vt:lpstr/>
    </vt:vector>
  </TitlesOfParts>
  <Company>Hewlett-Packard</Company>
  <LinksUpToDate>false</LinksUpToDate>
  <CharactersWithSpaces>104165</CharactersWithSpaces>
  <SharedDoc>false</SharedDoc>
  <HLinks>
    <vt:vector size="264" baseType="variant">
      <vt:variant>
        <vt:i4>6488166</vt:i4>
      </vt:variant>
      <vt:variant>
        <vt:i4>510</vt:i4>
      </vt:variant>
      <vt:variant>
        <vt:i4>0</vt:i4>
      </vt:variant>
      <vt:variant>
        <vt:i4>5</vt:i4>
      </vt:variant>
      <vt:variant>
        <vt:lpwstr>https://doi.org/10.1029/JC090iC05p08995</vt:lpwstr>
      </vt:variant>
      <vt:variant>
        <vt:lpwstr/>
      </vt:variant>
      <vt:variant>
        <vt:i4>5898267</vt:i4>
      </vt:variant>
      <vt:variant>
        <vt:i4>507</vt:i4>
      </vt:variant>
      <vt:variant>
        <vt:i4>0</vt:i4>
      </vt:variant>
      <vt:variant>
        <vt:i4>5</vt:i4>
      </vt:variant>
      <vt:variant>
        <vt:lpwstr>https://doi.org/10.1016/j.ecoleng.2006.09.017</vt:lpwstr>
      </vt:variant>
      <vt:variant>
        <vt:lpwstr/>
      </vt:variant>
      <vt:variant>
        <vt:i4>720922</vt:i4>
      </vt:variant>
      <vt:variant>
        <vt:i4>504</vt:i4>
      </vt:variant>
      <vt:variant>
        <vt:i4>0</vt:i4>
      </vt:variant>
      <vt:variant>
        <vt:i4>5</vt:i4>
      </vt:variant>
      <vt:variant>
        <vt:lpwstr>https://doi.org/10.1007/s11104-013-1733-x</vt:lpwstr>
      </vt:variant>
      <vt:variant>
        <vt:lpwstr/>
      </vt:variant>
      <vt:variant>
        <vt:i4>6422574</vt:i4>
      </vt:variant>
      <vt:variant>
        <vt:i4>501</vt:i4>
      </vt:variant>
      <vt:variant>
        <vt:i4>0</vt:i4>
      </vt:variant>
      <vt:variant>
        <vt:i4>5</vt:i4>
      </vt:variant>
      <vt:variant>
        <vt:lpwstr>https://dspace.lib.cranfield.ac.uk/handle/1826/9298</vt:lpwstr>
      </vt:variant>
      <vt:variant>
        <vt:lpwstr/>
      </vt:variant>
      <vt:variant>
        <vt:i4>5505034</vt:i4>
      </vt:variant>
      <vt:variant>
        <vt:i4>498</vt:i4>
      </vt:variant>
      <vt:variant>
        <vt:i4>0</vt:i4>
      </vt:variant>
      <vt:variant>
        <vt:i4>5</vt:i4>
      </vt:variant>
      <vt:variant>
        <vt:lpwstr>https://doi.org/10.5424/fs/2017261-10251</vt:lpwstr>
      </vt:variant>
      <vt:variant>
        <vt:lpwstr/>
      </vt:variant>
      <vt:variant>
        <vt:i4>589848</vt:i4>
      </vt:variant>
      <vt:variant>
        <vt:i4>495</vt:i4>
      </vt:variant>
      <vt:variant>
        <vt:i4>0</vt:i4>
      </vt:variant>
      <vt:variant>
        <vt:i4>5</vt:i4>
      </vt:variant>
      <vt:variant>
        <vt:lpwstr>https://doi.org/10.1007/s10457-017-0123-4</vt:lpwstr>
      </vt:variant>
      <vt:variant>
        <vt:lpwstr/>
      </vt:variant>
      <vt:variant>
        <vt:i4>4456468</vt:i4>
      </vt:variant>
      <vt:variant>
        <vt:i4>492</vt:i4>
      </vt:variant>
      <vt:variant>
        <vt:i4>0</vt:i4>
      </vt:variant>
      <vt:variant>
        <vt:i4>5</vt:i4>
      </vt:variant>
      <vt:variant>
        <vt:lpwstr>https://doi.org/10.1016/j.envsoft.2011.07.020</vt:lpwstr>
      </vt:variant>
      <vt:variant>
        <vt:lpwstr/>
      </vt:variant>
      <vt:variant>
        <vt:i4>458829</vt:i4>
      </vt:variant>
      <vt:variant>
        <vt:i4>489</vt:i4>
      </vt:variant>
      <vt:variant>
        <vt:i4>0</vt:i4>
      </vt:variant>
      <vt:variant>
        <vt:i4>5</vt:i4>
      </vt:variant>
      <vt:variant>
        <vt:lpwstr>https://doi.org/10.1016/0378-4290(91)90040-3</vt:lpwstr>
      </vt:variant>
      <vt:variant>
        <vt:lpwstr/>
      </vt:variant>
      <vt:variant>
        <vt:i4>3735671</vt:i4>
      </vt:variant>
      <vt:variant>
        <vt:i4>486</vt:i4>
      </vt:variant>
      <vt:variant>
        <vt:i4>0</vt:i4>
      </vt:variant>
      <vt:variant>
        <vt:i4>5</vt:i4>
      </vt:variant>
      <vt:variant>
        <vt:lpwstr>https://doi.org/10.1016/j.ecolmodel.2010.03.008</vt:lpwstr>
      </vt:variant>
      <vt:variant>
        <vt:lpwstr/>
      </vt:variant>
      <vt:variant>
        <vt:i4>6094849</vt:i4>
      </vt:variant>
      <vt:variant>
        <vt:i4>483</vt:i4>
      </vt:variant>
      <vt:variant>
        <vt:i4>0</vt:i4>
      </vt:variant>
      <vt:variant>
        <vt:i4>5</vt:i4>
      </vt:variant>
      <vt:variant>
        <vt:lpwstr>https://doi.org/10.1016/j.jclepro.2020.122283</vt:lpwstr>
      </vt:variant>
      <vt:variant>
        <vt:lpwstr/>
      </vt:variant>
      <vt:variant>
        <vt:i4>589843</vt:i4>
      </vt:variant>
      <vt:variant>
        <vt:i4>480</vt:i4>
      </vt:variant>
      <vt:variant>
        <vt:i4>0</vt:i4>
      </vt:variant>
      <vt:variant>
        <vt:i4>5</vt:i4>
      </vt:variant>
      <vt:variant>
        <vt:lpwstr>https://doi.org/10.1007/s10457-017-0128-z</vt:lpwstr>
      </vt:variant>
      <vt:variant>
        <vt:lpwstr/>
      </vt:variant>
      <vt:variant>
        <vt:i4>6619168</vt:i4>
      </vt:variant>
      <vt:variant>
        <vt:i4>477</vt:i4>
      </vt:variant>
      <vt:variant>
        <vt:i4>0</vt:i4>
      </vt:variant>
      <vt:variant>
        <vt:i4>5</vt:i4>
      </vt:variant>
      <vt:variant>
        <vt:lpwstr>https://doi.org/10.3390/su11082293</vt:lpwstr>
      </vt:variant>
      <vt:variant>
        <vt:lpwstr/>
      </vt:variant>
      <vt:variant>
        <vt:i4>5570587</vt:i4>
      </vt:variant>
      <vt:variant>
        <vt:i4>474</vt:i4>
      </vt:variant>
      <vt:variant>
        <vt:i4>0</vt:i4>
      </vt:variant>
      <vt:variant>
        <vt:i4>5</vt:i4>
      </vt:variant>
      <vt:variant>
        <vt:lpwstr>https://doi.org/10.1111/j.1461-0248.2009.01285.x</vt:lpwstr>
      </vt:variant>
      <vt:variant>
        <vt:lpwstr/>
      </vt:variant>
      <vt:variant>
        <vt:i4>2424866</vt:i4>
      </vt:variant>
      <vt:variant>
        <vt:i4>471</vt:i4>
      </vt:variant>
      <vt:variant>
        <vt:i4>0</vt:i4>
      </vt:variant>
      <vt:variant>
        <vt:i4>5</vt:i4>
      </vt:variant>
      <vt:variant>
        <vt:lpwstr>http://hdl.handle.net/1826/872</vt:lpwstr>
      </vt:variant>
      <vt:variant>
        <vt:lpwstr/>
      </vt:variant>
      <vt:variant>
        <vt:i4>1835066</vt:i4>
      </vt:variant>
      <vt:variant>
        <vt:i4>173</vt:i4>
      </vt:variant>
      <vt:variant>
        <vt:i4>0</vt:i4>
      </vt:variant>
      <vt:variant>
        <vt:i4>5</vt:i4>
      </vt:variant>
      <vt:variant>
        <vt:lpwstr/>
      </vt:variant>
      <vt:variant>
        <vt:lpwstr>_Toc139832121</vt:lpwstr>
      </vt:variant>
      <vt:variant>
        <vt:i4>1835066</vt:i4>
      </vt:variant>
      <vt:variant>
        <vt:i4>167</vt:i4>
      </vt:variant>
      <vt:variant>
        <vt:i4>0</vt:i4>
      </vt:variant>
      <vt:variant>
        <vt:i4>5</vt:i4>
      </vt:variant>
      <vt:variant>
        <vt:lpwstr/>
      </vt:variant>
      <vt:variant>
        <vt:lpwstr>_Toc139832120</vt:lpwstr>
      </vt:variant>
      <vt:variant>
        <vt:i4>2031674</vt:i4>
      </vt:variant>
      <vt:variant>
        <vt:i4>161</vt:i4>
      </vt:variant>
      <vt:variant>
        <vt:i4>0</vt:i4>
      </vt:variant>
      <vt:variant>
        <vt:i4>5</vt:i4>
      </vt:variant>
      <vt:variant>
        <vt:lpwstr/>
      </vt:variant>
      <vt:variant>
        <vt:lpwstr>_Toc139832119</vt:lpwstr>
      </vt:variant>
      <vt:variant>
        <vt:i4>2031674</vt:i4>
      </vt:variant>
      <vt:variant>
        <vt:i4>155</vt:i4>
      </vt:variant>
      <vt:variant>
        <vt:i4>0</vt:i4>
      </vt:variant>
      <vt:variant>
        <vt:i4>5</vt:i4>
      </vt:variant>
      <vt:variant>
        <vt:lpwstr/>
      </vt:variant>
      <vt:variant>
        <vt:lpwstr>_Toc139832118</vt:lpwstr>
      </vt:variant>
      <vt:variant>
        <vt:i4>2031674</vt:i4>
      </vt:variant>
      <vt:variant>
        <vt:i4>149</vt:i4>
      </vt:variant>
      <vt:variant>
        <vt:i4>0</vt:i4>
      </vt:variant>
      <vt:variant>
        <vt:i4>5</vt:i4>
      </vt:variant>
      <vt:variant>
        <vt:lpwstr/>
      </vt:variant>
      <vt:variant>
        <vt:lpwstr>_Toc139832117</vt:lpwstr>
      </vt:variant>
      <vt:variant>
        <vt:i4>2031674</vt:i4>
      </vt:variant>
      <vt:variant>
        <vt:i4>143</vt:i4>
      </vt:variant>
      <vt:variant>
        <vt:i4>0</vt:i4>
      </vt:variant>
      <vt:variant>
        <vt:i4>5</vt:i4>
      </vt:variant>
      <vt:variant>
        <vt:lpwstr/>
      </vt:variant>
      <vt:variant>
        <vt:lpwstr>_Toc139832116</vt:lpwstr>
      </vt:variant>
      <vt:variant>
        <vt:i4>2031674</vt:i4>
      </vt:variant>
      <vt:variant>
        <vt:i4>137</vt:i4>
      </vt:variant>
      <vt:variant>
        <vt:i4>0</vt:i4>
      </vt:variant>
      <vt:variant>
        <vt:i4>5</vt:i4>
      </vt:variant>
      <vt:variant>
        <vt:lpwstr/>
      </vt:variant>
      <vt:variant>
        <vt:lpwstr>_Toc139832115</vt:lpwstr>
      </vt:variant>
      <vt:variant>
        <vt:i4>2031674</vt:i4>
      </vt:variant>
      <vt:variant>
        <vt:i4>131</vt:i4>
      </vt:variant>
      <vt:variant>
        <vt:i4>0</vt:i4>
      </vt:variant>
      <vt:variant>
        <vt:i4>5</vt:i4>
      </vt:variant>
      <vt:variant>
        <vt:lpwstr/>
      </vt:variant>
      <vt:variant>
        <vt:lpwstr>_Toc139832114</vt:lpwstr>
      </vt:variant>
      <vt:variant>
        <vt:i4>2031674</vt:i4>
      </vt:variant>
      <vt:variant>
        <vt:i4>125</vt:i4>
      </vt:variant>
      <vt:variant>
        <vt:i4>0</vt:i4>
      </vt:variant>
      <vt:variant>
        <vt:i4>5</vt:i4>
      </vt:variant>
      <vt:variant>
        <vt:lpwstr/>
      </vt:variant>
      <vt:variant>
        <vt:lpwstr>_Toc139832113</vt:lpwstr>
      </vt:variant>
      <vt:variant>
        <vt:i4>2031674</vt:i4>
      </vt:variant>
      <vt:variant>
        <vt:i4>119</vt:i4>
      </vt:variant>
      <vt:variant>
        <vt:i4>0</vt:i4>
      </vt:variant>
      <vt:variant>
        <vt:i4>5</vt:i4>
      </vt:variant>
      <vt:variant>
        <vt:lpwstr/>
      </vt:variant>
      <vt:variant>
        <vt:lpwstr>_Toc139832112</vt:lpwstr>
      </vt:variant>
      <vt:variant>
        <vt:i4>2031674</vt:i4>
      </vt:variant>
      <vt:variant>
        <vt:i4>113</vt:i4>
      </vt:variant>
      <vt:variant>
        <vt:i4>0</vt:i4>
      </vt:variant>
      <vt:variant>
        <vt:i4>5</vt:i4>
      </vt:variant>
      <vt:variant>
        <vt:lpwstr/>
      </vt:variant>
      <vt:variant>
        <vt:lpwstr>_Toc139832111</vt:lpwstr>
      </vt:variant>
      <vt:variant>
        <vt:i4>2031674</vt:i4>
      </vt:variant>
      <vt:variant>
        <vt:i4>107</vt:i4>
      </vt:variant>
      <vt:variant>
        <vt:i4>0</vt:i4>
      </vt:variant>
      <vt:variant>
        <vt:i4>5</vt:i4>
      </vt:variant>
      <vt:variant>
        <vt:lpwstr/>
      </vt:variant>
      <vt:variant>
        <vt:lpwstr>_Toc139832110</vt:lpwstr>
      </vt:variant>
      <vt:variant>
        <vt:i4>1966138</vt:i4>
      </vt:variant>
      <vt:variant>
        <vt:i4>101</vt:i4>
      </vt:variant>
      <vt:variant>
        <vt:i4>0</vt:i4>
      </vt:variant>
      <vt:variant>
        <vt:i4>5</vt:i4>
      </vt:variant>
      <vt:variant>
        <vt:lpwstr/>
      </vt:variant>
      <vt:variant>
        <vt:lpwstr>_Toc139832109</vt:lpwstr>
      </vt:variant>
      <vt:variant>
        <vt:i4>1966138</vt:i4>
      </vt:variant>
      <vt:variant>
        <vt:i4>95</vt:i4>
      </vt:variant>
      <vt:variant>
        <vt:i4>0</vt:i4>
      </vt:variant>
      <vt:variant>
        <vt:i4>5</vt:i4>
      </vt:variant>
      <vt:variant>
        <vt:lpwstr/>
      </vt:variant>
      <vt:variant>
        <vt:lpwstr>_Toc139832108</vt:lpwstr>
      </vt:variant>
      <vt:variant>
        <vt:i4>1966138</vt:i4>
      </vt:variant>
      <vt:variant>
        <vt:i4>89</vt:i4>
      </vt:variant>
      <vt:variant>
        <vt:i4>0</vt:i4>
      </vt:variant>
      <vt:variant>
        <vt:i4>5</vt:i4>
      </vt:variant>
      <vt:variant>
        <vt:lpwstr/>
      </vt:variant>
      <vt:variant>
        <vt:lpwstr>_Toc139832107</vt:lpwstr>
      </vt:variant>
      <vt:variant>
        <vt:i4>1966138</vt:i4>
      </vt:variant>
      <vt:variant>
        <vt:i4>83</vt:i4>
      </vt:variant>
      <vt:variant>
        <vt:i4>0</vt:i4>
      </vt:variant>
      <vt:variant>
        <vt:i4>5</vt:i4>
      </vt:variant>
      <vt:variant>
        <vt:lpwstr/>
      </vt:variant>
      <vt:variant>
        <vt:lpwstr>_Toc139832106</vt:lpwstr>
      </vt:variant>
      <vt:variant>
        <vt:i4>1966138</vt:i4>
      </vt:variant>
      <vt:variant>
        <vt:i4>77</vt:i4>
      </vt:variant>
      <vt:variant>
        <vt:i4>0</vt:i4>
      </vt:variant>
      <vt:variant>
        <vt:i4>5</vt:i4>
      </vt:variant>
      <vt:variant>
        <vt:lpwstr/>
      </vt:variant>
      <vt:variant>
        <vt:lpwstr>_Toc139832105</vt:lpwstr>
      </vt:variant>
      <vt:variant>
        <vt:i4>1966138</vt:i4>
      </vt:variant>
      <vt:variant>
        <vt:i4>71</vt:i4>
      </vt:variant>
      <vt:variant>
        <vt:i4>0</vt:i4>
      </vt:variant>
      <vt:variant>
        <vt:i4>5</vt:i4>
      </vt:variant>
      <vt:variant>
        <vt:lpwstr/>
      </vt:variant>
      <vt:variant>
        <vt:lpwstr>_Toc139832104</vt:lpwstr>
      </vt:variant>
      <vt:variant>
        <vt:i4>1966138</vt:i4>
      </vt:variant>
      <vt:variant>
        <vt:i4>65</vt:i4>
      </vt:variant>
      <vt:variant>
        <vt:i4>0</vt:i4>
      </vt:variant>
      <vt:variant>
        <vt:i4>5</vt:i4>
      </vt:variant>
      <vt:variant>
        <vt:lpwstr/>
      </vt:variant>
      <vt:variant>
        <vt:lpwstr>_Toc139832103</vt:lpwstr>
      </vt:variant>
      <vt:variant>
        <vt:i4>1966138</vt:i4>
      </vt:variant>
      <vt:variant>
        <vt:i4>59</vt:i4>
      </vt:variant>
      <vt:variant>
        <vt:i4>0</vt:i4>
      </vt:variant>
      <vt:variant>
        <vt:i4>5</vt:i4>
      </vt:variant>
      <vt:variant>
        <vt:lpwstr/>
      </vt:variant>
      <vt:variant>
        <vt:lpwstr>_Toc139832102</vt:lpwstr>
      </vt:variant>
      <vt:variant>
        <vt:i4>1966138</vt:i4>
      </vt:variant>
      <vt:variant>
        <vt:i4>53</vt:i4>
      </vt:variant>
      <vt:variant>
        <vt:i4>0</vt:i4>
      </vt:variant>
      <vt:variant>
        <vt:i4>5</vt:i4>
      </vt:variant>
      <vt:variant>
        <vt:lpwstr/>
      </vt:variant>
      <vt:variant>
        <vt:lpwstr>_Toc139832101</vt:lpwstr>
      </vt:variant>
      <vt:variant>
        <vt:i4>1966138</vt:i4>
      </vt:variant>
      <vt:variant>
        <vt:i4>47</vt:i4>
      </vt:variant>
      <vt:variant>
        <vt:i4>0</vt:i4>
      </vt:variant>
      <vt:variant>
        <vt:i4>5</vt:i4>
      </vt:variant>
      <vt:variant>
        <vt:lpwstr/>
      </vt:variant>
      <vt:variant>
        <vt:lpwstr>_Toc139832100</vt:lpwstr>
      </vt:variant>
      <vt:variant>
        <vt:i4>1507387</vt:i4>
      </vt:variant>
      <vt:variant>
        <vt:i4>41</vt:i4>
      </vt:variant>
      <vt:variant>
        <vt:i4>0</vt:i4>
      </vt:variant>
      <vt:variant>
        <vt:i4>5</vt:i4>
      </vt:variant>
      <vt:variant>
        <vt:lpwstr/>
      </vt:variant>
      <vt:variant>
        <vt:lpwstr>_Toc139832099</vt:lpwstr>
      </vt:variant>
      <vt:variant>
        <vt:i4>1507387</vt:i4>
      </vt:variant>
      <vt:variant>
        <vt:i4>35</vt:i4>
      </vt:variant>
      <vt:variant>
        <vt:i4>0</vt:i4>
      </vt:variant>
      <vt:variant>
        <vt:i4>5</vt:i4>
      </vt:variant>
      <vt:variant>
        <vt:lpwstr/>
      </vt:variant>
      <vt:variant>
        <vt:lpwstr>_Toc139832098</vt:lpwstr>
      </vt:variant>
      <vt:variant>
        <vt:i4>1507387</vt:i4>
      </vt:variant>
      <vt:variant>
        <vt:i4>29</vt:i4>
      </vt:variant>
      <vt:variant>
        <vt:i4>0</vt:i4>
      </vt:variant>
      <vt:variant>
        <vt:i4>5</vt:i4>
      </vt:variant>
      <vt:variant>
        <vt:lpwstr/>
      </vt:variant>
      <vt:variant>
        <vt:lpwstr>_Toc139832097</vt:lpwstr>
      </vt:variant>
      <vt:variant>
        <vt:i4>1507387</vt:i4>
      </vt:variant>
      <vt:variant>
        <vt:i4>23</vt:i4>
      </vt:variant>
      <vt:variant>
        <vt:i4>0</vt:i4>
      </vt:variant>
      <vt:variant>
        <vt:i4>5</vt:i4>
      </vt:variant>
      <vt:variant>
        <vt:lpwstr/>
      </vt:variant>
      <vt:variant>
        <vt:lpwstr>_Toc139832096</vt:lpwstr>
      </vt:variant>
      <vt:variant>
        <vt:i4>1507387</vt:i4>
      </vt:variant>
      <vt:variant>
        <vt:i4>17</vt:i4>
      </vt:variant>
      <vt:variant>
        <vt:i4>0</vt:i4>
      </vt:variant>
      <vt:variant>
        <vt:i4>5</vt:i4>
      </vt:variant>
      <vt:variant>
        <vt:lpwstr/>
      </vt:variant>
      <vt:variant>
        <vt:lpwstr>_Toc139832095</vt:lpwstr>
      </vt:variant>
      <vt:variant>
        <vt:i4>1507387</vt:i4>
      </vt:variant>
      <vt:variant>
        <vt:i4>11</vt:i4>
      </vt:variant>
      <vt:variant>
        <vt:i4>0</vt:i4>
      </vt:variant>
      <vt:variant>
        <vt:i4>5</vt:i4>
      </vt:variant>
      <vt:variant>
        <vt:lpwstr/>
      </vt:variant>
      <vt:variant>
        <vt:lpwstr>_Toc139832094</vt:lpwstr>
      </vt:variant>
      <vt:variant>
        <vt:i4>1507387</vt:i4>
      </vt:variant>
      <vt:variant>
        <vt:i4>5</vt:i4>
      </vt:variant>
      <vt:variant>
        <vt:i4>0</vt:i4>
      </vt:variant>
      <vt:variant>
        <vt:i4>5</vt:i4>
      </vt:variant>
      <vt:variant>
        <vt:lpwstr/>
      </vt:variant>
      <vt:variant>
        <vt:lpwstr>_Toc139832093</vt:lpwstr>
      </vt:variant>
      <vt:variant>
        <vt:i4>5570660</vt:i4>
      </vt:variant>
      <vt:variant>
        <vt:i4>0</vt:i4>
      </vt:variant>
      <vt:variant>
        <vt:i4>0</vt:i4>
      </vt:variant>
      <vt:variant>
        <vt:i4>5</vt:i4>
      </vt:variant>
      <vt:variant>
        <vt:lpwstr>mailto:P.Burgess@cranfield.ac.uk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Burgess and Wiltshire</dc:creator>
  <cp:keywords/>
  <cp:lastModifiedBy>Paul and Helen Burgess</cp:lastModifiedBy>
  <cp:revision>6</cp:revision>
  <cp:lastPrinted>2020-08-05T20:13:00Z</cp:lastPrinted>
  <dcterms:created xsi:type="dcterms:W3CDTF">2023-10-03T10:54:00Z</dcterms:created>
  <dcterms:modified xsi:type="dcterms:W3CDTF">2024-01-23T08:48:00Z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http://www.zotero.org/styles/harvard1</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http://www.zotero.org/styles/american-sociological-association</vt:lpwstr>
  </property>
  <property fmtid="{D5CDD505-2E9C-101B-9397-08002B2CF9AE}" pid="7" name="Mendeley Recent Style Name 1_1">
    <vt:lpwstr>American Sociological Association 6th edition</vt:lpwstr>
  </property>
  <property fmtid="{D5CDD505-2E9C-101B-9397-08002B2CF9AE}" pid="8" name="Mendeley Recent Style Id 2_1">
    <vt:lpwstr>http://www.zotero.org/styles/chicago-author-date</vt:lpwstr>
  </property>
  <property fmtid="{D5CDD505-2E9C-101B-9397-08002B2CF9AE}" pid="9" name="Mendeley Recent Style Name 2_1">
    <vt:lpwstr>Chicago Manual of Style 17th edition (author-date)</vt:lpwstr>
  </property>
  <property fmtid="{D5CDD505-2E9C-101B-9397-08002B2CF9AE}" pid="10" name="Mendeley Recent Style Id 3_1">
    <vt:lpwstr>http://www.zotero.org/styles/harvard-cite-them-right</vt:lpwstr>
  </property>
  <property fmtid="{D5CDD505-2E9C-101B-9397-08002B2CF9AE}" pid="11" name="Mendeley Recent Style Name 3_1">
    <vt:lpwstr>Cite Them Right 12th edition - Harvard</vt:lpwstr>
  </property>
  <property fmtid="{D5CDD505-2E9C-101B-9397-08002B2CF9AE}" pid="12" name="Mendeley Recent Style Id 4_1">
    <vt:lpwstr>http://www.zotero.org/styles/harvard-cranfield-university</vt:lpwstr>
  </property>
  <property fmtid="{D5CDD505-2E9C-101B-9397-08002B2CF9AE}" pid="13" name="Mendeley Recent Style Name 4_1">
    <vt:lpwstr>Cranfield University - Harvard</vt:lpwstr>
  </property>
  <property fmtid="{D5CDD505-2E9C-101B-9397-08002B2CF9AE}" pid="14" name="Mendeley Recent Style Id 5_1">
    <vt:lpwstr>http://www.zotero.org/styles/geoderma</vt:lpwstr>
  </property>
  <property fmtid="{D5CDD505-2E9C-101B-9397-08002B2CF9AE}" pid="15" name="Mendeley Recent Style Name 5_1">
    <vt:lpwstr>Geoderma</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http://www.zotero.org/styles/journal-of-soils-and-sediments</vt:lpwstr>
  </property>
  <property fmtid="{D5CDD505-2E9C-101B-9397-08002B2CF9AE}" pid="19" name="Mendeley Recent Style Name 7_1">
    <vt:lpwstr>Journal of Soils and Sediments</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http://www.zotero.org/styles/modern-language-association</vt:lpwstr>
  </property>
  <property fmtid="{D5CDD505-2E9C-101B-9397-08002B2CF9AE}" pid="23" name="Mendeley Recent Style Name 9_1">
    <vt:lpwstr>Modern Language Association 9th edition</vt:lpwstr>
  </property>
  <property fmtid="{D5CDD505-2E9C-101B-9397-08002B2CF9AE}" pid="24" name="Mendeley Unique User Id_1">
    <vt:lpwstr>ab232bfc-609d-3bed-92ab-39e416d42e4f</vt:lpwstr>
  </property>
  <property fmtid="{D5CDD505-2E9C-101B-9397-08002B2CF9AE}" pid="25" name="ContentTypeId">
    <vt:lpwstr>0x01010049F5DDB62B41D24CB974735F2B5F80B6</vt:lpwstr>
  </property>
</Properties>
</file>