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A2976" w14:textId="63B640C9" w:rsidR="00FC6E06" w:rsidRDefault="00FC6E06" w:rsidP="0088560A"/>
    <w:p w14:paraId="30DA8423" w14:textId="2B1C2E5F" w:rsidR="00FC6E06" w:rsidRDefault="00FC6E06" w:rsidP="0088560A"/>
    <w:p w14:paraId="732BABAE" w14:textId="0894D22D" w:rsidR="00FC6E06" w:rsidRDefault="00FC6E06" w:rsidP="0088560A"/>
    <w:p w14:paraId="37B74D07" w14:textId="4B95E85D" w:rsidR="00FC6E06" w:rsidRDefault="00FC6E06" w:rsidP="0088560A"/>
    <w:p w14:paraId="510013F2" w14:textId="4726F6DC" w:rsidR="00FC6E06" w:rsidRDefault="00FC6E06" w:rsidP="0088560A"/>
    <w:p w14:paraId="32325DF7" w14:textId="378CDB24" w:rsidR="00FC6E06" w:rsidRDefault="00FC6E06" w:rsidP="0088560A"/>
    <w:p w14:paraId="31BFB8CA" w14:textId="6EB135BE" w:rsidR="00FC6E06" w:rsidRDefault="00FC6E06" w:rsidP="0088560A"/>
    <w:p w14:paraId="1F67B00A" w14:textId="0257E941" w:rsidR="00FC6E06" w:rsidRDefault="005A021F" w:rsidP="005A021F">
      <w:pPr>
        <w:tabs>
          <w:tab w:val="left" w:pos="2055"/>
        </w:tabs>
      </w:pPr>
      <w:r>
        <w:tab/>
      </w:r>
    </w:p>
    <w:p w14:paraId="200564D3" w14:textId="31EA4C60" w:rsidR="00FC6E06" w:rsidRDefault="00FC6E06" w:rsidP="0088560A"/>
    <w:p w14:paraId="0480C144" w14:textId="458C7325" w:rsidR="00FC6E06" w:rsidRDefault="00FC6E06" w:rsidP="0088560A"/>
    <w:p w14:paraId="382A1E58" w14:textId="363E0F69" w:rsidR="00FC6E06" w:rsidRDefault="00FC6E06" w:rsidP="0088560A"/>
    <w:p w14:paraId="295D9FB0" w14:textId="2DB0A064" w:rsidR="00FC6E06" w:rsidRDefault="00FC6E06" w:rsidP="0088560A"/>
    <w:p w14:paraId="7E0E672B" w14:textId="15F0DA92" w:rsidR="00FC6E06" w:rsidRDefault="00FC6E06" w:rsidP="0088560A"/>
    <w:p w14:paraId="2853FCCF" w14:textId="3EF22874" w:rsidR="00FC6E06" w:rsidRDefault="00FC6E06" w:rsidP="0088560A"/>
    <w:p w14:paraId="6CD83D82" w14:textId="598B35B2" w:rsidR="00DA1374" w:rsidRPr="007F5E0A" w:rsidRDefault="00DA1374" w:rsidP="007F5E0A">
      <w:pPr>
        <w:ind w:left="-284"/>
        <w:jc w:val="left"/>
        <w:rPr>
          <w:rFonts w:ascii="Arial" w:hAnsi="Arial" w:cs="Arial"/>
          <w:b/>
          <w:sz w:val="52"/>
          <w:szCs w:val="52"/>
        </w:rPr>
      </w:pPr>
      <w:r w:rsidRPr="007F5E0A">
        <w:rPr>
          <w:rFonts w:ascii="Arial" w:hAnsi="Arial" w:cs="Arial"/>
          <w:b/>
          <w:sz w:val="52"/>
          <w:szCs w:val="52"/>
        </w:rPr>
        <w:t>Description of the biophysical</w:t>
      </w:r>
      <w:r w:rsidR="00164509">
        <w:rPr>
          <w:rFonts w:ascii="Arial" w:hAnsi="Arial" w:cs="Arial"/>
          <w:b/>
          <w:sz w:val="52"/>
          <w:szCs w:val="52"/>
        </w:rPr>
        <w:br/>
      </w:r>
      <w:r w:rsidRPr="007F5E0A">
        <w:rPr>
          <w:rFonts w:ascii="Arial" w:hAnsi="Arial" w:cs="Arial"/>
          <w:b/>
          <w:sz w:val="52"/>
          <w:szCs w:val="52"/>
        </w:rPr>
        <w:t xml:space="preserve">Yield-SAFE </w:t>
      </w:r>
      <w:r w:rsidR="00234228">
        <w:rPr>
          <w:rFonts w:ascii="Arial" w:hAnsi="Arial" w:cs="Arial"/>
          <w:b/>
          <w:sz w:val="52"/>
          <w:szCs w:val="52"/>
        </w:rPr>
        <w:t xml:space="preserve">v2 </w:t>
      </w:r>
      <w:r w:rsidRPr="007F5E0A">
        <w:rPr>
          <w:rFonts w:ascii="Arial" w:hAnsi="Arial" w:cs="Arial"/>
          <w:b/>
          <w:sz w:val="52"/>
          <w:szCs w:val="52"/>
        </w:rPr>
        <w:t>model as</w:t>
      </w:r>
      <w:r w:rsidR="00164509">
        <w:rPr>
          <w:rFonts w:ascii="Arial" w:hAnsi="Arial" w:cs="Arial"/>
          <w:b/>
          <w:sz w:val="52"/>
          <w:szCs w:val="52"/>
        </w:rPr>
        <w:br/>
      </w:r>
      <w:r w:rsidRPr="007F5E0A">
        <w:rPr>
          <w:rFonts w:ascii="Arial" w:hAnsi="Arial" w:cs="Arial"/>
          <w:b/>
          <w:sz w:val="52"/>
          <w:szCs w:val="52"/>
        </w:rPr>
        <w:t>implemented in Microsoft® Excel®</w:t>
      </w:r>
    </w:p>
    <w:p w14:paraId="5FF4309C" w14:textId="106E2A62" w:rsidR="00FC6E06" w:rsidRDefault="00FC6E06" w:rsidP="0088560A">
      <w:pPr>
        <w:rPr>
          <w:sz w:val="56"/>
          <w:szCs w:val="56"/>
        </w:rPr>
      </w:pPr>
    </w:p>
    <w:p w14:paraId="74593DD3" w14:textId="3B63AFEA" w:rsidR="00FC6E06" w:rsidRPr="00FC6E06" w:rsidRDefault="00FC6E06" w:rsidP="007F5E0A">
      <w:pPr>
        <w:ind w:left="-142" w:hanging="142"/>
        <w:rPr>
          <w:rFonts w:ascii="Arial" w:hAnsi="Arial" w:cs="Arial"/>
          <w:b/>
          <w:sz w:val="36"/>
          <w:szCs w:val="36"/>
        </w:rPr>
      </w:pPr>
      <w:r w:rsidRPr="00FC6E06">
        <w:rPr>
          <w:rFonts w:ascii="Arial" w:hAnsi="Arial" w:cs="Arial"/>
          <w:b/>
          <w:sz w:val="36"/>
          <w:szCs w:val="36"/>
        </w:rPr>
        <w:t>School of Water, Energy and Environment</w:t>
      </w:r>
    </w:p>
    <w:p w14:paraId="7A607381" w14:textId="76AD20B4" w:rsidR="00FC6E06" w:rsidRPr="00FC6E06" w:rsidRDefault="00180A2C" w:rsidP="007F5E0A">
      <w:pPr>
        <w:ind w:hanging="284"/>
        <w:rPr>
          <w:rFonts w:ascii="Arial" w:hAnsi="Arial" w:cs="Arial"/>
          <w:b/>
          <w:sz w:val="36"/>
          <w:szCs w:val="36"/>
        </w:rPr>
      </w:pPr>
      <w:r>
        <w:rPr>
          <w:rFonts w:ascii="Arial" w:hAnsi="Arial" w:cs="Arial"/>
          <w:b/>
          <w:sz w:val="36"/>
          <w:szCs w:val="36"/>
        </w:rPr>
        <w:t>Octo</w:t>
      </w:r>
      <w:r w:rsidR="00234228">
        <w:rPr>
          <w:rFonts w:ascii="Arial" w:hAnsi="Arial" w:cs="Arial"/>
          <w:b/>
          <w:sz w:val="36"/>
          <w:szCs w:val="36"/>
        </w:rPr>
        <w:t>ber</w:t>
      </w:r>
      <w:r w:rsidR="00D655EB" w:rsidRPr="00FC6E06">
        <w:rPr>
          <w:rFonts w:ascii="Arial" w:hAnsi="Arial" w:cs="Arial"/>
          <w:b/>
          <w:sz w:val="36"/>
          <w:szCs w:val="36"/>
        </w:rPr>
        <w:t xml:space="preserve"> </w:t>
      </w:r>
      <w:r w:rsidR="00FC6E06" w:rsidRPr="00FC6E06">
        <w:rPr>
          <w:rFonts w:ascii="Arial" w:hAnsi="Arial" w:cs="Arial"/>
          <w:b/>
          <w:sz w:val="36"/>
          <w:szCs w:val="36"/>
        </w:rPr>
        <w:t>202</w:t>
      </w:r>
      <w:r w:rsidR="007F5E0A">
        <w:rPr>
          <w:rFonts w:ascii="Arial" w:hAnsi="Arial" w:cs="Arial"/>
          <w:b/>
          <w:sz w:val="36"/>
          <w:szCs w:val="36"/>
        </w:rPr>
        <w:t>3</w:t>
      </w:r>
    </w:p>
    <w:p w14:paraId="465D40A9" w14:textId="0997B3A8" w:rsidR="0088560A" w:rsidRDefault="007F5E0A" w:rsidP="0088560A">
      <w:r>
        <w:rPr>
          <w:noProof/>
          <w:lang w:val="en-GB" w:eastAsia="en-GB"/>
        </w:rPr>
        <w:drawing>
          <wp:anchor distT="0" distB="0" distL="114300" distR="114300" simplePos="0" relativeHeight="251662336" behindDoc="0" locked="0" layoutInCell="1" allowOverlap="1" wp14:anchorId="1BD3D8AC" wp14:editId="1AAD79D3">
            <wp:simplePos x="0" y="0"/>
            <wp:positionH relativeFrom="page">
              <wp:posOffset>17684</wp:posOffset>
            </wp:positionH>
            <wp:positionV relativeFrom="paragraph">
              <wp:posOffset>991887</wp:posOffset>
            </wp:positionV>
            <wp:extent cx="7520497" cy="4219575"/>
            <wp:effectExtent l="0" t="0" r="0" b="0"/>
            <wp:wrapNone/>
            <wp:docPr id="349185350" name="Picture 349185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185350" name="Picture 34918535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20497" cy="4219575"/>
                    </a:xfrm>
                    <a:prstGeom prst="rect">
                      <a:avLst/>
                    </a:prstGeom>
                  </pic:spPr>
                </pic:pic>
              </a:graphicData>
            </a:graphic>
            <wp14:sizeRelH relativeFrom="page">
              <wp14:pctWidth>0</wp14:pctWidth>
            </wp14:sizeRelH>
            <wp14:sizeRelV relativeFrom="page">
              <wp14:pctHeight>0</wp14:pctHeight>
            </wp14:sizeRelV>
          </wp:anchor>
        </w:drawing>
      </w:r>
      <w:r w:rsidR="00D4129D">
        <w:rPr>
          <w:noProof/>
          <w:lang w:val="en-GB" w:eastAsia="en-GB"/>
        </w:rPr>
        <w:drawing>
          <wp:anchor distT="0" distB="0" distL="114300" distR="114300" simplePos="0" relativeHeight="251652096" behindDoc="1" locked="0" layoutInCell="1" allowOverlap="1" wp14:anchorId="6FD8C51A" wp14:editId="33656BB2">
            <wp:simplePos x="0" y="0"/>
            <wp:positionH relativeFrom="page">
              <wp:align>left</wp:align>
            </wp:positionH>
            <wp:positionV relativeFrom="page">
              <wp:posOffset>28575</wp:posOffset>
            </wp:positionV>
            <wp:extent cx="7630844" cy="6363140"/>
            <wp:effectExtent l="0" t="0" r="825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Word-A4-01-rectangular.png"/>
                    <pic:cNvPicPr/>
                  </pic:nvPicPr>
                  <pic:blipFill>
                    <a:blip r:embed="rId12">
                      <a:extLst>
                        <a:ext uri="{28A0092B-C50C-407E-A947-70E740481C1C}">
                          <a14:useLocalDpi xmlns:a14="http://schemas.microsoft.com/office/drawing/2010/main" val="0"/>
                        </a:ext>
                      </a:extLst>
                    </a:blip>
                    <a:stretch>
                      <a:fillRect/>
                    </a:stretch>
                  </pic:blipFill>
                  <pic:spPr bwMode="auto">
                    <a:xfrm>
                      <a:off x="0" y="0"/>
                      <a:ext cx="7630844" cy="63631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4129D" w:rsidRPr="00D4129D">
        <w:rPr>
          <w:noProof/>
          <w:lang w:val="en-GB" w:eastAsia="en-GB"/>
        </w:rPr>
        <w:drawing>
          <wp:anchor distT="0" distB="0" distL="114300" distR="114300" simplePos="0" relativeHeight="251658240" behindDoc="0" locked="0" layoutInCell="1" allowOverlap="1" wp14:anchorId="454FAE0E" wp14:editId="3BD65B0B">
            <wp:simplePos x="0" y="0"/>
            <wp:positionH relativeFrom="column">
              <wp:posOffset>-885825</wp:posOffset>
            </wp:positionH>
            <wp:positionV relativeFrom="paragraph">
              <wp:posOffset>5296534</wp:posOffset>
            </wp:positionV>
            <wp:extent cx="7501255" cy="4276725"/>
            <wp:effectExtent l="0" t="0" r="4445" b="9525"/>
            <wp:wrapNone/>
            <wp:docPr id="8" name="Picture 8" descr="C:\Users\we01pjb\OneDrive - Cranfield University\Pictures\2010-06-23 June 2010\June 2010 37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e01pjb\OneDrive - Cranfield University\Pictures\2010-06-23 June 2010\June 2010 373 (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14177" cy="4284092"/>
                    </a:xfrm>
                    <a:prstGeom prst="rect">
                      <a:avLst/>
                    </a:prstGeom>
                    <a:noFill/>
                    <a:ln>
                      <a:noFill/>
                    </a:ln>
                  </pic:spPr>
                </pic:pic>
              </a:graphicData>
            </a:graphic>
            <wp14:sizeRelH relativeFrom="page">
              <wp14:pctWidth>0</wp14:pctWidth>
            </wp14:sizeRelH>
            <wp14:sizeRelV relativeFrom="page">
              <wp14:pctHeight>0</wp14:pctHeight>
            </wp14:sizeRelV>
          </wp:anchor>
        </w:drawing>
      </w:r>
      <w:r w:rsidR="0088560A">
        <w:br w:type="page"/>
      </w:r>
    </w:p>
    <w:p w14:paraId="35B15D91" w14:textId="6CA5B5BA" w:rsidR="001B0F7E" w:rsidRPr="00406CF6" w:rsidRDefault="001B0F7E" w:rsidP="001B0F7E">
      <w:r w:rsidRPr="00406CF6">
        <w:lastRenderedPageBreak/>
        <w:t>Paul Burgess</w:t>
      </w:r>
      <w:r w:rsidR="00644FF8" w:rsidRPr="00406CF6">
        <w:rPr>
          <w:vertAlign w:val="superscript"/>
        </w:rPr>
        <w:t>1</w:t>
      </w:r>
      <w:r w:rsidRPr="00406CF6">
        <w:t>, Anil Graves</w:t>
      </w:r>
      <w:r w:rsidR="00644FF8" w:rsidRPr="00406CF6">
        <w:rPr>
          <w:vertAlign w:val="superscript"/>
        </w:rPr>
        <w:t>1</w:t>
      </w:r>
      <w:r w:rsidRPr="00406CF6">
        <w:t xml:space="preserve">, </w:t>
      </w:r>
      <w:r w:rsidR="00347490">
        <w:t>Catherine</w:t>
      </w:r>
      <w:r w:rsidRPr="00406CF6">
        <w:t xml:space="preserve"> Wiltshire</w:t>
      </w:r>
      <w:r w:rsidR="00644FF8" w:rsidRPr="00406CF6">
        <w:rPr>
          <w:vertAlign w:val="superscript"/>
        </w:rPr>
        <w:t>1</w:t>
      </w:r>
      <w:r w:rsidRPr="00406CF6">
        <w:t xml:space="preserve">, </w:t>
      </w:r>
      <w:r w:rsidRPr="00406CF6">
        <w:rPr>
          <w:lang w:eastAsia="en-GB"/>
        </w:rPr>
        <w:t>Michail Giannitsopoulos</w:t>
      </w:r>
      <w:r w:rsidR="00644FF8" w:rsidRPr="00406CF6">
        <w:rPr>
          <w:vertAlign w:val="superscript"/>
        </w:rPr>
        <w:t>1</w:t>
      </w:r>
      <w:r w:rsidRPr="00406CF6">
        <w:t xml:space="preserve">, </w:t>
      </w:r>
      <w:r w:rsidR="006C3147">
        <w:t>Matt Upson</w:t>
      </w:r>
      <w:r w:rsidR="00644FF8" w:rsidRPr="005C0935">
        <w:rPr>
          <w:vertAlign w:val="superscript"/>
        </w:rPr>
        <w:t>1</w:t>
      </w:r>
      <w:r w:rsidR="006C3147">
        <w:t xml:space="preserve">, </w:t>
      </w:r>
      <w:r w:rsidRPr="00406CF6">
        <w:t>Klaas Metselaar</w:t>
      </w:r>
      <w:r w:rsidR="00644FF8" w:rsidRPr="00406CF6">
        <w:rPr>
          <w:vertAlign w:val="superscript"/>
        </w:rPr>
        <w:t>2</w:t>
      </w:r>
      <w:r w:rsidRPr="00406CF6">
        <w:t>, Roel Stappers</w:t>
      </w:r>
      <w:r w:rsidR="00644FF8" w:rsidRPr="00406CF6">
        <w:rPr>
          <w:vertAlign w:val="superscript"/>
        </w:rPr>
        <w:t>2</w:t>
      </w:r>
      <w:r w:rsidRPr="00406CF6">
        <w:t>, Karel Keesman</w:t>
      </w:r>
      <w:r w:rsidR="00644FF8" w:rsidRPr="00406CF6">
        <w:rPr>
          <w:vertAlign w:val="superscript"/>
        </w:rPr>
        <w:t>2</w:t>
      </w:r>
      <w:r w:rsidRPr="00406CF6">
        <w:t>, João Palma</w:t>
      </w:r>
      <w:r w:rsidR="00644FF8" w:rsidRPr="00406CF6">
        <w:rPr>
          <w:vertAlign w:val="superscript"/>
        </w:rPr>
        <w:t>3</w:t>
      </w:r>
      <w:r w:rsidR="00C1045C">
        <w:t xml:space="preserve">, </w:t>
      </w:r>
      <w:r w:rsidRPr="00406CF6">
        <w:t xml:space="preserve">and Wopke van </w:t>
      </w:r>
      <w:r w:rsidR="00C1045C">
        <w:t>d</w:t>
      </w:r>
      <w:r w:rsidRPr="00406CF6">
        <w:t>er Werf</w:t>
      </w:r>
      <w:r w:rsidR="00644FF8" w:rsidRPr="00406CF6">
        <w:rPr>
          <w:vertAlign w:val="superscript"/>
        </w:rPr>
        <w:t>2</w:t>
      </w:r>
    </w:p>
    <w:p w14:paraId="705F5186" w14:textId="77777777" w:rsidR="001B0F7E" w:rsidRPr="00406CF6" w:rsidRDefault="001B0F7E" w:rsidP="001B0F7E">
      <w:r w:rsidRPr="00406CF6">
        <w:rPr>
          <w:vertAlign w:val="superscript"/>
        </w:rPr>
        <w:t>1</w:t>
      </w:r>
      <w:r w:rsidRPr="00406CF6">
        <w:rPr>
          <w:rFonts w:cstheme="minorHAnsi"/>
        </w:rPr>
        <w:t>Cranfield University, Cranfield, Bedfordshire MK43 0AL</w:t>
      </w:r>
      <w:r w:rsidRPr="00406CF6">
        <w:t xml:space="preserve">, </w:t>
      </w:r>
    </w:p>
    <w:p w14:paraId="13C77752" w14:textId="3C5200B0" w:rsidR="001B0F7E" w:rsidRPr="00406CF6" w:rsidRDefault="001B0F7E" w:rsidP="001B0F7E">
      <w:r w:rsidRPr="00406CF6">
        <w:rPr>
          <w:vertAlign w:val="superscript"/>
        </w:rPr>
        <w:t>2</w:t>
      </w:r>
      <w:r w:rsidRPr="00406CF6">
        <w:t>Wageningen University, P.O. Box 43, 6700 AA, Wageningen, The Netherlands.</w:t>
      </w:r>
    </w:p>
    <w:p w14:paraId="1C4189F0" w14:textId="52CF2E8A" w:rsidR="00235D0D" w:rsidRPr="00406CF6" w:rsidRDefault="001B0F7E" w:rsidP="001B0F7E">
      <w:r w:rsidRPr="00406CF6">
        <w:rPr>
          <w:vertAlign w:val="superscript"/>
        </w:rPr>
        <w:t>3</w:t>
      </w:r>
      <w:r w:rsidR="00835C95" w:rsidRPr="00835C95">
        <w:t>MVARC, Moinhos de Vento, Espirito Santo, Mertola 7750-217, Portugal</w:t>
      </w:r>
      <w:r w:rsidRPr="00406CF6">
        <w:t xml:space="preserve"> </w:t>
      </w:r>
    </w:p>
    <w:p w14:paraId="0BAF23DD" w14:textId="58FF8C0E" w:rsidR="005B397A" w:rsidRPr="00406CF6" w:rsidRDefault="00644FF8" w:rsidP="001B0F7E">
      <w:hyperlink r:id="rId14" w:history="1">
        <w:r w:rsidR="005B397A" w:rsidRPr="00406CF6">
          <w:rPr>
            <w:rStyle w:val="Hyperlink"/>
            <w:rFonts w:cs="Calibri"/>
            <w:shd w:val="clear" w:color="auto" w:fill="FFFFFF"/>
          </w:rPr>
          <w:t>P.Burgess@cranfield.ac.uk</w:t>
        </w:r>
      </w:hyperlink>
    </w:p>
    <w:p w14:paraId="14B17D11" w14:textId="7E4CBF39" w:rsidR="005B397A" w:rsidRPr="00406CF6" w:rsidRDefault="005B397A" w:rsidP="005B397A"/>
    <w:p w14:paraId="7292CCC7" w14:textId="08BE0C74" w:rsidR="007D4174" w:rsidRPr="00406CF6" w:rsidRDefault="007D4174" w:rsidP="005B397A">
      <w:r w:rsidRPr="00406CF6">
        <w:t xml:space="preserve">Suggested reference: Burgess, P.J., Graves, A.R., Wiltshire, </w:t>
      </w:r>
      <w:r w:rsidR="00347490">
        <w:t>C</w:t>
      </w:r>
      <w:r w:rsidRPr="00406CF6">
        <w:t xml:space="preserve">., Giannitsopoulos, M., </w:t>
      </w:r>
      <w:r w:rsidR="006C3147">
        <w:t xml:space="preserve">Upson, M., </w:t>
      </w:r>
      <w:r w:rsidRPr="00406CF6">
        <w:t>Metselaar, K., Stappers, R., Keesman, K., Palma, J.</w:t>
      </w:r>
      <w:r w:rsidR="00406CF6" w:rsidRPr="00406CF6">
        <w:t xml:space="preserve">, </w:t>
      </w:r>
      <w:r w:rsidRPr="00406CF6">
        <w:t xml:space="preserve">van </w:t>
      </w:r>
      <w:r w:rsidR="00C1045C">
        <w:t>d</w:t>
      </w:r>
      <w:r w:rsidRPr="00406CF6">
        <w:t>er Werf</w:t>
      </w:r>
      <w:r w:rsidR="00406CF6" w:rsidRPr="00406CF6">
        <w:t>, W. (2023). Description of the Biophysical Yield-SAFE model as implemented in Microsoft Excel.  Cranfield, Bedfordshire, UK, Cranfield University. 22 pp.</w:t>
      </w:r>
    </w:p>
    <w:p w14:paraId="14D03348" w14:textId="77777777" w:rsidR="007D4174" w:rsidRDefault="007D4174" w:rsidP="005B397A"/>
    <w:p w14:paraId="0A02FEEC" w14:textId="77777777" w:rsidR="00406CF6" w:rsidRDefault="00406CF6" w:rsidP="005B397A"/>
    <w:p w14:paraId="0CC18557" w14:textId="234247E4" w:rsidR="007D4174" w:rsidRPr="00406CF6" w:rsidRDefault="00406CF6" w:rsidP="005B397A">
      <w:pPr>
        <w:rPr>
          <w:b/>
          <w:bCs/>
          <w:sz w:val="32"/>
          <w:szCs w:val="32"/>
        </w:rPr>
      </w:pPr>
      <w:r w:rsidRPr="00406CF6">
        <w:rPr>
          <w:b/>
          <w:bCs/>
          <w:sz w:val="32"/>
          <w:szCs w:val="32"/>
        </w:rPr>
        <w:t>Table of contents</w:t>
      </w:r>
    </w:p>
    <w:p w14:paraId="1AA58D6D" w14:textId="03C4576A" w:rsidR="00120C41" w:rsidRDefault="00120C41">
      <w:pPr>
        <w:pStyle w:val="TOC1"/>
        <w:tabs>
          <w:tab w:val="left" w:pos="440"/>
          <w:tab w:val="right" w:leader="dot" w:pos="9323"/>
        </w:tabs>
        <w:rPr>
          <w:rFonts w:asciiTheme="minorHAnsi" w:eastAsiaTheme="minorEastAsia" w:hAnsiTheme="minorHAnsi" w:cstheme="minorBidi"/>
          <w:noProof/>
          <w:kern w:val="2"/>
          <w:lang w:val="en-GB" w:eastAsia="en-GB"/>
          <w14:ligatures w14:val="standardContextual"/>
        </w:rPr>
      </w:pPr>
      <w:r>
        <w:fldChar w:fldCharType="begin"/>
      </w:r>
      <w:r>
        <w:instrText xml:space="preserve"> TOC \o "1-2" \h \z \u </w:instrText>
      </w:r>
      <w:r>
        <w:fldChar w:fldCharType="separate"/>
      </w:r>
      <w:hyperlink w:anchor="_Toc139714668" w:history="1">
        <w:r w:rsidRPr="006225FD">
          <w:rPr>
            <w:rStyle w:val="Hyperlink"/>
            <w:noProof/>
          </w:rPr>
          <w:t>1</w:t>
        </w:r>
        <w:r>
          <w:rPr>
            <w:rFonts w:asciiTheme="minorHAnsi" w:eastAsiaTheme="minorEastAsia" w:hAnsiTheme="minorHAnsi" w:cstheme="minorBidi"/>
            <w:noProof/>
            <w:kern w:val="2"/>
            <w:lang w:val="en-GB" w:eastAsia="en-GB"/>
            <w14:ligatures w14:val="standardContextual"/>
          </w:rPr>
          <w:tab/>
        </w:r>
        <w:r w:rsidRPr="006225FD">
          <w:rPr>
            <w:rStyle w:val="Hyperlink"/>
            <w:noProof/>
          </w:rPr>
          <w:t>Overview</w:t>
        </w:r>
        <w:r>
          <w:rPr>
            <w:noProof/>
            <w:webHidden/>
          </w:rPr>
          <w:tab/>
        </w:r>
        <w:r>
          <w:rPr>
            <w:noProof/>
            <w:webHidden/>
          </w:rPr>
          <w:fldChar w:fldCharType="begin"/>
        </w:r>
        <w:r>
          <w:rPr>
            <w:noProof/>
            <w:webHidden/>
          </w:rPr>
          <w:instrText xml:space="preserve"> PAGEREF _Toc139714668 \h </w:instrText>
        </w:r>
        <w:r>
          <w:rPr>
            <w:noProof/>
            <w:webHidden/>
          </w:rPr>
        </w:r>
        <w:r>
          <w:rPr>
            <w:noProof/>
            <w:webHidden/>
          </w:rPr>
          <w:fldChar w:fldCharType="separate"/>
        </w:r>
        <w:r>
          <w:rPr>
            <w:noProof/>
            <w:webHidden/>
          </w:rPr>
          <w:t>2</w:t>
        </w:r>
        <w:r>
          <w:rPr>
            <w:noProof/>
            <w:webHidden/>
          </w:rPr>
          <w:fldChar w:fldCharType="end"/>
        </w:r>
      </w:hyperlink>
    </w:p>
    <w:p w14:paraId="5C2F3CAD" w14:textId="684B24DE" w:rsidR="00120C41" w:rsidRDefault="00644FF8">
      <w:pPr>
        <w:pStyle w:val="TOC1"/>
        <w:tabs>
          <w:tab w:val="left" w:pos="440"/>
          <w:tab w:val="right" w:leader="dot" w:pos="9323"/>
        </w:tabs>
        <w:rPr>
          <w:rFonts w:asciiTheme="minorHAnsi" w:eastAsiaTheme="minorEastAsia" w:hAnsiTheme="minorHAnsi" w:cstheme="minorBidi"/>
          <w:noProof/>
          <w:kern w:val="2"/>
          <w:lang w:val="en-GB" w:eastAsia="en-GB"/>
          <w14:ligatures w14:val="standardContextual"/>
        </w:rPr>
      </w:pPr>
      <w:hyperlink w:anchor="_Toc139714669" w:history="1">
        <w:r w:rsidR="00120C41" w:rsidRPr="006225FD">
          <w:rPr>
            <w:rStyle w:val="Hyperlink"/>
            <w:noProof/>
          </w:rPr>
          <w:t>2</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Model requirements</w:t>
        </w:r>
        <w:r w:rsidR="00120C41">
          <w:rPr>
            <w:noProof/>
            <w:webHidden/>
          </w:rPr>
          <w:tab/>
        </w:r>
        <w:r w:rsidR="00120C41">
          <w:rPr>
            <w:noProof/>
            <w:webHidden/>
          </w:rPr>
          <w:fldChar w:fldCharType="begin"/>
        </w:r>
        <w:r w:rsidR="00120C41">
          <w:rPr>
            <w:noProof/>
            <w:webHidden/>
          </w:rPr>
          <w:instrText xml:space="preserve"> PAGEREF _Toc139714669 \h </w:instrText>
        </w:r>
        <w:r w:rsidR="00120C41">
          <w:rPr>
            <w:noProof/>
            <w:webHidden/>
          </w:rPr>
        </w:r>
        <w:r w:rsidR="00120C41">
          <w:rPr>
            <w:noProof/>
            <w:webHidden/>
          </w:rPr>
          <w:fldChar w:fldCharType="separate"/>
        </w:r>
        <w:r w:rsidR="00120C41">
          <w:rPr>
            <w:noProof/>
            <w:webHidden/>
          </w:rPr>
          <w:t>2</w:t>
        </w:r>
        <w:r w:rsidR="00120C41">
          <w:rPr>
            <w:noProof/>
            <w:webHidden/>
          </w:rPr>
          <w:fldChar w:fldCharType="end"/>
        </w:r>
      </w:hyperlink>
    </w:p>
    <w:p w14:paraId="1B37ADE3" w14:textId="15C55BB1"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0" w:history="1">
        <w:r w:rsidR="00120C41" w:rsidRPr="006225FD">
          <w:rPr>
            <w:rStyle w:val="Hyperlink"/>
            <w:noProof/>
          </w:rPr>
          <w:t>2.1</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Software</w:t>
        </w:r>
        <w:r w:rsidR="00120C41">
          <w:rPr>
            <w:noProof/>
            <w:webHidden/>
          </w:rPr>
          <w:tab/>
        </w:r>
        <w:r w:rsidR="00120C41">
          <w:rPr>
            <w:noProof/>
            <w:webHidden/>
          </w:rPr>
          <w:fldChar w:fldCharType="begin"/>
        </w:r>
        <w:r w:rsidR="00120C41">
          <w:rPr>
            <w:noProof/>
            <w:webHidden/>
          </w:rPr>
          <w:instrText xml:space="preserve"> PAGEREF _Toc139714670 \h </w:instrText>
        </w:r>
        <w:r w:rsidR="00120C41">
          <w:rPr>
            <w:noProof/>
            <w:webHidden/>
          </w:rPr>
        </w:r>
        <w:r w:rsidR="00120C41">
          <w:rPr>
            <w:noProof/>
            <w:webHidden/>
          </w:rPr>
          <w:fldChar w:fldCharType="separate"/>
        </w:r>
        <w:r w:rsidR="00120C41">
          <w:rPr>
            <w:noProof/>
            <w:webHidden/>
          </w:rPr>
          <w:t>2</w:t>
        </w:r>
        <w:r w:rsidR="00120C41">
          <w:rPr>
            <w:noProof/>
            <w:webHidden/>
          </w:rPr>
          <w:fldChar w:fldCharType="end"/>
        </w:r>
      </w:hyperlink>
    </w:p>
    <w:p w14:paraId="4216ACAA" w14:textId="196C8F5A"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1" w:history="1">
        <w:r w:rsidR="00120C41" w:rsidRPr="006225FD">
          <w:rPr>
            <w:rStyle w:val="Hyperlink"/>
            <w:noProof/>
          </w:rPr>
          <w:t>2.2</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Data</w:t>
        </w:r>
        <w:r w:rsidR="00120C41">
          <w:rPr>
            <w:noProof/>
            <w:webHidden/>
          </w:rPr>
          <w:tab/>
        </w:r>
        <w:r w:rsidR="00120C41">
          <w:rPr>
            <w:noProof/>
            <w:webHidden/>
          </w:rPr>
          <w:fldChar w:fldCharType="begin"/>
        </w:r>
        <w:r w:rsidR="00120C41">
          <w:rPr>
            <w:noProof/>
            <w:webHidden/>
          </w:rPr>
          <w:instrText xml:space="preserve"> PAGEREF _Toc139714671 \h </w:instrText>
        </w:r>
        <w:r w:rsidR="00120C41">
          <w:rPr>
            <w:noProof/>
            <w:webHidden/>
          </w:rPr>
        </w:r>
        <w:r w:rsidR="00120C41">
          <w:rPr>
            <w:noProof/>
            <w:webHidden/>
          </w:rPr>
          <w:fldChar w:fldCharType="separate"/>
        </w:r>
        <w:r w:rsidR="00120C41">
          <w:rPr>
            <w:noProof/>
            <w:webHidden/>
          </w:rPr>
          <w:t>2</w:t>
        </w:r>
        <w:r w:rsidR="00120C41">
          <w:rPr>
            <w:noProof/>
            <w:webHidden/>
          </w:rPr>
          <w:fldChar w:fldCharType="end"/>
        </w:r>
      </w:hyperlink>
    </w:p>
    <w:p w14:paraId="7AEACF5E" w14:textId="243CD9B5" w:rsidR="00120C41" w:rsidRDefault="00644FF8">
      <w:pPr>
        <w:pStyle w:val="TOC1"/>
        <w:tabs>
          <w:tab w:val="left" w:pos="440"/>
          <w:tab w:val="right" w:leader="dot" w:pos="9323"/>
        </w:tabs>
        <w:rPr>
          <w:rFonts w:asciiTheme="minorHAnsi" w:eastAsiaTheme="minorEastAsia" w:hAnsiTheme="minorHAnsi" w:cstheme="minorBidi"/>
          <w:noProof/>
          <w:kern w:val="2"/>
          <w:lang w:val="en-GB" w:eastAsia="en-GB"/>
          <w14:ligatures w14:val="standardContextual"/>
        </w:rPr>
      </w:pPr>
      <w:hyperlink w:anchor="_Toc139714672" w:history="1">
        <w:r w:rsidR="00120C41" w:rsidRPr="006225FD">
          <w:rPr>
            <w:rStyle w:val="Hyperlink"/>
            <w:noProof/>
          </w:rPr>
          <w:t>3</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Model description</w:t>
        </w:r>
        <w:r w:rsidR="00120C41">
          <w:rPr>
            <w:noProof/>
            <w:webHidden/>
          </w:rPr>
          <w:tab/>
        </w:r>
        <w:r w:rsidR="00120C41">
          <w:rPr>
            <w:noProof/>
            <w:webHidden/>
          </w:rPr>
          <w:fldChar w:fldCharType="begin"/>
        </w:r>
        <w:r w:rsidR="00120C41">
          <w:rPr>
            <w:noProof/>
            <w:webHidden/>
          </w:rPr>
          <w:instrText xml:space="preserve"> PAGEREF _Toc139714672 \h </w:instrText>
        </w:r>
        <w:r w:rsidR="00120C41">
          <w:rPr>
            <w:noProof/>
            <w:webHidden/>
          </w:rPr>
        </w:r>
        <w:r w:rsidR="00120C41">
          <w:rPr>
            <w:noProof/>
            <w:webHidden/>
          </w:rPr>
          <w:fldChar w:fldCharType="separate"/>
        </w:r>
        <w:r w:rsidR="00120C41">
          <w:rPr>
            <w:noProof/>
            <w:webHidden/>
          </w:rPr>
          <w:t>3</w:t>
        </w:r>
        <w:r w:rsidR="00120C41">
          <w:rPr>
            <w:noProof/>
            <w:webHidden/>
          </w:rPr>
          <w:fldChar w:fldCharType="end"/>
        </w:r>
      </w:hyperlink>
    </w:p>
    <w:p w14:paraId="1D2252A5" w14:textId="44BA7472"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3" w:history="1">
        <w:r w:rsidR="00120C41" w:rsidRPr="006225FD">
          <w:rPr>
            <w:rStyle w:val="Hyperlink"/>
            <w:noProof/>
          </w:rPr>
          <w:t>3.1</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Structure</w:t>
        </w:r>
        <w:r w:rsidR="00120C41">
          <w:rPr>
            <w:noProof/>
            <w:webHidden/>
          </w:rPr>
          <w:tab/>
        </w:r>
        <w:r w:rsidR="00120C41">
          <w:rPr>
            <w:noProof/>
            <w:webHidden/>
          </w:rPr>
          <w:fldChar w:fldCharType="begin"/>
        </w:r>
        <w:r w:rsidR="00120C41">
          <w:rPr>
            <w:noProof/>
            <w:webHidden/>
          </w:rPr>
          <w:instrText xml:space="preserve"> PAGEREF _Toc139714673 \h </w:instrText>
        </w:r>
        <w:r w:rsidR="00120C41">
          <w:rPr>
            <w:noProof/>
            <w:webHidden/>
          </w:rPr>
        </w:r>
        <w:r w:rsidR="00120C41">
          <w:rPr>
            <w:noProof/>
            <w:webHidden/>
          </w:rPr>
          <w:fldChar w:fldCharType="separate"/>
        </w:r>
        <w:r w:rsidR="00120C41">
          <w:rPr>
            <w:noProof/>
            <w:webHidden/>
          </w:rPr>
          <w:t>4</w:t>
        </w:r>
        <w:r w:rsidR="00120C41">
          <w:rPr>
            <w:noProof/>
            <w:webHidden/>
          </w:rPr>
          <w:fldChar w:fldCharType="end"/>
        </w:r>
      </w:hyperlink>
    </w:p>
    <w:p w14:paraId="48C94368" w14:textId="7F547E07"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4" w:history="1">
        <w:r w:rsidR="00120C41" w:rsidRPr="006225FD">
          <w:rPr>
            <w:rStyle w:val="Hyperlink"/>
            <w:noProof/>
          </w:rPr>
          <w:t>3.2</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Management worksheet</w:t>
        </w:r>
        <w:r w:rsidR="00120C41">
          <w:rPr>
            <w:noProof/>
            <w:webHidden/>
          </w:rPr>
          <w:tab/>
        </w:r>
        <w:r w:rsidR="00120C41">
          <w:rPr>
            <w:noProof/>
            <w:webHidden/>
          </w:rPr>
          <w:fldChar w:fldCharType="begin"/>
        </w:r>
        <w:r w:rsidR="00120C41">
          <w:rPr>
            <w:noProof/>
            <w:webHidden/>
          </w:rPr>
          <w:instrText xml:space="preserve"> PAGEREF _Toc139714674 \h </w:instrText>
        </w:r>
        <w:r w:rsidR="00120C41">
          <w:rPr>
            <w:noProof/>
            <w:webHidden/>
          </w:rPr>
        </w:r>
        <w:r w:rsidR="00120C41">
          <w:rPr>
            <w:noProof/>
            <w:webHidden/>
          </w:rPr>
          <w:fldChar w:fldCharType="separate"/>
        </w:r>
        <w:r w:rsidR="00120C41">
          <w:rPr>
            <w:noProof/>
            <w:webHidden/>
          </w:rPr>
          <w:t>5</w:t>
        </w:r>
        <w:r w:rsidR="00120C41">
          <w:rPr>
            <w:noProof/>
            <w:webHidden/>
          </w:rPr>
          <w:fldChar w:fldCharType="end"/>
        </w:r>
      </w:hyperlink>
    </w:p>
    <w:p w14:paraId="6C2BC0D9" w14:textId="350AE16C"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5" w:history="1">
        <w:r w:rsidR="00120C41" w:rsidRPr="006225FD">
          <w:rPr>
            <w:rStyle w:val="Hyperlink"/>
            <w:noProof/>
          </w:rPr>
          <w:t>3.3</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Crop-manager worksheet</w:t>
        </w:r>
        <w:r w:rsidR="00120C41">
          <w:rPr>
            <w:noProof/>
            <w:webHidden/>
          </w:rPr>
          <w:tab/>
        </w:r>
        <w:r w:rsidR="00120C41">
          <w:rPr>
            <w:noProof/>
            <w:webHidden/>
          </w:rPr>
          <w:fldChar w:fldCharType="begin"/>
        </w:r>
        <w:r w:rsidR="00120C41">
          <w:rPr>
            <w:noProof/>
            <w:webHidden/>
          </w:rPr>
          <w:instrText xml:space="preserve"> PAGEREF _Toc139714675 \h </w:instrText>
        </w:r>
        <w:r w:rsidR="00120C41">
          <w:rPr>
            <w:noProof/>
            <w:webHidden/>
          </w:rPr>
        </w:r>
        <w:r w:rsidR="00120C41">
          <w:rPr>
            <w:noProof/>
            <w:webHidden/>
          </w:rPr>
          <w:fldChar w:fldCharType="separate"/>
        </w:r>
        <w:r w:rsidR="00120C41">
          <w:rPr>
            <w:noProof/>
            <w:webHidden/>
          </w:rPr>
          <w:t>10</w:t>
        </w:r>
        <w:r w:rsidR="00120C41">
          <w:rPr>
            <w:noProof/>
            <w:webHidden/>
          </w:rPr>
          <w:fldChar w:fldCharType="end"/>
        </w:r>
      </w:hyperlink>
    </w:p>
    <w:p w14:paraId="65923D64" w14:textId="35EE73A0"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6" w:history="1">
        <w:r w:rsidR="00120C41" w:rsidRPr="006225FD">
          <w:rPr>
            <w:rStyle w:val="Hyperlink"/>
            <w:noProof/>
          </w:rPr>
          <w:t>3.4</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Tree-parameters worksheet</w:t>
        </w:r>
        <w:r w:rsidR="00120C41">
          <w:rPr>
            <w:noProof/>
            <w:webHidden/>
          </w:rPr>
          <w:tab/>
        </w:r>
        <w:r w:rsidR="00120C41">
          <w:rPr>
            <w:noProof/>
            <w:webHidden/>
          </w:rPr>
          <w:fldChar w:fldCharType="begin"/>
        </w:r>
        <w:r w:rsidR="00120C41">
          <w:rPr>
            <w:noProof/>
            <w:webHidden/>
          </w:rPr>
          <w:instrText xml:space="preserve"> PAGEREF _Toc139714676 \h </w:instrText>
        </w:r>
        <w:r w:rsidR="00120C41">
          <w:rPr>
            <w:noProof/>
            <w:webHidden/>
          </w:rPr>
        </w:r>
        <w:r w:rsidR="00120C41">
          <w:rPr>
            <w:noProof/>
            <w:webHidden/>
          </w:rPr>
          <w:fldChar w:fldCharType="separate"/>
        </w:r>
        <w:r w:rsidR="00120C41">
          <w:rPr>
            <w:noProof/>
            <w:webHidden/>
          </w:rPr>
          <w:t>12</w:t>
        </w:r>
        <w:r w:rsidR="00120C41">
          <w:rPr>
            <w:noProof/>
            <w:webHidden/>
          </w:rPr>
          <w:fldChar w:fldCharType="end"/>
        </w:r>
      </w:hyperlink>
    </w:p>
    <w:p w14:paraId="364A0935" w14:textId="710B94FA"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7" w:history="1">
        <w:r w:rsidR="00120C41" w:rsidRPr="006225FD">
          <w:rPr>
            <w:rStyle w:val="Hyperlink"/>
            <w:noProof/>
          </w:rPr>
          <w:t>3.5</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Crop-parameters worksheet</w:t>
        </w:r>
        <w:r w:rsidR="00120C41">
          <w:rPr>
            <w:noProof/>
            <w:webHidden/>
          </w:rPr>
          <w:tab/>
        </w:r>
        <w:r w:rsidR="00120C41">
          <w:rPr>
            <w:noProof/>
            <w:webHidden/>
          </w:rPr>
          <w:fldChar w:fldCharType="begin"/>
        </w:r>
        <w:r w:rsidR="00120C41">
          <w:rPr>
            <w:noProof/>
            <w:webHidden/>
          </w:rPr>
          <w:instrText xml:space="preserve"> PAGEREF _Toc139714677 \h </w:instrText>
        </w:r>
        <w:r w:rsidR="00120C41">
          <w:rPr>
            <w:noProof/>
            <w:webHidden/>
          </w:rPr>
        </w:r>
        <w:r w:rsidR="00120C41">
          <w:rPr>
            <w:noProof/>
            <w:webHidden/>
          </w:rPr>
          <w:fldChar w:fldCharType="separate"/>
        </w:r>
        <w:r w:rsidR="00120C41">
          <w:rPr>
            <w:noProof/>
            <w:webHidden/>
          </w:rPr>
          <w:t>14</w:t>
        </w:r>
        <w:r w:rsidR="00120C41">
          <w:rPr>
            <w:noProof/>
            <w:webHidden/>
          </w:rPr>
          <w:fldChar w:fldCharType="end"/>
        </w:r>
      </w:hyperlink>
    </w:p>
    <w:p w14:paraId="515014F6" w14:textId="60261B41"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8" w:history="1">
        <w:r w:rsidR="00120C41" w:rsidRPr="006225FD">
          <w:rPr>
            <w:rStyle w:val="Hyperlink"/>
            <w:noProof/>
          </w:rPr>
          <w:t>3.6</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Soil-parameters worksheet</w:t>
        </w:r>
        <w:r w:rsidR="00120C41">
          <w:rPr>
            <w:noProof/>
            <w:webHidden/>
          </w:rPr>
          <w:tab/>
        </w:r>
        <w:r w:rsidR="00120C41">
          <w:rPr>
            <w:noProof/>
            <w:webHidden/>
          </w:rPr>
          <w:fldChar w:fldCharType="begin"/>
        </w:r>
        <w:r w:rsidR="00120C41">
          <w:rPr>
            <w:noProof/>
            <w:webHidden/>
          </w:rPr>
          <w:instrText xml:space="preserve"> PAGEREF _Toc139714678 \h </w:instrText>
        </w:r>
        <w:r w:rsidR="00120C41">
          <w:rPr>
            <w:noProof/>
            <w:webHidden/>
          </w:rPr>
        </w:r>
        <w:r w:rsidR="00120C41">
          <w:rPr>
            <w:noProof/>
            <w:webHidden/>
          </w:rPr>
          <w:fldChar w:fldCharType="separate"/>
        </w:r>
        <w:r w:rsidR="00120C41">
          <w:rPr>
            <w:noProof/>
            <w:webHidden/>
          </w:rPr>
          <w:t>16</w:t>
        </w:r>
        <w:r w:rsidR="00120C41">
          <w:rPr>
            <w:noProof/>
            <w:webHidden/>
          </w:rPr>
          <w:fldChar w:fldCharType="end"/>
        </w:r>
      </w:hyperlink>
    </w:p>
    <w:p w14:paraId="084111FD" w14:textId="0BBC7100"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79" w:history="1">
        <w:r w:rsidR="00120C41" w:rsidRPr="006225FD">
          <w:rPr>
            <w:rStyle w:val="Hyperlink"/>
            <w:noProof/>
          </w:rPr>
          <w:t>3.7</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Yield-SAFE worksheet</w:t>
        </w:r>
        <w:r w:rsidR="00120C41">
          <w:rPr>
            <w:noProof/>
            <w:webHidden/>
          </w:rPr>
          <w:tab/>
        </w:r>
        <w:r w:rsidR="00120C41">
          <w:rPr>
            <w:noProof/>
            <w:webHidden/>
          </w:rPr>
          <w:fldChar w:fldCharType="begin"/>
        </w:r>
        <w:r w:rsidR="00120C41">
          <w:rPr>
            <w:noProof/>
            <w:webHidden/>
          </w:rPr>
          <w:instrText xml:space="preserve"> PAGEREF _Toc139714679 \h </w:instrText>
        </w:r>
        <w:r w:rsidR="00120C41">
          <w:rPr>
            <w:noProof/>
            <w:webHidden/>
          </w:rPr>
        </w:r>
        <w:r w:rsidR="00120C41">
          <w:rPr>
            <w:noProof/>
            <w:webHidden/>
          </w:rPr>
          <w:fldChar w:fldCharType="separate"/>
        </w:r>
        <w:r w:rsidR="00120C41">
          <w:rPr>
            <w:noProof/>
            <w:webHidden/>
          </w:rPr>
          <w:t>18</w:t>
        </w:r>
        <w:r w:rsidR="00120C41">
          <w:rPr>
            <w:noProof/>
            <w:webHidden/>
          </w:rPr>
          <w:fldChar w:fldCharType="end"/>
        </w:r>
      </w:hyperlink>
    </w:p>
    <w:p w14:paraId="435BCA9C" w14:textId="650454C5" w:rsidR="00120C41" w:rsidRDefault="00644FF8">
      <w:pPr>
        <w:pStyle w:val="TOC2"/>
        <w:tabs>
          <w:tab w:val="left" w:pos="880"/>
          <w:tab w:val="right" w:leader="dot" w:pos="9323"/>
        </w:tabs>
        <w:rPr>
          <w:rFonts w:asciiTheme="minorHAnsi" w:eastAsiaTheme="minorEastAsia" w:hAnsiTheme="minorHAnsi" w:cstheme="minorBidi"/>
          <w:noProof/>
          <w:kern w:val="2"/>
          <w:lang w:val="en-GB" w:eastAsia="en-GB"/>
          <w14:ligatures w14:val="standardContextual"/>
        </w:rPr>
      </w:pPr>
      <w:hyperlink w:anchor="_Toc139714680" w:history="1">
        <w:r w:rsidR="00120C41" w:rsidRPr="006225FD">
          <w:rPr>
            <w:rStyle w:val="Hyperlink"/>
            <w:noProof/>
          </w:rPr>
          <w:t>3.8</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Bio-graph worksheet</w:t>
        </w:r>
        <w:r w:rsidR="00120C41">
          <w:rPr>
            <w:noProof/>
            <w:webHidden/>
          </w:rPr>
          <w:tab/>
        </w:r>
        <w:r w:rsidR="00120C41">
          <w:rPr>
            <w:noProof/>
            <w:webHidden/>
          </w:rPr>
          <w:fldChar w:fldCharType="begin"/>
        </w:r>
        <w:r w:rsidR="00120C41">
          <w:rPr>
            <w:noProof/>
            <w:webHidden/>
          </w:rPr>
          <w:instrText xml:space="preserve"> PAGEREF _Toc139714680 \h </w:instrText>
        </w:r>
        <w:r w:rsidR="00120C41">
          <w:rPr>
            <w:noProof/>
            <w:webHidden/>
          </w:rPr>
        </w:r>
        <w:r w:rsidR="00120C41">
          <w:rPr>
            <w:noProof/>
            <w:webHidden/>
          </w:rPr>
          <w:fldChar w:fldCharType="separate"/>
        </w:r>
        <w:r w:rsidR="00120C41">
          <w:rPr>
            <w:noProof/>
            <w:webHidden/>
          </w:rPr>
          <w:t>21</w:t>
        </w:r>
        <w:r w:rsidR="00120C41">
          <w:rPr>
            <w:noProof/>
            <w:webHidden/>
          </w:rPr>
          <w:fldChar w:fldCharType="end"/>
        </w:r>
      </w:hyperlink>
    </w:p>
    <w:p w14:paraId="3378A940" w14:textId="60A87B31" w:rsidR="00120C41" w:rsidRDefault="00644FF8">
      <w:pPr>
        <w:pStyle w:val="TOC1"/>
        <w:tabs>
          <w:tab w:val="left" w:pos="440"/>
          <w:tab w:val="right" w:leader="dot" w:pos="9323"/>
        </w:tabs>
        <w:rPr>
          <w:rFonts w:asciiTheme="minorHAnsi" w:eastAsiaTheme="minorEastAsia" w:hAnsiTheme="minorHAnsi" w:cstheme="minorBidi"/>
          <w:noProof/>
          <w:kern w:val="2"/>
          <w:lang w:val="en-GB" w:eastAsia="en-GB"/>
          <w14:ligatures w14:val="standardContextual"/>
        </w:rPr>
      </w:pPr>
      <w:hyperlink w:anchor="_Toc139714681" w:history="1">
        <w:r w:rsidR="00120C41" w:rsidRPr="006225FD">
          <w:rPr>
            <w:rStyle w:val="Hyperlink"/>
            <w:noProof/>
          </w:rPr>
          <w:t>4</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Acknowledgements</w:t>
        </w:r>
        <w:r w:rsidR="00120C41">
          <w:rPr>
            <w:noProof/>
            <w:webHidden/>
          </w:rPr>
          <w:tab/>
        </w:r>
        <w:r w:rsidR="00120C41">
          <w:rPr>
            <w:noProof/>
            <w:webHidden/>
          </w:rPr>
          <w:fldChar w:fldCharType="begin"/>
        </w:r>
        <w:r w:rsidR="00120C41">
          <w:rPr>
            <w:noProof/>
            <w:webHidden/>
          </w:rPr>
          <w:instrText xml:space="preserve"> PAGEREF _Toc139714681 \h </w:instrText>
        </w:r>
        <w:r w:rsidR="00120C41">
          <w:rPr>
            <w:noProof/>
            <w:webHidden/>
          </w:rPr>
        </w:r>
        <w:r w:rsidR="00120C41">
          <w:rPr>
            <w:noProof/>
            <w:webHidden/>
          </w:rPr>
          <w:fldChar w:fldCharType="separate"/>
        </w:r>
        <w:r w:rsidR="00120C41">
          <w:rPr>
            <w:noProof/>
            <w:webHidden/>
          </w:rPr>
          <w:t>21</w:t>
        </w:r>
        <w:r w:rsidR="00120C41">
          <w:rPr>
            <w:noProof/>
            <w:webHidden/>
          </w:rPr>
          <w:fldChar w:fldCharType="end"/>
        </w:r>
      </w:hyperlink>
    </w:p>
    <w:p w14:paraId="3701C947" w14:textId="697DE5A6" w:rsidR="00120C41" w:rsidRDefault="00644FF8">
      <w:pPr>
        <w:pStyle w:val="TOC1"/>
        <w:tabs>
          <w:tab w:val="left" w:pos="440"/>
          <w:tab w:val="right" w:leader="dot" w:pos="9323"/>
        </w:tabs>
        <w:rPr>
          <w:rFonts w:asciiTheme="minorHAnsi" w:eastAsiaTheme="minorEastAsia" w:hAnsiTheme="minorHAnsi" w:cstheme="minorBidi"/>
          <w:noProof/>
          <w:kern w:val="2"/>
          <w:lang w:val="en-GB" w:eastAsia="en-GB"/>
          <w14:ligatures w14:val="standardContextual"/>
        </w:rPr>
      </w:pPr>
      <w:hyperlink w:anchor="_Toc139714682" w:history="1">
        <w:r w:rsidR="00120C41" w:rsidRPr="006225FD">
          <w:rPr>
            <w:rStyle w:val="Hyperlink"/>
            <w:noProof/>
          </w:rPr>
          <w:t>5</w:t>
        </w:r>
        <w:r w:rsidR="00120C41">
          <w:rPr>
            <w:rFonts w:asciiTheme="minorHAnsi" w:eastAsiaTheme="minorEastAsia" w:hAnsiTheme="minorHAnsi" w:cstheme="minorBidi"/>
            <w:noProof/>
            <w:kern w:val="2"/>
            <w:lang w:val="en-GB" w:eastAsia="en-GB"/>
            <w14:ligatures w14:val="standardContextual"/>
          </w:rPr>
          <w:tab/>
        </w:r>
        <w:r w:rsidR="00120C41" w:rsidRPr="006225FD">
          <w:rPr>
            <w:rStyle w:val="Hyperlink"/>
            <w:noProof/>
          </w:rPr>
          <w:t>References</w:t>
        </w:r>
        <w:r w:rsidR="00120C41">
          <w:rPr>
            <w:noProof/>
            <w:webHidden/>
          </w:rPr>
          <w:tab/>
        </w:r>
        <w:r w:rsidR="00120C41">
          <w:rPr>
            <w:noProof/>
            <w:webHidden/>
          </w:rPr>
          <w:fldChar w:fldCharType="begin"/>
        </w:r>
        <w:r w:rsidR="00120C41">
          <w:rPr>
            <w:noProof/>
            <w:webHidden/>
          </w:rPr>
          <w:instrText xml:space="preserve"> PAGEREF _Toc139714682 \h </w:instrText>
        </w:r>
        <w:r w:rsidR="00120C41">
          <w:rPr>
            <w:noProof/>
            <w:webHidden/>
          </w:rPr>
        </w:r>
        <w:r w:rsidR="00120C41">
          <w:rPr>
            <w:noProof/>
            <w:webHidden/>
          </w:rPr>
          <w:fldChar w:fldCharType="separate"/>
        </w:r>
        <w:r w:rsidR="00120C41">
          <w:rPr>
            <w:noProof/>
            <w:webHidden/>
          </w:rPr>
          <w:t>21</w:t>
        </w:r>
        <w:r w:rsidR="00120C41">
          <w:rPr>
            <w:noProof/>
            <w:webHidden/>
          </w:rPr>
          <w:fldChar w:fldCharType="end"/>
        </w:r>
      </w:hyperlink>
    </w:p>
    <w:p w14:paraId="7753E5F1" w14:textId="5A937824" w:rsidR="00120C41" w:rsidRDefault="00120C41" w:rsidP="005B397A">
      <w:r>
        <w:fldChar w:fldCharType="end"/>
      </w:r>
    </w:p>
    <w:p w14:paraId="078E0672" w14:textId="77777777" w:rsidR="0088560A" w:rsidRDefault="0088560A" w:rsidP="0088560A"/>
    <w:p w14:paraId="2A17B1A5" w14:textId="02B1FABF" w:rsidR="00DA1374" w:rsidRDefault="0088560A" w:rsidP="0045789A">
      <w:r w:rsidRPr="00120C41">
        <w:t>Cranfield University assumes no liability for any losses resulting from the use of the research results or recommendations in this report</w:t>
      </w:r>
      <w:r>
        <w:br w:type="page"/>
      </w:r>
    </w:p>
    <w:p w14:paraId="277FB573" w14:textId="77777777" w:rsidR="00DA1374" w:rsidRDefault="00DA1374" w:rsidP="007C397A">
      <w:pPr>
        <w:pStyle w:val="Heading1"/>
        <w:ind w:left="360" w:hanging="360"/>
      </w:pPr>
      <w:bookmarkStart w:id="0" w:name="_Toc136870156"/>
      <w:bookmarkStart w:id="1" w:name="_Toc139714668"/>
      <w:r>
        <w:lastRenderedPageBreak/>
        <w:t>Overview</w:t>
      </w:r>
      <w:bookmarkEnd w:id="0"/>
      <w:bookmarkEnd w:id="1"/>
    </w:p>
    <w:p w14:paraId="27A14682" w14:textId="0B6A99ED" w:rsidR="00F04666" w:rsidRDefault="00346FB8" w:rsidP="00DA1374">
      <w:r>
        <w:t>A</w:t>
      </w:r>
      <w:r w:rsidR="00DA1374">
        <w:t xml:space="preserve">groforestry </w:t>
      </w:r>
      <w:r w:rsidR="006C3147">
        <w:t>can be defined as</w:t>
      </w:r>
      <w:r w:rsidR="00DA1374">
        <w:t xml:space="preserve"> the integration of trees </w:t>
      </w:r>
      <w:r>
        <w:t>with grass and/or</w:t>
      </w:r>
      <w:r w:rsidR="00DA1374">
        <w:t xml:space="preserve"> arable crops on the same parcel of land. </w:t>
      </w:r>
      <w:r>
        <w:t xml:space="preserve">Compared to monoculture arable </w:t>
      </w:r>
      <w:r w:rsidR="00BE2A42">
        <w:t xml:space="preserve">or grassland </w:t>
      </w:r>
      <w:r>
        <w:t xml:space="preserve">systems, </w:t>
      </w:r>
      <w:r w:rsidR="00C67D06">
        <w:t>agroforestry</w:t>
      </w:r>
      <w:r w:rsidR="00DA1374">
        <w:t xml:space="preserve"> </w:t>
      </w:r>
      <w:r>
        <w:t xml:space="preserve">can </w:t>
      </w:r>
      <w:r w:rsidR="00EB66B5">
        <w:t>enhance soi</w:t>
      </w:r>
      <w:r w:rsidR="00DA1374">
        <w:t xml:space="preserve">l conservation, </w:t>
      </w:r>
      <w:r w:rsidR="00C67D06">
        <w:t xml:space="preserve">carbon sequestration, </w:t>
      </w:r>
      <w:r w:rsidR="00EB66B5">
        <w:t>species and habitat d</w:t>
      </w:r>
      <w:r w:rsidR="00DA1374">
        <w:t xml:space="preserve">iversity, </w:t>
      </w:r>
      <w:r w:rsidR="00C67D06">
        <w:t xml:space="preserve">and </w:t>
      </w:r>
      <w:r w:rsidR="00EB66B5">
        <w:t xml:space="preserve">provide additional </w:t>
      </w:r>
      <w:r w:rsidR="00DA1374">
        <w:t>sources of farm income</w:t>
      </w:r>
      <w:r w:rsidR="00C67D06">
        <w:t xml:space="preserve">. </w:t>
      </w:r>
      <w:r w:rsidR="00EB66B5">
        <w:t xml:space="preserve"> As the trees increase in size, the grass and arable yields </w:t>
      </w:r>
      <w:r w:rsidR="002D2C67">
        <w:t xml:space="preserve">will tend to decline due to light </w:t>
      </w:r>
      <w:r w:rsidR="00FB4FDB">
        <w:t xml:space="preserve">and water </w:t>
      </w:r>
      <w:r w:rsidR="002D2C67">
        <w:t>competition.  However</w:t>
      </w:r>
      <w:r w:rsidR="00FB4FDB">
        <w:t>,</w:t>
      </w:r>
      <w:r w:rsidR="002D2C67">
        <w:t xml:space="preserve"> the form of th</w:t>
      </w:r>
      <w:r w:rsidR="00CC2E2A">
        <w:t xml:space="preserve">e tree-crop yield </w:t>
      </w:r>
      <w:r w:rsidR="002D2C67">
        <w:t>relationship</w:t>
      </w:r>
      <w:r w:rsidR="00CC2E2A">
        <w:t>s</w:t>
      </w:r>
      <w:r w:rsidR="002D2C67">
        <w:t xml:space="preserve"> will vary with the level of solar radiation, rainf</w:t>
      </w:r>
      <w:r w:rsidR="00FB4FDB">
        <w:t xml:space="preserve">all, the species being grown, management actions such as choice of planting date and pruning, </w:t>
      </w:r>
      <w:r w:rsidR="00CC2E2A">
        <w:t xml:space="preserve">the soil type, </w:t>
      </w:r>
      <w:r w:rsidR="00FB4FDB">
        <w:t xml:space="preserve">and the time from tree planting.  </w:t>
      </w:r>
    </w:p>
    <w:p w14:paraId="29F6BDA5" w14:textId="77777777" w:rsidR="00F04666" w:rsidRDefault="00F04666" w:rsidP="00DA1374"/>
    <w:p w14:paraId="38CAED12" w14:textId="0DD99C84" w:rsidR="00D85C04" w:rsidRDefault="00937475" w:rsidP="00651270">
      <w:r>
        <w:t>T</w:t>
      </w:r>
      <w:r w:rsidR="00CC2E2A">
        <w:t xml:space="preserve">o </w:t>
      </w:r>
      <w:r>
        <w:t xml:space="preserve">enable the prediction of </w:t>
      </w:r>
      <w:r w:rsidR="00CC2E2A">
        <w:t xml:space="preserve">the relationship between tree and crop yields over the rotation of the tree component, typically 20-60 years, a computer simulation model </w:t>
      </w:r>
      <w:r w:rsidR="00221663">
        <w:t xml:space="preserve">called Yield-SAFE was developed as part of the EU sponsored SAFE project (van der Werf et al., 2007).  </w:t>
      </w:r>
      <w:r w:rsidR="00D85C04">
        <w:t xml:space="preserve">The full name for Yield-SAFE is the </w:t>
      </w:r>
      <w:r w:rsidR="00DA1374">
        <w:t>“YIeld Estimator for Long term Design of Silvoarable AgroForestry in Europe”</w:t>
      </w:r>
      <w:r w:rsidR="00D85C04">
        <w:t>.  Companion models include Plot-SAFE (a plot-scale bio-economic model)</w:t>
      </w:r>
      <w:r w:rsidR="00D63F55">
        <w:t xml:space="preserve"> (Burgess et al.</w:t>
      </w:r>
      <w:r w:rsidR="003C08A0">
        <w:t>,</w:t>
      </w:r>
      <w:r w:rsidR="00D63F55">
        <w:t xml:space="preserve"> 2004)</w:t>
      </w:r>
      <w:r w:rsidR="00D85C04">
        <w:t>, Farm-SAFE (a farm-scale economic model using yield responses from Yield-SAFE)</w:t>
      </w:r>
      <w:r w:rsidR="00F35F76">
        <w:t xml:space="preserve"> (</w:t>
      </w:r>
      <w:r w:rsidR="0029039D">
        <w:t>Graves et al.</w:t>
      </w:r>
      <w:r w:rsidR="00A11406">
        <w:t>,</w:t>
      </w:r>
      <w:r w:rsidR="0029039D">
        <w:t xml:space="preserve"> 2010, </w:t>
      </w:r>
      <w:r w:rsidR="00F35F76">
        <w:t>2011)</w:t>
      </w:r>
      <w:r w:rsidR="00D85C04">
        <w:t>, and Hi-sAFe (a detailed 3-D model for more detailed biophysical assessments of tree-crop interactions)</w:t>
      </w:r>
      <w:r w:rsidR="00F5172B">
        <w:t xml:space="preserve"> (Dupraz et al.</w:t>
      </w:r>
      <w:r w:rsidR="003C08A0">
        <w:t>,</w:t>
      </w:r>
      <w:r w:rsidR="00F5172B">
        <w:t xml:space="preserve"> 2019)</w:t>
      </w:r>
      <w:r w:rsidR="00D85C04">
        <w:t xml:space="preserve">.  </w:t>
      </w:r>
      <w:r w:rsidR="00443197">
        <w:t>Version</w:t>
      </w:r>
      <w:r w:rsidR="00A82A00">
        <w:t>s</w:t>
      </w:r>
      <w:r w:rsidR="00443197">
        <w:t xml:space="preserve"> of Yield-SAFE have been</w:t>
      </w:r>
      <w:r w:rsidR="00BC7706">
        <w:t xml:space="preserve"> used to inform both financial and economic assessments of agroforestry systems </w:t>
      </w:r>
      <w:r w:rsidR="00651270">
        <w:t>(García de Jalón et al.</w:t>
      </w:r>
      <w:r w:rsidR="003C08A0">
        <w:t>,</w:t>
      </w:r>
      <w:r w:rsidR="00651270">
        <w:t xml:space="preserve"> 2</w:t>
      </w:r>
      <w:r w:rsidR="00BB5D92">
        <w:t xml:space="preserve">018; </w:t>
      </w:r>
      <w:r w:rsidR="00651270">
        <w:t>Giannitsopoulos</w:t>
      </w:r>
      <w:r w:rsidR="0029039D">
        <w:t xml:space="preserve"> et al.</w:t>
      </w:r>
      <w:r w:rsidR="00651270">
        <w:t xml:space="preserve">, </w:t>
      </w:r>
      <w:r w:rsidR="00BB5D92">
        <w:t>2020)</w:t>
      </w:r>
      <w:r w:rsidR="00651270">
        <w:t>.</w:t>
      </w:r>
      <w:r w:rsidR="006C3147">
        <w:t xml:space="preserve">  This document describes Yield-SAFE v2, which is the name that we have given to the model used by Matt Upson in his PhD for modelling a silvoarable agroforestry system with poplar (Upson, 2014).</w:t>
      </w:r>
    </w:p>
    <w:p w14:paraId="4207474E" w14:textId="77777777" w:rsidR="0045789A" w:rsidRDefault="0045789A" w:rsidP="00DA1374"/>
    <w:p w14:paraId="412D930E" w14:textId="5ED5667D" w:rsidR="00DA1374" w:rsidRDefault="00DA1374" w:rsidP="00DA1374">
      <w:r>
        <w:t>This guide describes how to use Yield-SAFE as implemented in Excel including a description of the model objectives</w:t>
      </w:r>
      <w:r w:rsidR="00A26DEB">
        <w:t xml:space="preserve"> and structure</w:t>
      </w:r>
      <w:r>
        <w:t>. This is followed by a detailed overview of each worksheet within the model.</w:t>
      </w:r>
      <w:r w:rsidR="00013F1F">
        <w:t xml:space="preserve">  A detailed description of </w:t>
      </w:r>
      <w:r w:rsidR="00A26DEB">
        <w:t>model</w:t>
      </w:r>
      <w:r w:rsidR="00A26DEB" w:rsidRPr="00A26DEB">
        <w:t xml:space="preserve"> </w:t>
      </w:r>
      <w:r w:rsidR="00A26DEB">
        <w:t>equations, parameter</w:t>
      </w:r>
      <w:r w:rsidR="0035319F">
        <w:t>isation</w:t>
      </w:r>
      <w:r w:rsidR="00A26DEB">
        <w:t xml:space="preserve"> and calibration</w:t>
      </w:r>
      <w:r w:rsidR="00013F1F">
        <w:t xml:space="preserve"> is provided by Burgess et al. </w:t>
      </w:r>
      <w:r w:rsidR="00A26DEB">
        <w:t>(</w:t>
      </w:r>
      <w:r w:rsidR="00013F1F">
        <w:t>2023).</w:t>
      </w:r>
    </w:p>
    <w:p w14:paraId="73517F61" w14:textId="77777777" w:rsidR="00D85C04" w:rsidRDefault="00D85C04" w:rsidP="00DA1374"/>
    <w:p w14:paraId="0C6F6385" w14:textId="64A1C3FE" w:rsidR="00DA1374" w:rsidRDefault="00DA1374" w:rsidP="007C397A">
      <w:pPr>
        <w:pStyle w:val="Heading1"/>
        <w:ind w:left="360" w:hanging="360"/>
      </w:pPr>
      <w:bookmarkStart w:id="2" w:name="_Toc136870157"/>
      <w:bookmarkStart w:id="3" w:name="_Toc139714669"/>
      <w:r>
        <w:t xml:space="preserve">Model </w:t>
      </w:r>
      <w:r w:rsidR="00937475">
        <w:t>r</w:t>
      </w:r>
      <w:r>
        <w:t>equirements</w:t>
      </w:r>
      <w:bookmarkEnd w:id="2"/>
      <w:bookmarkEnd w:id="3"/>
    </w:p>
    <w:p w14:paraId="28499A38" w14:textId="77777777" w:rsidR="00DA1374" w:rsidRDefault="00DA1374" w:rsidP="007C397A">
      <w:pPr>
        <w:pStyle w:val="Heading2"/>
      </w:pPr>
      <w:bookmarkStart w:id="4" w:name="_Toc136870158"/>
      <w:bookmarkStart w:id="5" w:name="_Toc139714670"/>
      <w:r>
        <w:t>Software</w:t>
      </w:r>
      <w:bookmarkEnd w:id="4"/>
      <w:bookmarkEnd w:id="5"/>
    </w:p>
    <w:p w14:paraId="731A3F2E" w14:textId="075E5FDE" w:rsidR="00DA1374" w:rsidRDefault="00DA1374" w:rsidP="00DA1374">
      <w:r>
        <w:t xml:space="preserve">Yield-SAFE </w:t>
      </w:r>
      <w:r w:rsidR="006C3147">
        <w:t xml:space="preserve">v2 </w:t>
      </w:r>
      <w:r>
        <w:t xml:space="preserve">is a spreadsheet-based biophysical model which has been developed in Microsoft® Excel® for Microsoft 365 MSO (Version 2301 Build 16.0.16026.20214) 64-bit.  The memory requirement for </w:t>
      </w:r>
      <w:r w:rsidR="006C3147">
        <w:t xml:space="preserve">storing </w:t>
      </w:r>
      <w:r>
        <w:t>Yield-SAFE primarily depends on the number of days of tree and crop growth that are simulated</w:t>
      </w:r>
      <w:r w:rsidR="005C3BD2">
        <w:t xml:space="preserve">.  For example, </w:t>
      </w:r>
      <w:r>
        <w:t>21900 days of analysis (60 years) requires around 67 MB.</w:t>
      </w:r>
    </w:p>
    <w:p w14:paraId="17CA44ED" w14:textId="77777777" w:rsidR="00937475" w:rsidRDefault="00937475" w:rsidP="00DA1374"/>
    <w:p w14:paraId="50F6C36B" w14:textId="3BBB51B0" w:rsidR="00DA1374" w:rsidRDefault="00DA1374" w:rsidP="00DA1374">
      <w:r w:rsidRPr="00B97B06">
        <w:t xml:space="preserve">Yield-SAFE </w:t>
      </w:r>
      <w:r w:rsidR="006C3147">
        <w:t xml:space="preserve">v2 </w:t>
      </w:r>
      <w:r w:rsidRPr="00B97B06">
        <w:t xml:space="preserve">is recommended to be run with a </w:t>
      </w:r>
      <w:r w:rsidR="005C3BD2">
        <w:t xml:space="preserve">computer </w:t>
      </w:r>
      <w:r w:rsidRPr="00B97B06">
        <w:t xml:space="preserve">using Windows </w:t>
      </w:r>
      <w:r>
        <w:t>7</w:t>
      </w:r>
      <w:r w:rsidRPr="00B97B06">
        <w:t xml:space="preserve"> (or a more recent version: Windows 10, etc.) and Excel® 2010 or a more recent version (Excel® 2013 or Excel® 2016). The worksheets of Yield-SAFE have been developed at a screen resolution of 1920</w:t>
      </w:r>
      <w:r w:rsidR="00E3191C">
        <w:t xml:space="preserve"> </w:t>
      </w:r>
      <w:r w:rsidRPr="00B97B06">
        <w:t>x</w:t>
      </w:r>
      <w:r w:rsidR="00E3191C">
        <w:t xml:space="preserve"> </w:t>
      </w:r>
      <w:r w:rsidRPr="00B97B06">
        <w:t>1080.</w:t>
      </w:r>
    </w:p>
    <w:p w14:paraId="35F751C2" w14:textId="77777777" w:rsidR="00937475" w:rsidRPr="00B97B06" w:rsidRDefault="00937475" w:rsidP="00DA1374"/>
    <w:p w14:paraId="25B3B584" w14:textId="77777777" w:rsidR="00DA1374" w:rsidRPr="00056266" w:rsidRDefault="00DA1374" w:rsidP="007C397A">
      <w:pPr>
        <w:pStyle w:val="Heading2"/>
      </w:pPr>
      <w:bookmarkStart w:id="6" w:name="_Toc136870159"/>
      <w:bookmarkStart w:id="7" w:name="_Toc139714671"/>
      <w:r>
        <w:t>Data</w:t>
      </w:r>
      <w:bookmarkEnd w:id="6"/>
      <w:bookmarkEnd w:id="7"/>
    </w:p>
    <w:p w14:paraId="1D6F90E6" w14:textId="729F55CE" w:rsidR="00DA1374" w:rsidRDefault="00DA1374" w:rsidP="00DA1374">
      <w:r>
        <w:t xml:space="preserve">Within </w:t>
      </w:r>
      <w:r w:rsidR="00E3191C">
        <w:t xml:space="preserve">the main calculation worksheet within </w:t>
      </w:r>
      <w:r>
        <w:t xml:space="preserve">Yield-SAFE, the same calculation is completed for each day.  To reduce the size of the file for transfer, the calculation for each day beyond day 2 </w:t>
      </w:r>
      <w:r w:rsidR="006075E4">
        <w:t xml:space="preserve">in the calculation worksheet can be </w:t>
      </w:r>
      <w:r>
        <w:t xml:space="preserve">removed. </w:t>
      </w:r>
      <w:r w:rsidRPr="00832F89">
        <w:t>I</w:t>
      </w:r>
      <w:r w:rsidR="006075E4">
        <w:t>f the model is supplied in this way, in</w:t>
      </w:r>
      <w:r w:rsidRPr="00832F89">
        <w:t xml:space="preserve"> order </w:t>
      </w:r>
      <w:r w:rsidR="006075E4">
        <w:t xml:space="preserve">for </w:t>
      </w:r>
      <w:r w:rsidRPr="00832F89">
        <w:t xml:space="preserve">Yield-SAFE to work for 60 years of meteorological data, </w:t>
      </w:r>
      <w:r w:rsidR="006075E4">
        <w:t xml:space="preserve">then </w:t>
      </w:r>
      <w:r w:rsidR="001F1F8B">
        <w:t xml:space="preserve">the row of algorithms provided for day </w:t>
      </w:r>
      <w:r w:rsidR="00A11406">
        <w:t>2</w:t>
      </w:r>
      <w:r w:rsidR="001F1F8B">
        <w:t xml:space="preserve"> needs to be </w:t>
      </w:r>
      <w:r w:rsidRPr="00832F89">
        <w:t>cop</w:t>
      </w:r>
      <w:r w:rsidR="001F1F8B">
        <w:t xml:space="preserve">ied down for the full time period of 60 </w:t>
      </w:r>
      <w:r w:rsidR="00C44AE5">
        <w:t xml:space="preserve">years x 365-366 days.  For example, </w:t>
      </w:r>
      <w:r w:rsidRPr="00832F89">
        <w:t xml:space="preserve">cells ‘H9:CB9’ </w:t>
      </w:r>
      <w:r w:rsidR="00C44AE5">
        <w:t xml:space="preserve">can be copied </w:t>
      </w:r>
      <w:r w:rsidRPr="00832F89">
        <w:t>down to ‘H22286:CB22286’</w:t>
      </w:r>
      <w:r>
        <w:t>.</w:t>
      </w:r>
      <w:r w:rsidR="003C08A0">
        <w:t xml:space="preserve"> </w:t>
      </w:r>
      <w:r w:rsidR="00A11406">
        <w:t xml:space="preserve">The </w:t>
      </w:r>
      <w:r>
        <w:t xml:space="preserve">data required </w:t>
      </w:r>
      <w:r w:rsidR="00A11406">
        <w:t>can be categorised into the site, the trees, and the crops as</w:t>
      </w:r>
      <w:r>
        <w:t xml:space="preserve"> shown below – a detailed account of the parameters required can be found in Section</w:t>
      </w:r>
      <w:r w:rsidR="00C15492">
        <w:t xml:space="preserve"> </w:t>
      </w:r>
      <w:r w:rsidR="00C15492">
        <w:fldChar w:fldCharType="begin"/>
      </w:r>
      <w:r w:rsidR="00C15492">
        <w:instrText xml:space="preserve"> REF _Ref135984907 \r \h </w:instrText>
      </w:r>
      <w:r w:rsidR="00C15492">
        <w:fldChar w:fldCharType="separate"/>
      </w:r>
      <w:r w:rsidR="00C15492">
        <w:t>3</w:t>
      </w:r>
      <w:r w:rsidR="00C15492">
        <w:fldChar w:fldCharType="end"/>
      </w:r>
      <w:r>
        <w:t xml:space="preserve">. </w:t>
      </w:r>
      <w:r w:rsidR="00A11406">
        <w:t xml:space="preserve">  </w:t>
      </w:r>
    </w:p>
    <w:p w14:paraId="6EF4670A" w14:textId="77777777" w:rsidR="00C44AE5" w:rsidRDefault="00C44AE5" w:rsidP="00DA1374">
      <w:pPr>
        <w:rPr>
          <w:b/>
          <w:bCs/>
        </w:rPr>
      </w:pPr>
    </w:p>
    <w:p w14:paraId="5C1680E0" w14:textId="72B04282" w:rsidR="00DA1374" w:rsidRDefault="00DA1374" w:rsidP="00DA1374">
      <w:r w:rsidRPr="003262D6">
        <w:rPr>
          <w:b/>
          <w:bCs/>
        </w:rPr>
        <w:t>Site</w:t>
      </w:r>
      <w:r>
        <w:t>: Depth of soil, soil texture and local climate (solar radiation and precipitation)</w:t>
      </w:r>
    </w:p>
    <w:p w14:paraId="665AE97D" w14:textId="3121E78A" w:rsidR="00DA1374" w:rsidRDefault="00DA1374" w:rsidP="00DA1374">
      <w:r w:rsidRPr="003262D6">
        <w:rPr>
          <w:b/>
          <w:bCs/>
        </w:rPr>
        <w:t>Trees</w:t>
      </w:r>
      <w:r>
        <w:t>: Tree species, density of planting, pruning and harvesting regime (rotation length).</w:t>
      </w:r>
    </w:p>
    <w:p w14:paraId="48BC51A0" w14:textId="00A76115" w:rsidR="00DA1374" w:rsidRDefault="00DA1374" w:rsidP="00DA1374">
      <w:r w:rsidRPr="003262D6">
        <w:rPr>
          <w:b/>
          <w:bCs/>
        </w:rPr>
        <w:t>Crops</w:t>
      </w:r>
      <w:r>
        <w:t>: Crop species, rotation and area coverage.</w:t>
      </w:r>
    </w:p>
    <w:p w14:paraId="7B945292" w14:textId="309CAA2E" w:rsidR="00DA1374" w:rsidRDefault="00DA1374" w:rsidP="007C397A">
      <w:pPr>
        <w:pStyle w:val="Heading1"/>
        <w:ind w:left="360" w:hanging="360"/>
      </w:pPr>
      <w:bookmarkStart w:id="8" w:name="_Ref135984907"/>
      <w:bookmarkStart w:id="9" w:name="_Toc136870160"/>
      <w:bookmarkStart w:id="10" w:name="_Toc139714672"/>
      <w:r>
        <w:lastRenderedPageBreak/>
        <w:t>Model description</w:t>
      </w:r>
      <w:bookmarkEnd w:id="8"/>
      <w:bookmarkEnd w:id="9"/>
      <w:bookmarkEnd w:id="10"/>
      <w:r>
        <w:t xml:space="preserve"> </w:t>
      </w:r>
    </w:p>
    <w:p w14:paraId="0B140930" w14:textId="0BA80203" w:rsidR="00F9033A" w:rsidRDefault="00DA1374" w:rsidP="00DA1374">
      <w:r>
        <w:t>Yield-SAFE assumes that a specific system (i.e.</w:t>
      </w:r>
      <w:r w:rsidR="00AA03F6">
        <w:t>,</w:t>
      </w:r>
      <w:r>
        <w:t xml:space="preserve"> arable, </w:t>
      </w:r>
      <w:r w:rsidR="00CB1DDE">
        <w:t xml:space="preserve">grassland, tree-only system, </w:t>
      </w:r>
      <w:r>
        <w:t xml:space="preserve">or </w:t>
      </w:r>
      <w:r w:rsidR="00AA03F6">
        <w:t>silvoarable/silvopastoral system</w:t>
      </w:r>
      <w:r>
        <w:t xml:space="preserve">) is undertaken completely across a specified area. Yield-SAFE describes the dynamics of competitive </w:t>
      </w:r>
      <w:r w:rsidR="00A11406">
        <w:t>capture of solar radiation and water</w:t>
      </w:r>
      <w:r>
        <w:t xml:space="preserve"> and the associated growth of the components in a chosen system allowing the user to compare the effects of </w:t>
      </w:r>
      <w:r w:rsidR="00CB1DDE">
        <w:t>agroforestry</w:t>
      </w:r>
      <w:r>
        <w:t xml:space="preserve"> with those of </w:t>
      </w:r>
      <w:r w:rsidR="00CB1DDE">
        <w:t xml:space="preserve">an </w:t>
      </w:r>
      <w:r>
        <w:t>arable</w:t>
      </w:r>
      <w:r w:rsidR="00CB1DDE">
        <w:t>, grassland</w:t>
      </w:r>
      <w:r>
        <w:t xml:space="preserve"> </w:t>
      </w:r>
      <w:r w:rsidR="00CB1DDE">
        <w:t xml:space="preserve">or tree-only </w:t>
      </w:r>
      <w:r w:rsidR="00F9033A">
        <w:t>enterprises</w:t>
      </w:r>
      <w:r>
        <w:t>.</w:t>
      </w:r>
    </w:p>
    <w:p w14:paraId="5E81F8D8" w14:textId="77777777" w:rsidR="003C6612" w:rsidRDefault="003C6612" w:rsidP="00DA1374"/>
    <w:p w14:paraId="2DDE08BF" w14:textId="502EC299" w:rsidR="00374F0B" w:rsidRDefault="00374F0B" w:rsidP="00DA1374">
      <w:r>
        <w:t>A version of Yield-SAFE is provided on-line on the Cranfield University repository.  This version</w:t>
      </w:r>
      <w:r w:rsidR="00A9150A">
        <w:t xml:space="preserve"> labelled “Yield-SAFE</w:t>
      </w:r>
      <w:r w:rsidR="00A11406">
        <w:t xml:space="preserve"> v2</w:t>
      </w:r>
      <w:r w:rsidR="00A9150A">
        <w:t xml:space="preserve">.xls” </w:t>
      </w:r>
      <w:r w:rsidR="00A11406">
        <w:t xml:space="preserve">is a cleaned version of the worksheet </w:t>
      </w:r>
      <w:r w:rsidR="00A9150A">
        <w:t xml:space="preserve">used </w:t>
      </w:r>
      <w:r w:rsidR="000D64A8">
        <w:t>by Matt Upson within his PhD at Cranfield University (Upson</w:t>
      </w:r>
      <w:r w:rsidR="00A11406">
        <w:t>,</w:t>
      </w:r>
      <w:r w:rsidR="000D64A8">
        <w:t xml:space="preserve"> 2014)</w:t>
      </w:r>
      <w:r w:rsidR="004E5016">
        <w:t>.  Since the development of the described model, there are versions of Yield-SAFE that includes additional environmental algorithms such as changes in soil organic matter (</w:t>
      </w:r>
      <w:r w:rsidR="00A2086D">
        <w:t>Palma et al.</w:t>
      </w:r>
      <w:r w:rsidR="00A11406">
        <w:t>,</w:t>
      </w:r>
      <w:r w:rsidR="00A2086D">
        <w:t xml:space="preserve"> 2018).</w:t>
      </w:r>
    </w:p>
    <w:p w14:paraId="04309704" w14:textId="443D9F46" w:rsidR="00DA1374" w:rsidRDefault="00DA1374" w:rsidP="00DA1374">
      <w:r>
        <w:t xml:space="preserve"> </w:t>
      </w:r>
    </w:p>
    <w:p w14:paraId="30222F02" w14:textId="1D815DBC" w:rsidR="003D3A48" w:rsidRDefault="00DA1374" w:rsidP="00DA1374">
      <w:r>
        <w:t xml:space="preserve">To provide the best chance that robust parameter values can be identified </w:t>
      </w:r>
      <w:r w:rsidR="00A11406">
        <w:t>for use in the model</w:t>
      </w:r>
      <w:r>
        <w:t xml:space="preserve">, Yield-SAFE was developed with as few parameters and equations as possible. </w:t>
      </w:r>
      <w:r w:rsidR="003D3A48">
        <w:t>The model assumes that the competition between the trees and crop is solely determined by light and water competition. In the default version, there is assumed to be no competition for nutrients and no nutrient stress.</w:t>
      </w:r>
    </w:p>
    <w:p w14:paraId="7A98C709" w14:textId="77777777" w:rsidR="003D3A48" w:rsidRDefault="003D3A48" w:rsidP="00DA1374"/>
    <w:p w14:paraId="571E1E30" w14:textId="1D6B8342" w:rsidR="00DA1374" w:rsidRDefault="00A86D17" w:rsidP="00DA1374">
      <w:r>
        <w:t xml:space="preserve">The </w:t>
      </w:r>
      <w:r w:rsidR="00DA1374">
        <w:t xml:space="preserve">state variables </w:t>
      </w:r>
      <w:r>
        <w:t xml:space="preserve">within the model include: </w:t>
      </w:r>
      <w:r w:rsidR="00DA1374">
        <w:t xml:space="preserve"> </w:t>
      </w:r>
    </w:p>
    <w:p w14:paraId="05FD05DD" w14:textId="136E637D" w:rsidR="00A86D17" w:rsidRDefault="00DA1374" w:rsidP="007C397A">
      <w:pPr>
        <w:pStyle w:val="ListParagraph"/>
        <w:numPr>
          <w:ilvl w:val="0"/>
          <w:numId w:val="11"/>
        </w:numPr>
        <w:spacing w:after="160" w:line="259" w:lineRule="auto"/>
        <w:jc w:val="left"/>
      </w:pPr>
      <w:r>
        <w:t xml:space="preserve">Biomass of </w:t>
      </w:r>
      <w:r w:rsidR="00A86D17">
        <w:t xml:space="preserve">the </w:t>
      </w:r>
      <w:r>
        <w:t>tree</w:t>
      </w:r>
      <w:r w:rsidR="00A86D17">
        <w:t xml:space="preserve"> component</w:t>
      </w:r>
    </w:p>
    <w:p w14:paraId="7DCEAC22" w14:textId="77777777" w:rsidR="00BA5A74" w:rsidRDefault="00A86D17" w:rsidP="007C397A">
      <w:pPr>
        <w:pStyle w:val="ListParagraph"/>
        <w:numPr>
          <w:ilvl w:val="0"/>
          <w:numId w:val="11"/>
        </w:numPr>
        <w:spacing w:after="160" w:line="259" w:lineRule="auto"/>
        <w:jc w:val="left"/>
      </w:pPr>
      <w:r>
        <w:t xml:space="preserve">Biomass of the </w:t>
      </w:r>
      <w:r w:rsidR="00DA1374">
        <w:t>crop</w:t>
      </w:r>
      <w:r>
        <w:t xml:space="preserve"> component</w:t>
      </w:r>
    </w:p>
    <w:p w14:paraId="6758702C" w14:textId="77777777" w:rsidR="00BA5A74" w:rsidRDefault="00DA1374" w:rsidP="007C397A">
      <w:pPr>
        <w:pStyle w:val="ListParagraph"/>
        <w:numPr>
          <w:ilvl w:val="0"/>
          <w:numId w:val="11"/>
        </w:numPr>
        <w:spacing w:after="160" w:line="259" w:lineRule="auto"/>
        <w:jc w:val="left"/>
      </w:pPr>
      <w:r>
        <w:t xml:space="preserve">Leaf area of </w:t>
      </w:r>
      <w:r w:rsidR="00BA5A74">
        <w:t xml:space="preserve">the </w:t>
      </w:r>
      <w:r>
        <w:t>tree</w:t>
      </w:r>
      <w:r w:rsidR="00BA5A74">
        <w:t xml:space="preserve"> component</w:t>
      </w:r>
    </w:p>
    <w:p w14:paraId="673F8409" w14:textId="362C6A2C" w:rsidR="00BA5A74" w:rsidRDefault="00BA5A74" w:rsidP="007C397A">
      <w:pPr>
        <w:pStyle w:val="ListParagraph"/>
        <w:numPr>
          <w:ilvl w:val="0"/>
          <w:numId w:val="11"/>
        </w:numPr>
        <w:spacing w:after="160" w:line="259" w:lineRule="auto"/>
        <w:jc w:val="left"/>
      </w:pPr>
      <w:r>
        <w:t>Leaf area of the crop component</w:t>
      </w:r>
    </w:p>
    <w:p w14:paraId="300385CC" w14:textId="3F40FCFB" w:rsidR="000215D4" w:rsidRDefault="000215D4" w:rsidP="007C397A">
      <w:pPr>
        <w:pStyle w:val="ListParagraph"/>
        <w:numPr>
          <w:ilvl w:val="0"/>
          <w:numId w:val="11"/>
        </w:numPr>
        <w:spacing w:after="160" w:line="259" w:lineRule="auto"/>
        <w:jc w:val="left"/>
      </w:pPr>
      <w:r>
        <w:t>Number of shoots of tree</w:t>
      </w:r>
    </w:p>
    <w:p w14:paraId="7D5F38E3" w14:textId="1292637A" w:rsidR="00DA1374" w:rsidRDefault="00BA5A74" w:rsidP="008C32BB">
      <w:pPr>
        <w:spacing w:after="160" w:line="259" w:lineRule="auto"/>
        <w:jc w:val="left"/>
      </w:pPr>
      <w:r>
        <w:t xml:space="preserve">The leaf areas </w:t>
      </w:r>
      <w:r w:rsidR="00DA1374">
        <w:t>govern radiation capture, and consequently the capacity for dry matter production and the associated water loss through transpiration</w:t>
      </w:r>
      <w:r w:rsidR="00F73671">
        <w:t>.</w:t>
      </w:r>
      <w:r w:rsidR="000215D4">
        <w:t xml:space="preserve"> </w:t>
      </w:r>
      <w:r w:rsidR="008C32BB">
        <w:t xml:space="preserve">The number of </w:t>
      </w:r>
      <w:r w:rsidR="000215D4">
        <w:t xml:space="preserve">tree </w:t>
      </w:r>
      <w:r w:rsidR="008C32BB">
        <w:t>shoots</w:t>
      </w:r>
      <w:r w:rsidR="00DA1374">
        <w:t xml:space="preserve"> governs the potential leaf area within a given year.</w:t>
      </w:r>
    </w:p>
    <w:p w14:paraId="77757A51" w14:textId="75CB77AB" w:rsidR="00DA1374" w:rsidRDefault="00DA1374" w:rsidP="007C397A">
      <w:pPr>
        <w:pStyle w:val="ListParagraph"/>
        <w:numPr>
          <w:ilvl w:val="0"/>
          <w:numId w:val="11"/>
        </w:numPr>
        <w:spacing w:after="160" w:line="259" w:lineRule="auto"/>
        <w:jc w:val="left"/>
      </w:pPr>
      <w:r>
        <w:t>Heat sum</w:t>
      </w:r>
      <w:r w:rsidR="00B411BC">
        <w:t xml:space="preserve"> for the tree component</w:t>
      </w:r>
    </w:p>
    <w:p w14:paraId="2F54C9AF" w14:textId="05950AE7" w:rsidR="00B411BC" w:rsidRDefault="00B411BC" w:rsidP="007C397A">
      <w:pPr>
        <w:pStyle w:val="ListParagraph"/>
        <w:numPr>
          <w:ilvl w:val="0"/>
          <w:numId w:val="11"/>
        </w:numPr>
        <w:spacing w:after="160" w:line="259" w:lineRule="auto"/>
        <w:jc w:val="left"/>
      </w:pPr>
      <w:r>
        <w:t>Heat sum for the crop component</w:t>
      </w:r>
    </w:p>
    <w:p w14:paraId="62011821" w14:textId="2388694D" w:rsidR="00B411BC" w:rsidRDefault="00B411BC" w:rsidP="00B411BC">
      <w:pPr>
        <w:spacing w:after="160" w:line="259" w:lineRule="auto"/>
        <w:jc w:val="left"/>
      </w:pPr>
      <w:r>
        <w:t>The development of the tree and crop</w:t>
      </w:r>
      <w:r w:rsidR="00CB2F0F">
        <w:t xml:space="preserve"> are determined by the accumulation of “degree days” above a specified base temperature.</w:t>
      </w:r>
    </w:p>
    <w:p w14:paraId="02C6F758" w14:textId="77777777" w:rsidR="00CB2F0F" w:rsidRDefault="00DA1374" w:rsidP="007C397A">
      <w:pPr>
        <w:pStyle w:val="ListParagraph"/>
        <w:numPr>
          <w:ilvl w:val="0"/>
          <w:numId w:val="11"/>
        </w:numPr>
        <w:spacing w:after="160" w:line="259" w:lineRule="auto"/>
        <w:jc w:val="left"/>
      </w:pPr>
      <w:r>
        <w:t>Available soil water</w:t>
      </w:r>
    </w:p>
    <w:p w14:paraId="70E26E0F" w14:textId="130CE9C7" w:rsidR="00DA1374" w:rsidRDefault="00CB2F0F" w:rsidP="00CB2F0F">
      <w:pPr>
        <w:spacing w:after="160" w:line="259" w:lineRule="auto"/>
        <w:jc w:val="left"/>
      </w:pPr>
      <w:r>
        <w:t xml:space="preserve">The available water in the soil determines </w:t>
      </w:r>
      <w:r w:rsidR="00DA1374">
        <w:t xml:space="preserve">the </w:t>
      </w:r>
      <w:r w:rsidR="009F2747">
        <w:t>level of</w:t>
      </w:r>
      <w:r w:rsidR="00DA1374">
        <w:t xml:space="preserve"> water limitation, </w:t>
      </w:r>
      <w:r w:rsidR="009F2747">
        <w:t xml:space="preserve">and is dependent on </w:t>
      </w:r>
      <w:r w:rsidR="00DA1374">
        <w:t xml:space="preserve">precipitation, soil depth and the </w:t>
      </w:r>
      <w:r w:rsidR="009F2747">
        <w:t xml:space="preserve">soil </w:t>
      </w:r>
      <w:r w:rsidR="00DA1374">
        <w:t>water holding properties.</w:t>
      </w:r>
    </w:p>
    <w:p w14:paraId="41C5E955" w14:textId="77777777" w:rsidR="00F73671" w:rsidRDefault="00F73671" w:rsidP="00DA1374"/>
    <w:p w14:paraId="210EF060" w14:textId="77777777" w:rsidR="009F2747" w:rsidRDefault="009F2747">
      <w:pPr>
        <w:jc w:val="left"/>
        <w:rPr>
          <w:rFonts w:eastAsia="Times New Roman"/>
          <w:b/>
          <w:bCs/>
          <w:sz w:val="28"/>
          <w:szCs w:val="26"/>
        </w:rPr>
      </w:pPr>
      <w:bookmarkStart w:id="11" w:name="_Toc136870161"/>
      <w:r>
        <w:br w:type="page"/>
      </w:r>
    </w:p>
    <w:p w14:paraId="0ED7BE26" w14:textId="71714271" w:rsidR="00DA1374" w:rsidRDefault="00DA1374" w:rsidP="007C397A">
      <w:pPr>
        <w:pStyle w:val="Heading2"/>
      </w:pPr>
      <w:bookmarkStart w:id="12" w:name="_Toc139714673"/>
      <w:r>
        <w:lastRenderedPageBreak/>
        <w:t>Structure</w:t>
      </w:r>
      <w:bookmarkEnd w:id="11"/>
      <w:bookmarkEnd w:id="12"/>
    </w:p>
    <w:p w14:paraId="05A65EEC" w14:textId="5D8C77C6" w:rsidR="00DA1374" w:rsidRDefault="00DA1374" w:rsidP="00DA1374">
      <w:r>
        <w:t xml:space="preserve">The Yield-SAFE model has been constructed as </w:t>
      </w:r>
      <w:r w:rsidR="002C0FC9">
        <w:t>seven</w:t>
      </w:r>
      <w:r>
        <w:t xml:space="preserve"> worksheets (Figure 1, Table </w:t>
      </w:r>
      <w:r>
        <w:rPr>
          <w:noProof/>
        </w:rPr>
        <w:t>1</w:t>
      </w:r>
      <w:r>
        <w:t xml:space="preserve">).  </w:t>
      </w:r>
      <w:r w:rsidR="00B62126">
        <w:t>There are three data worksheets covering tree, crop, and soil parameters.  There are two control worksheets called “Management” and “Crop-manager”, and a graphical output worksheet called “Bio-graph”.  There is also a calculation worksheet called “Yield-SAFE”.</w:t>
      </w:r>
    </w:p>
    <w:p w14:paraId="0564B944" w14:textId="77777777" w:rsidR="009F2747" w:rsidRDefault="009F2747" w:rsidP="00DA1374"/>
    <w:p w14:paraId="5A94302A" w14:textId="77777777" w:rsidR="00DA1374" w:rsidRDefault="00DA1374" w:rsidP="00DA1374">
      <w:pPr>
        <w:keepNext/>
      </w:pPr>
      <w:r>
        <w:t xml:space="preserve"> </w:t>
      </w:r>
      <w:r>
        <w:rPr>
          <w:noProof/>
          <w:color w:val="000000"/>
          <w:lang w:val="en-GB" w:eastAsia="en-GB"/>
        </w:rPr>
        <w:drawing>
          <wp:inline distT="0" distB="0" distL="0" distR="0" wp14:anchorId="6FC165C3" wp14:editId="054CCEA5">
            <wp:extent cx="5763073" cy="2657475"/>
            <wp:effectExtent l="0" t="0" r="9525" b="0"/>
            <wp:docPr id="2" name="Picture 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6304" cy="2658965"/>
                    </a:xfrm>
                    <a:prstGeom prst="rect">
                      <a:avLst/>
                    </a:prstGeom>
                    <a:noFill/>
                    <a:ln>
                      <a:noFill/>
                    </a:ln>
                  </pic:spPr>
                </pic:pic>
              </a:graphicData>
            </a:graphic>
          </wp:inline>
        </w:drawing>
      </w:r>
    </w:p>
    <w:p w14:paraId="0208B073" w14:textId="722E8FFA" w:rsidR="00DA1374" w:rsidRDefault="00DA1374" w:rsidP="00DA1374">
      <w:pPr>
        <w:pStyle w:val="Caption"/>
      </w:pPr>
      <w:r>
        <w:t xml:space="preserve">Figure </w:t>
      </w:r>
      <w:r>
        <w:fldChar w:fldCharType="begin"/>
      </w:r>
      <w:r>
        <w:instrText xml:space="preserve"> SEQ Figure \* ARABIC </w:instrText>
      </w:r>
      <w:r>
        <w:fldChar w:fldCharType="separate"/>
      </w:r>
      <w:r>
        <w:rPr>
          <w:noProof/>
        </w:rPr>
        <w:t>1</w:t>
      </w:r>
      <w:r>
        <w:rPr>
          <w:noProof/>
        </w:rPr>
        <w:fldChar w:fldCharType="end"/>
      </w:r>
      <w:r>
        <w:rPr>
          <w:noProof/>
        </w:rPr>
        <w:t>.</w:t>
      </w:r>
      <w:r>
        <w:t xml:space="preserve"> Schematic representation of the Yield-SAFE model, showing the </w:t>
      </w:r>
      <w:r w:rsidR="00C262E4">
        <w:t>seven</w:t>
      </w:r>
      <w:r>
        <w:t xml:space="preserve"> worksheets</w:t>
      </w:r>
      <w:r w:rsidR="008C5237">
        <w:t>:</w:t>
      </w:r>
      <w:r w:rsidR="00C262E4">
        <w:t xml:space="preserve"> (in blue)</w:t>
      </w:r>
      <w:r w:rsidR="008C5237">
        <w:t xml:space="preserve"> </w:t>
      </w:r>
      <w:r w:rsidR="00A11406">
        <w:t>‘</w:t>
      </w:r>
      <w:r w:rsidR="008C5237">
        <w:t>Management</w:t>
      </w:r>
      <w:r w:rsidR="00A11406">
        <w:t>’</w:t>
      </w:r>
      <w:r w:rsidR="008C5237">
        <w:t xml:space="preserve">, </w:t>
      </w:r>
      <w:r w:rsidR="00A11406">
        <w:t>‘</w:t>
      </w:r>
      <w:r w:rsidR="008C5237">
        <w:t>Crop-manager</w:t>
      </w:r>
      <w:r w:rsidR="00A11406">
        <w:t>’</w:t>
      </w:r>
      <w:r w:rsidR="008C5237">
        <w:t xml:space="preserve">, </w:t>
      </w:r>
      <w:r w:rsidR="00A11406">
        <w:t>‘</w:t>
      </w:r>
      <w:r w:rsidR="008C5237">
        <w:t>Crop-parameters</w:t>
      </w:r>
      <w:r w:rsidR="00A11406">
        <w:t>’</w:t>
      </w:r>
      <w:r w:rsidR="008C5237">
        <w:t xml:space="preserve">, </w:t>
      </w:r>
      <w:r w:rsidR="00A11406">
        <w:t>‘</w:t>
      </w:r>
      <w:r w:rsidR="008C5237">
        <w:t>Tree-parameters</w:t>
      </w:r>
      <w:r w:rsidR="00A11406">
        <w:t>’</w:t>
      </w:r>
      <w:r w:rsidR="008C5237">
        <w:t xml:space="preserve">, </w:t>
      </w:r>
      <w:r w:rsidR="00A11406">
        <w:t>‘</w:t>
      </w:r>
      <w:r w:rsidR="008C5237">
        <w:t>Soil-parameters</w:t>
      </w:r>
      <w:r w:rsidR="00A11406">
        <w:t>’</w:t>
      </w:r>
      <w:r w:rsidR="008C5237">
        <w:t xml:space="preserve">, </w:t>
      </w:r>
      <w:r w:rsidR="00A11406">
        <w:t>‘</w:t>
      </w:r>
      <w:r w:rsidR="008C5237">
        <w:t>Yield-SAFE</w:t>
      </w:r>
      <w:r w:rsidR="00A11406">
        <w:t>’</w:t>
      </w:r>
      <w:r w:rsidR="008C5237">
        <w:t xml:space="preserve">, and </w:t>
      </w:r>
      <w:r w:rsidR="00A11406">
        <w:t>‘</w:t>
      </w:r>
      <w:r w:rsidR="008C5237">
        <w:t>Bio-graph</w:t>
      </w:r>
      <w:r w:rsidR="00A11406">
        <w:t>’</w:t>
      </w:r>
    </w:p>
    <w:p w14:paraId="620649FF" w14:textId="77777777" w:rsidR="008C5237" w:rsidRPr="008C5237" w:rsidRDefault="008C5237" w:rsidP="008C5237"/>
    <w:p w14:paraId="2265E28D" w14:textId="35AC59B8" w:rsidR="00DA1374" w:rsidRDefault="00DA1374" w:rsidP="00DA1374">
      <w:pPr>
        <w:pStyle w:val="Caption"/>
        <w:keepNext/>
      </w:pPr>
      <w:bookmarkStart w:id="13" w:name="_Ref136872778"/>
      <w:r>
        <w:t xml:space="preserve">Table </w:t>
      </w:r>
      <w:r>
        <w:fldChar w:fldCharType="begin"/>
      </w:r>
      <w:r>
        <w:instrText xml:space="preserve"> SEQ Table \* ARABIC </w:instrText>
      </w:r>
      <w:r>
        <w:fldChar w:fldCharType="separate"/>
      </w:r>
      <w:r w:rsidR="0018737B">
        <w:rPr>
          <w:noProof/>
        </w:rPr>
        <w:t>1</w:t>
      </w:r>
      <w:r>
        <w:rPr>
          <w:noProof/>
        </w:rPr>
        <w:fldChar w:fldCharType="end"/>
      </w:r>
      <w:bookmarkEnd w:id="13"/>
      <w:r>
        <w:rPr>
          <w:noProof/>
        </w:rPr>
        <w:t>.</w:t>
      </w:r>
      <w:r>
        <w:t xml:space="preserve"> The </w:t>
      </w:r>
      <w:r w:rsidR="00C262E4">
        <w:t>seven</w:t>
      </w:r>
      <w:r>
        <w:t xml:space="preserve"> worksheets in Yield-SAFE and a brief description of their function</w:t>
      </w: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1723"/>
        <w:gridCol w:w="6080"/>
      </w:tblGrid>
      <w:tr w:rsidR="00DA1374" w:rsidRPr="00626DD3" w14:paraId="3508BA6F" w14:textId="77777777" w:rsidTr="006C3147">
        <w:trPr>
          <w:trHeight w:val="414"/>
        </w:trPr>
        <w:tc>
          <w:tcPr>
            <w:tcW w:w="1258" w:type="dxa"/>
          </w:tcPr>
          <w:p w14:paraId="39B10C99" w14:textId="77777777" w:rsidR="00DA1374" w:rsidRPr="00626DD3" w:rsidRDefault="00DA1374" w:rsidP="006C3147">
            <w:pPr>
              <w:pStyle w:val="NoSpacing"/>
            </w:pPr>
            <w:r w:rsidRPr="00626DD3">
              <w:t>Worksheet type</w:t>
            </w:r>
          </w:p>
        </w:tc>
        <w:tc>
          <w:tcPr>
            <w:tcW w:w="1723" w:type="dxa"/>
          </w:tcPr>
          <w:p w14:paraId="583D1E1A" w14:textId="77777777" w:rsidR="00DA1374" w:rsidRPr="00626DD3" w:rsidRDefault="00DA1374" w:rsidP="006C3147">
            <w:pPr>
              <w:pStyle w:val="NoSpacing"/>
            </w:pPr>
            <w:r w:rsidRPr="00626DD3">
              <w:t>Worksheet name</w:t>
            </w:r>
          </w:p>
        </w:tc>
        <w:tc>
          <w:tcPr>
            <w:tcW w:w="6080" w:type="dxa"/>
          </w:tcPr>
          <w:p w14:paraId="3BB8A117" w14:textId="77777777" w:rsidR="00DA1374" w:rsidRPr="00626DD3" w:rsidRDefault="00DA1374" w:rsidP="006C3147">
            <w:pPr>
              <w:pStyle w:val="NoSpacing"/>
            </w:pPr>
            <w:r w:rsidRPr="00626DD3">
              <w:t>Worksheet function</w:t>
            </w:r>
          </w:p>
        </w:tc>
      </w:tr>
      <w:tr w:rsidR="00DA1374" w:rsidRPr="00626DD3" w14:paraId="4AEDF2D3" w14:textId="77777777" w:rsidTr="006C3147">
        <w:trPr>
          <w:trHeight w:val="646"/>
        </w:trPr>
        <w:tc>
          <w:tcPr>
            <w:tcW w:w="1258" w:type="dxa"/>
            <w:vMerge w:val="restart"/>
          </w:tcPr>
          <w:p w14:paraId="2AE50E51" w14:textId="77777777" w:rsidR="00DA1374" w:rsidRPr="00626DD3" w:rsidRDefault="00DA1374" w:rsidP="006C3147">
            <w:pPr>
              <w:pStyle w:val="NoSpacing"/>
            </w:pPr>
            <w:r w:rsidRPr="00626DD3">
              <w:t>Control and output</w:t>
            </w:r>
          </w:p>
        </w:tc>
        <w:tc>
          <w:tcPr>
            <w:tcW w:w="1723" w:type="dxa"/>
          </w:tcPr>
          <w:p w14:paraId="3062F2AC" w14:textId="77777777" w:rsidR="00DA1374" w:rsidRPr="00626DD3" w:rsidRDefault="00DA1374" w:rsidP="006C3147">
            <w:pPr>
              <w:pStyle w:val="NoSpacing"/>
            </w:pPr>
            <w:r w:rsidRPr="00626DD3">
              <w:t>Management</w:t>
            </w:r>
          </w:p>
        </w:tc>
        <w:tc>
          <w:tcPr>
            <w:tcW w:w="6080" w:type="dxa"/>
          </w:tcPr>
          <w:p w14:paraId="5F0481A1" w14:textId="7C1C052F" w:rsidR="00DA1374" w:rsidRPr="00626DD3" w:rsidRDefault="00DA1374" w:rsidP="006C3147">
            <w:pPr>
              <w:pStyle w:val="NoSpacing"/>
            </w:pPr>
            <w:r w:rsidRPr="00626DD3">
              <w:t xml:space="preserve">This is the </w:t>
            </w:r>
            <w:r w:rsidR="005F0A6F">
              <w:t>entry</w:t>
            </w:r>
            <w:r w:rsidRPr="00626DD3">
              <w:t xml:space="preserve"> worksheet. The user can select required system (e.g., arable, agroforestry, </w:t>
            </w:r>
            <w:r w:rsidR="00A11406">
              <w:t xml:space="preserve">or </w:t>
            </w:r>
            <w:r w:rsidRPr="00626DD3">
              <w:t>forest), set tree type, crop rotation, and thinning schedule.</w:t>
            </w:r>
          </w:p>
        </w:tc>
      </w:tr>
      <w:tr w:rsidR="00DA1374" w:rsidRPr="00626DD3" w14:paraId="7338A6B2" w14:textId="77777777" w:rsidTr="006C3147">
        <w:trPr>
          <w:trHeight w:val="414"/>
        </w:trPr>
        <w:tc>
          <w:tcPr>
            <w:tcW w:w="1258" w:type="dxa"/>
            <w:vMerge/>
          </w:tcPr>
          <w:p w14:paraId="258973BA" w14:textId="77777777" w:rsidR="00DA1374" w:rsidRPr="00626DD3" w:rsidRDefault="00DA1374" w:rsidP="006C3147">
            <w:pPr>
              <w:pStyle w:val="NoSpacing"/>
            </w:pPr>
          </w:p>
        </w:tc>
        <w:tc>
          <w:tcPr>
            <w:tcW w:w="1723" w:type="dxa"/>
          </w:tcPr>
          <w:p w14:paraId="25296FB4" w14:textId="77777777" w:rsidR="00DA1374" w:rsidRPr="00626DD3" w:rsidRDefault="00DA1374" w:rsidP="006C3147">
            <w:pPr>
              <w:pStyle w:val="NoSpacing"/>
            </w:pPr>
            <w:r w:rsidRPr="00626DD3">
              <w:t>Crop-manager</w:t>
            </w:r>
          </w:p>
        </w:tc>
        <w:tc>
          <w:tcPr>
            <w:tcW w:w="6080" w:type="dxa"/>
          </w:tcPr>
          <w:p w14:paraId="41AF0AA8" w14:textId="77777777" w:rsidR="00DA1374" w:rsidRPr="00626DD3" w:rsidRDefault="00DA1374" w:rsidP="006C3147">
            <w:pPr>
              <w:pStyle w:val="NoSpacing"/>
            </w:pPr>
            <w:r w:rsidRPr="00626DD3">
              <w:t>Maintains a yearly summary of Yield-SAFE output</w:t>
            </w:r>
          </w:p>
        </w:tc>
      </w:tr>
      <w:tr w:rsidR="00DA1374" w:rsidRPr="00626DD3" w14:paraId="1EF5E9F3" w14:textId="77777777" w:rsidTr="006C3147">
        <w:trPr>
          <w:trHeight w:val="414"/>
        </w:trPr>
        <w:tc>
          <w:tcPr>
            <w:tcW w:w="1258" w:type="dxa"/>
            <w:vMerge/>
          </w:tcPr>
          <w:p w14:paraId="5F5FE86F" w14:textId="77777777" w:rsidR="00DA1374" w:rsidRPr="00626DD3" w:rsidRDefault="00DA1374" w:rsidP="006C3147">
            <w:pPr>
              <w:pStyle w:val="NoSpacing"/>
            </w:pPr>
          </w:p>
        </w:tc>
        <w:tc>
          <w:tcPr>
            <w:tcW w:w="1723" w:type="dxa"/>
          </w:tcPr>
          <w:p w14:paraId="7D64C835" w14:textId="77777777" w:rsidR="00DA1374" w:rsidRPr="00626DD3" w:rsidRDefault="00DA1374" w:rsidP="006C3147">
            <w:pPr>
              <w:pStyle w:val="NoSpacing"/>
            </w:pPr>
            <w:r w:rsidRPr="00626DD3">
              <w:t>Bio-graphs</w:t>
            </w:r>
          </w:p>
        </w:tc>
        <w:tc>
          <w:tcPr>
            <w:tcW w:w="6080" w:type="dxa"/>
          </w:tcPr>
          <w:p w14:paraId="1E6189F3" w14:textId="77777777" w:rsidR="00DA1374" w:rsidRPr="00626DD3" w:rsidRDefault="00DA1374" w:rsidP="006C3147">
            <w:pPr>
              <w:pStyle w:val="NoSpacing"/>
            </w:pPr>
            <w:r w:rsidRPr="00626DD3">
              <w:t>Presentation of the biophysical outputs from Yield-SAFE</w:t>
            </w:r>
          </w:p>
        </w:tc>
      </w:tr>
      <w:tr w:rsidR="00DA1374" w:rsidRPr="00626DD3" w14:paraId="223ED8B1" w14:textId="77777777" w:rsidTr="006C3147">
        <w:trPr>
          <w:trHeight w:val="893"/>
        </w:trPr>
        <w:tc>
          <w:tcPr>
            <w:tcW w:w="1258" w:type="dxa"/>
            <w:vMerge w:val="restart"/>
          </w:tcPr>
          <w:p w14:paraId="5B1CCB5E" w14:textId="77777777" w:rsidR="00DA1374" w:rsidRPr="00626DD3" w:rsidRDefault="00DA1374" w:rsidP="006C3147">
            <w:pPr>
              <w:pStyle w:val="NoSpacing"/>
            </w:pPr>
            <w:r w:rsidRPr="00626DD3">
              <w:t>Data</w:t>
            </w:r>
          </w:p>
        </w:tc>
        <w:tc>
          <w:tcPr>
            <w:tcW w:w="1723" w:type="dxa"/>
          </w:tcPr>
          <w:p w14:paraId="7AB2C8E9" w14:textId="77777777" w:rsidR="00DA1374" w:rsidRPr="00626DD3" w:rsidRDefault="00DA1374" w:rsidP="006C3147">
            <w:pPr>
              <w:pStyle w:val="NoSpacing"/>
            </w:pPr>
            <w:r w:rsidRPr="00626DD3">
              <w:t>Crop-parameters</w:t>
            </w:r>
          </w:p>
        </w:tc>
        <w:tc>
          <w:tcPr>
            <w:tcW w:w="6080" w:type="dxa"/>
          </w:tcPr>
          <w:p w14:paraId="37D284D6" w14:textId="77777777" w:rsidR="00DA1374" w:rsidRPr="00626DD3" w:rsidRDefault="00DA1374" w:rsidP="006C3147">
            <w:pPr>
              <w:pStyle w:val="NoSpacing"/>
            </w:pPr>
            <w:r w:rsidRPr="00626DD3">
              <w:t>List of crop parameters for the biophysical model. Selected crop parameters are already available in the worksheet. User must add data if different crop required.</w:t>
            </w:r>
          </w:p>
        </w:tc>
      </w:tr>
      <w:tr w:rsidR="00DA1374" w:rsidRPr="00626DD3" w14:paraId="34F06465" w14:textId="77777777" w:rsidTr="006C3147">
        <w:trPr>
          <w:trHeight w:val="893"/>
        </w:trPr>
        <w:tc>
          <w:tcPr>
            <w:tcW w:w="1258" w:type="dxa"/>
            <w:vMerge/>
          </w:tcPr>
          <w:p w14:paraId="600BB4B2" w14:textId="77777777" w:rsidR="00DA1374" w:rsidRPr="00626DD3" w:rsidRDefault="00DA1374" w:rsidP="006C3147">
            <w:pPr>
              <w:pStyle w:val="NoSpacing"/>
            </w:pPr>
          </w:p>
        </w:tc>
        <w:tc>
          <w:tcPr>
            <w:tcW w:w="1723" w:type="dxa"/>
          </w:tcPr>
          <w:p w14:paraId="3C200BEC" w14:textId="77777777" w:rsidR="00DA1374" w:rsidRPr="00626DD3" w:rsidRDefault="00DA1374" w:rsidP="006C3147">
            <w:pPr>
              <w:pStyle w:val="NoSpacing"/>
            </w:pPr>
            <w:r w:rsidRPr="00626DD3">
              <w:t>Tree-parameters</w:t>
            </w:r>
          </w:p>
        </w:tc>
        <w:tc>
          <w:tcPr>
            <w:tcW w:w="6080" w:type="dxa"/>
          </w:tcPr>
          <w:p w14:paraId="34762EDB" w14:textId="77777777" w:rsidR="00DA1374" w:rsidRPr="00626DD3" w:rsidRDefault="00DA1374" w:rsidP="006C3147">
            <w:pPr>
              <w:pStyle w:val="NoSpacing"/>
            </w:pPr>
            <w:r w:rsidRPr="00626DD3">
              <w:t>List of tree parameters for the biophysical model. Selected tree species are already available in the worksheet. User must add data if different species required.</w:t>
            </w:r>
          </w:p>
        </w:tc>
      </w:tr>
      <w:tr w:rsidR="00DA1374" w:rsidRPr="00626DD3" w14:paraId="08A583BC" w14:textId="77777777" w:rsidTr="006C3147">
        <w:trPr>
          <w:trHeight w:val="414"/>
        </w:trPr>
        <w:tc>
          <w:tcPr>
            <w:tcW w:w="1258" w:type="dxa"/>
            <w:vMerge/>
          </w:tcPr>
          <w:p w14:paraId="0548528F" w14:textId="77777777" w:rsidR="00DA1374" w:rsidRPr="00626DD3" w:rsidRDefault="00DA1374" w:rsidP="006C3147">
            <w:pPr>
              <w:pStyle w:val="NoSpacing"/>
            </w:pPr>
          </w:p>
        </w:tc>
        <w:tc>
          <w:tcPr>
            <w:tcW w:w="1723" w:type="dxa"/>
          </w:tcPr>
          <w:p w14:paraId="4293DF96" w14:textId="77777777" w:rsidR="00DA1374" w:rsidRPr="00626DD3" w:rsidRDefault="00DA1374" w:rsidP="006C3147">
            <w:pPr>
              <w:pStyle w:val="NoSpacing"/>
            </w:pPr>
            <w:r w:rsidRPr="00626DD3">
              <w:t>Soil-parameters</w:t>
            </w:r>
          </w:p>
        </w:tc>
        <w:tc>
          <w:tcPr>
            <w:tcW w:w="6080" w:type="dxa"/>
          </w:tcPr>
          <w:p w14:paraId="3DF55AB4" w14:textId="77777777" w:rsidR="00DA1374" w:rsidRPr="00626DD3" w:rsidRDefault="00DA1374" w:rsidP="006C3147">
            <w:pPr>
              <w:pStyle w:val="NoSpacing"/>
            </w:pPr>
            <w:r w:rsidRPr="00626DD3">
              <w:t>List of soil, irrigation and environment parameters for the biophysical model.</w:t>
            </w:r>
          </w:p>
        </w:tc>
      </w:tr>
      <w:tr w:rsidR="00DA1374" w:rsidRPr="00626DD3" w14:paraId="105FFD7D" w14:textId="77777777" w:rsidTr="006C3147">
        <w:trPr>
          <w:trHeight w:val="828"/>
        </w:trPr>
        <w:tc>
          <w:tcPr>
            <w:tcW w:w="1258" w:type="dxa"/>
          </w:tcPr>
          <w:p w14:paraId="50BB7CB1" w14:textId="77777777" w:rsidR="00DA1374" w:rsidRPr="00626DD3" w:rsidRDefault="00DA1374" w:rsidP="006C3147">
            <w:pPr>
              <w:pStyle w:val="NoSpacing"/>
            </w:pPr>
            <w:r w:rsidRPr="00626DD3">
              <w:t>Calculation</w:t>
            </w:r>
          </w:p>
        </w:tc>
        <w:tc>
          <w:tcPr>
            <w:tcW w:w="1723" w:type="dxa"/>
          </w:tcPr>
          <w:p w14:paraId="43AB7163" w14:textId="77777777" w:rsidR="00DA1374" w:rsidRPr="00626DD3" w:rsidRDefault="00DA1374" w:rsidP="006C3147">
            <w:pPr>
              <w:pStyle w:val="NoSpacing"/>
            </w:pPr>
            <w:r w:rsidRPr="00626DD3">
              <w:t>Yield-SAFE</w:t>
            </w:r>
          </w:p>
        </w:tc>
        <w:tc>
          <w:tcPr>
            <w:tcW w:w="6080" w:type="dxa"/>
          </w:tcPr>
          <w:p w14:paraId="2329A9B3" w14:textId="15245C20" w:rsidR="00DA1374" w:rsidRPr="00626DD3" w:rsidRDefault="00DA1374" w:rsidP="00A11406">
            <w:pPr>
              <w:pStyle w:val="NoSpacing"/>
            </w:pPr>
            <w:r w:rsidRPr="00626DD3">
              <w:t xml:space="preserve">Stores the meteorological data for the biophysical analysis. Calculates on a daily basis the tree and crop yields for the system specified by the worksheet </w:t>
            </w:r>
            <w:r w:rsidR="00A11406">
              <w:t>‘</w:t>
            </w:r>
            <w:r w:rsidRPr="00626DD3">
              <w:t>Management</w:t>
            </w:r>
            <w:r w:rsidR="00A11406">
              <w:t>’</w:t>
            </w:r>
            <w:r w:rsidRPr="00626DD3">
              <w:t>.</w:t>
            </w:r>
          </w:p>
        </w:tc>
      </w:tr>
    </w:tbl>
    <w:p w14:paraId="4D8C667F" w14:textId="77777777" w:rsidR="00DA1374" w:rsidRDefault="00DA1374" w:rsidP="00DA1374"/>
    <w:p w14:paraId="7B3C8966" w14:textId="77777777" w:rsidR="005F0A6F" w:rsidRDefault="005F0A6F">
      <w:pPr>
        <w:jc w:val="left"/>
        <w:rPr>
          <w:rFonts w:eastAsia="Times New Roman"/>
          <w:b/>
          <w:bCs/>
          <w:sz w:val="28"/>
          <w:szCs w:val="26"/>
        </w:rPr>
      </w:pPr>
      <w:bookmarkStart w:id="14" w:name="_Toc136870162"/>
      <w:r>
        <w:br w:type="page"/>
      </w:r>
    </w:p>
    <w:p w14:paraId="1E44F7EC" w14:textId="72247229" w:rsidR="00DA1374" w:rsidRDefault="00DA1374" w:rsidP="007C397A">
      <w:pPr>
        <w:pStyle w:val="Heading2"/>
      </w:pPr>
      <w:bookmarkStart w:id="15" w:name="_Toc139714674"/>
      <w:r>
        <w:lastRenderedPageBreak/>
        <w:t>Management worksheet</w:t>
      </w:r>
      <w:bookmarkEnd w:id="14"/>
      <w:bookmarkEnd w:id="15"/>
    </w:p>
    <w:p w14:paraId="56E7CDC8" w14:textId="070642A0" w:rsidR="00DA1374" w:rsidRDefault="00DA1374" w:rsidP="00DA1374">
      <w:r>
        <w:t xml:space="preserve">The </w:t>
      </w:r>
      <w:r w:rsidR="005F0A6F">
        <w:t xml:space="preserve">entry </w:t>
      </w:r>
      <w:r>
        <w:t xml:space="preserve">worksheet is entitled ‘Management’.  The Management worksheet contains </w:t>
      </w:r>
      <w:r w:rsidR="00C26912">
        <w:t>four</w:t>
      </w:r>
      <w:r>
        <w:t xml:space="preserve"> main sections which are described below. Any parameters in yellow cells (as shown in Figure </w:t>
      </w:r>
      <w:r>
        <w:rPr>
          <w:noProof/>
        </w:rPr>
        <w:t>2</w:t>
      </w:r>
      <w:r>
        <w:t>) can be set by the user to describe the required site and tree</w:t>
      </w:r>
      <w:r w:rsidR="00A11406">
        <w:t xml:space="preserve"> and/or </w:t>
      </w:r>
      <w:r>
        <w:t xml:space="preserve">crop system. The light-blue cells are ‘information’ cells that provide the user with additional information based on their input. For example, with reference to Figure </w:t>
      </w:r>
      <w:r>
        <w:rPr>
          <w:noProof/>
        </w:rPr>
        <w:t>2</w:t>
      </w:r>
      <w:r>
        <w:t>, an input of ‘5’ for the ‘Tree template’ parameter reveals the chosen tree to be ‘</w:t>
      </w:r>
      <w:r w:rsidR="00EB13B8">
        <w:t xml:space="preserve">Atlantic AGF </w:t>
      </w:r>
      <w:r w:rsidR="00755466">
        <w:t>P</w:t>
      </w:r>
      <w:r>
        <w:t>oplar</w:t>
      </w:r>
      <w:r w:rsidR="00755466">
        <w:t xml:space="preserve"> Upson</w:t>
      </w:r>
      <w:r>
        <w:t xml:space="preserve">’. </w:t>
      </w:r>
    </w:p>
    <w:p w14:paraId="11F423DF" w14:textId="77777777" w:rsidR="004D213D" w:rsidRDefault="004D213D" w:rsidP="00DA1374"/>
    <w:p w14:paraId="15CE6293" w14:textId="3E61CEC0" w:rsidR="00DA1374" w:rsidRDefault="00BE1696" w:rsidP="00DA1374">
      <w:pPr>
        <w:keepNext/>
      </w:pPr>
      <w:r>
        <w:rPr>
          <w:noProof/>
          <w:lang w:val="en-GB" w:eastAsia="en-GB"/>
        </w:rPr>
        <w:drawing>
          <wp:inline distT="0" distB="0" distL="0" distR="0" wp14:anchorId="49457451" wp14:editId="0DC5CA66">
            <wp:extent cx="6103764" cy="3038475"/>
            <wp:effectExtent l="0" t="0" r="0" b="0"/>
            <wp:docPr id="148112821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128215" name="Picture 1" descr="A screenshot of a computer&#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6105951" cy="3039564"/>
                    </a:xfrm>
                    <a:prstGeom prst="rect">
                      <a:avLst/>
                    </a:prstGeom>
                  </pic:spPr>
                </pic:pic>
              </a:graphicData>
            </a:graphic>
          </wp:inline>
        </w:drawing>
      </w:r>
      <w:r w:rsidR="00DA1374">
        <w:br w:type="textWrapping" w:clear="all"/>
      </w:r>
    </w:p>
    <w:p w14:paraId="29A870FA" w14:textId="77777777" w:rsidR="00DA1374" w:rsidRDefault="00DA1374" w:rsidP="00DA1374">
      <w:pPr>
        <w:pStyle w:val="Caption"/>
      </w:pPr>
      <w:bookmarkStart w:id="16" w:name="_Ref134691879"/>
      <w:r>
        <w:t xml:space="preserve">Figure </w:t>
      </w:r>
      <w:r>
        <w:fldChar w:fldCharType="begin"/>
      </w:r>
      <w:r>
        <w:instrText xml:space="preserve"> SEQ Figure \* ARABIC </w:instrText>
      </w:r>
      <w:r>
        <w:fldChar w:fldCharType="separate"/>
      </w:r>
      <w:r>
        <w:rPr>
          <w:noProof/>
        </w:rPr>
        <w:t>2</w:t>
      </w:r>
      <w:r>
        <w:rPr>
          <w:noProof/>
        </w:rPr>
        <w:fldChar w:fldCharType="end"/>
      </w:r>
      <w:bookmarkEnd w:id="16"/>
      <w:r>
        <w:rPr>
          <w:noProof/>
        </w:rPr>
        <w:t>.</w:t>
      </w:r>
      <w:r>
        <w:t xml:space="preserve"> Example of yellow user input cells and light blue ‘information’ cells based on user input</w:t>
      </w:r>
    </w:p>
    <w:p w14:paraId="6107ED77" w14:textId="77777777" w:rsidR="00DA2DD1" w:rsidRDefault="00DA2DD1" w:rsidP="00DA1374"/>
    <w:p w14:paraId="3E02FCEA" w14:textId="3BA52F5A" w:rsidR="00DA1374" w:rsidRDefault="00DA1374" w:rsidP="00DA1374">
      <w:r>
        <w:t>Any sections of this worksheet that are ‘greyed-out’</w:t>
      </w:r>
      <w:r w:rsidR="00A11406">
        <w:t>,</w:t>
      </w:r>
      <w:r>
        <w:t xml:space="preserve"> as shown for the ‘</w:t>
      </w:r>
      <w:r w:rsidR="00000902">
        <w:t>Thinning (height based)</w:t>
      </w:r>
      <w:r>
        <w:t xml:space="preserve">’ </w:t>
      </w:r>
      <w:r w:rsidR="00000902">
        <w:t xml:space="preserve">table </w:t>
      </w:r>
      <w:r>
        <w:t xml:space="preserve">in Figure </w:t>
      </w:r>
      <w:r>
        <w:rPr>
          <w:noProof/>
        </w:rPr>
        <w:t>3</w:t>
      </w:r>
      <w:r w:rsidR="00A11406">
        <w:rPr>
          <w:noProof/>
        </w:rPr>
        <w:t>,</w:t>
      </w:r>
      <w:r>
        <w:t xml:space="preserve"> are required for the Yield-SAFE model but do not require user input or change.</w:t>
      </w:r>
    </w:p>
    <w:p w14:paraId="60A31DBA" w14:textId="77777777" w:rsidR="00DA2DD1" w:rsidRDefault="00DA2DD1" w:rsidP="00DA1374"/>
    <w:p w14:paraId="13AD6B89" w14:textId="6C7B5F4E" w:rsidR="00DA1374" w:rsidRDefault="00AC38C4" w:rsidP="00DA2DD1">
      <w:pPr>
        <w:keepNext/>
        <w:jc w:val="center"/>
      </w:pPr>
      <w:r>
        <w:rPr>
          <w:noProof/>
          <w:lang w:val="en-GB" w:eastAsia="en-GB"/>
        </w:rPr>
        <w:drawing>
          <wp:inline distT="0" distB="0" distL="0" distR="0" wp14:anchorId="54042347" wp14:editId="4620E514">
            <wp:extent cx="2705478" cy="1552792"/>
            <wp:effectExtent l="0" t="0" r="0" b="9525"/>
            <wp:docPr id="1697510911" name="Picture 2" descr="A screenshot of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510911" name="Picture 2" descr="A screenshot of a table&#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2705478" cy="1552792"/>
                    </a:xfrm>
                    <a:prstGeom prst="rect">
                      <a:avLst/>
                    </a:prstGeom>
                  </pic:spPr>
                </pic:pic>
              </a:graphicData>
            </a:graphic>
          </wp:inline>
        </w:drawing>
      </w:r>
    </w:p>
    <w:p w14:paraId="7EDD1854" w14:textId="77777777" w:rsidR="009A70C2" w:rsidRDefault="009A70C2" w:rsidP="00DA2DD1">
      <w:pPr>
        <w:keepNext/>
        <w:jc w:val="center"/>
      </w:pPr>
    </w:p>
    <w:p w14:paraId="7F032807" w14:textId="77F26220" w:rsidR="00DA1374" w:rsidRDefault="00DA1374" w:rsidP="00DA1374">
      <w:pPr>
        <w:pStyle w:val="Caption"/>
      </w:pPr>
      <w:bookmarkStart w:id="17" w:name="_Ref134691612"/>
      <w:r>
        <w:t xml:space="preserve">Figure </w:t>
      </w:r>
      <w:r>
        <w:fldChar w:fldCharType="begin"/>
      </w:r>
      <w:r>
        <w:instrText xml:space="preserve"> SEQ Figure \* ARABIC </w:instrText>
      </w:r>
      <w:r>
        <w:fldChar w:fldCharType="separate"/>
      </w:r>
      <w:r>
        <w:rPr>
          <w:noProof/>
        </w:rPr>
        <w:t>3</w:t>
      </w:r>
      <w:r>
        <w:rPr>
          <w:noProof/>
        </w:rPr>
        <w:fldChar w:fldCharType="end"/>
      </w:r>
      <w:bookmarkEnd w:id="17"/>
      <w:r>
        <w:rPr>
          <w:noProof/>
        </w:rPr>
        <w:t>.</w:t>
      </w:r>
      <w:r>
        <w:t xml:space="preserve"> Example of ‘greyed-out’ section of the Management worksheet that is required for the Yield-SAFE model but does not require user input or change</w:t>
      </w:r>
      <w:r w:rsidR="00861354">
        <w:t>.</w:t>
      </w:r>
    </w:p>
    <w:p w14:paraId="37239CC3" w14:textId="77777777" w:rsidR="00DA1374" w:rsidRPr="00E80B0F" w:rsidRDefault="00DA1374" w:rsidP="00DA1374"/>
    <w:p w14:paraId="00B51711" w14:textId="77777777" w:rsidR="00864F02" w:rsidRDefault="00864F02">
      <w:pPr>
        <w:jc w:val="left"/>
      </w:pPr>
      <w:r>
        <w:br w:type="page"/>
      </w:r>
    </w:p>
    <w:p w14:paraId="4F97088E" w14:textId="3FD286EF" w:rsidR="00861354" w:rsidRDefault="00DA1374" w:rsidP="00DA1374">
      <w:r>
        <w:lastRenderedPageBreak/>
        <w:t xml:space="preserve">The first section </w:t>
      </w:r>
      <w:r w:rsidR="00864F02">
        <w:t xml:space="preserve">of the “Management” worksheet </w:t>
      </w:r>
      <w:r>
        <w:t>is entitled ‘</w:t>
      </w:r>
      <w:r w:rsidR="00563B03" w:rsidRPr="00563B03">
        <w:t>Summary of simulation options, soil values and results</w:t>
      </w:r>
      <w:r>
        <w:t xml:space="preserve">’.  An example appearance of this section is shown in Figure </w:t>
      </w:r>
      <w:r w:rsidR="00563B03">
        <w:t>2</w:t>
      </w:r>
      <w:r>
        <w:t>.  For a single land u</w:t>
      </w:r>
      <w:r w:rsidR="00A11406">
        <w:t>nit, the user can select/enter:</w:t>
      </w:r>
    </w:p>
    <w:p w14:paraId="3162062E" w14:textId="5F82E131" w:rsidR="008B357C" w:rsidRDefault="008B357C" w:rsidP="008B357C">
      <w:pPr>
        <w:pStyle w:val="ListParagraph"/>
        <w:numPr>
          <w:ilvl w:val="0"/>
          <w:numId w:val="13"/>
        </w:numPr>
        <w:spacing w:after="160" w:line="259" w:lineRule="auto"/>
        <w:jc w:val="left"/>
      </w:pPr>
      <w:r w:rsidRPr="008B357C">
        <w:rPr>
          <w:b/>
          <w:bCs/>
          <w:color w:val="1F3864" w:themeColor="accent5" w:themeShade="80"/>
        </w:rPr>
        <w:t>System</w:t>
      </w:r>
      <w:r>
        <w:t xml:space="preserve"> </w:t>
      </w:r>
      <w:r w:rsidR="00C17C48">
        <w:t>e.g.,</w:t>
      </w:r>
      <w:r>
        <w:t xml:space="preserve"> arable, agroforestry cropped, agroforestry fallow, or forestry.</w:t>
      </w:r>
    </w:p>
    <w:p w14:paraId="2E8DF68C" w14:textId="1B8EA64E" w:rsidR="008B357C" w:rsidRDefault="008B357C" w:rsidP="008B357C">
      <w:pPr>
        <w:pStyle w:val="ListParagraph"/>
        <w:numPr>
          <w:ilvl w:val="0"/>
          <w:numId w:val="13"/>
        </w:numPr>
        <w:spacing w:after="160" w:line="259" w:lineRule="auto"/>
        <w:jc w:val="left"/>
      </w:pPr>
      <w:r w:rsidRPr="008B357C">
        <w:rPr>
          <w:b/>
          <w:bCs/>
          <w:color w:val="1F3864" w:themeColor="accent5" w:themeShade="80"/>
        </w:rPr>
        <w:t>Rotation (years)</w:t>
      </w:r>
      <w:r>
        <w:t xml:space="preserve"> – the length of the system rotation in years. Note the maximum rotation for this version of Yield-SAFE </w:t>
      </w:r>
      <w:r w:rsidR="00A11406">
        <w:t xml:space="preserve">v2 </w:t>
      </w:r>
      <w:r>
        <w:t>is 30 years.</w:t>
      </w:r>
      <w:r w:rsidR="00A11406">
        <w:t xml:space="preserve">  Additional years could be added by adding extra rows to the ‘Yield-SAFE’ worksheet.</w:t>
      </w:r>
    </w:p>
    <w:p w14:paraId="1738248A" w14:textId="77777777" w:rsidR="008B357C" w:rsidRDefault="008B357C" w:rsidP="008B357C">
      <w:pPr>
        <w:pStyle w:val="ListParagraph"/>
        <w:numPr>
          <w:ilvl w:val="0"/>
          <w:numId w:val="13"/>
        </w:numPr>
        <w:spacing w:after="160" w:line="259" w:lineRule="auto"/>
        <w:jc w:val="left"/>
      </w:pPr>
      <w:r w:rsidRPr="00937717">
        <w:rPr>
          <w:b/>
          <w:bCs/>
          <w:color w:val="1F3864" w:themeColor="accent5" w:themeShade="80"/>
        </w:rPr>
        <w:t>Tree template</w:t>
      </w:r>
      <w:r>
        <w:t xml:space="preserve"> - which tree data to use in the ‘Tree-parameters’ worksheet database.</w:t>
      </w:r>
    </w:p>
    <w:p w14:paraId="07EE79D8" w14:textId="5779A226" w:rsidR="008B357C" w:rsidRDefault="008B357C" w:rsidP="008B357C">
      <w:pPr>
        <w:pStyle w:val="ListParagraph"/>
        <w:numPr>
          <w:ilvl w:val="0"/>
          <w:numId w:val="13"/>
        </w:numPr>
        <w:spacing w:after="160" w:line="259" w:lineRule="auto"/>
        <w:jc w:val="left"/>
      </w:pPr>
      <w:r w:rsidRPr="00937717">
        <w:rPr>
          <w:b/>
          <w:bCs/>
          <w:color w:val="1F3864" w:themeColor="accent5" w:themeShade="80"/>
        </w:rPr>
        <w:t>Thinning code</w:t>
      </w:r>
      <w:r>
        <w:t xml:space="preserve"> – this code has three possible settings: </w:t>
      </w:r>
      <w:r w:rsidRPr="00F82E98">
        <w:t>1</w:t>
      </w:r>
      <w:r>
        <w:t xml:space="preserve"> = thinning will be carried out when the trees have reached a user specified height regardless of the year of growth</w:t>
      </w:r>
      <w:r w:rsidRPr="00F82E98">
        <w:t>, 2</w:t>
      </w:r>
      <w:r>
        <w:t xml:space="preserve"> </w:t>
      </w:r>
      <w:r w:rsidRPr="00F82E98">
        <w:t>=</w:t>
      </w:r>
      <w:r>
        <w:t xml:space="preserve"> thinning will be carried out in a user specified year regardless of the height the trees have attained</w:t>
      </w:r>
      <w:r w:rsidRPr="00F82E98">
        <w:t xml:space="preserve">, </w:t>
      </w:r>
      <w:r>
        <w:t xml:space="preserve">and </w:t>
      </w:r>
      <w:r w:rsidRPr="00F82E98">
        <w:t>3</w:t>
      </w:r>
      <w:r>
        <w:t xml:space="preserve"> </w:t>
      </w:r>
      <w:r w:rsidRPr="00F82E98">
        <w:t>=</w:t>
      </w:r>
      <w:r>
        <w:t xml:space="preserve"> </w:t>
      </w:r>
      <w:r w:rsidRPr="00F82E98">
        <w:t>no thin</w:t>
      </w:r>
      <w:r>
        <w:t xml:space="preserve">ning of trees will be modelled. </w:t>
      </w:r>
    </w:p>
    <w:p w14:paraId="45BBE206" w14:textId="79794928" w:rsidR="008B357C" w:rsidRDefault="008B357C" w:rsidP="008B357C">
      <w:pPr>
        <w:pStyle w:val="ListParagraph"/>
        <w:numPr>
          <w:ilvl w:val="0"/>
          <w:numId w:val="13"/>
        </w:numPr>
        <w:spacing w:after="160" w:line="259" w:lineRule="auto"/>
        <w:jc w:val="left"/>
      </w:pPr>
      <w:r w:rsidRPr="00C17C48">
        <w:rPr>
          <w:b/>
          <w:bCs/>
          <w:color w:val="1F3864" w:themeColor="accent5" w:themeShade="80"/>
        </w:rPr>
        <w:t>Soil texture</w:t>
      </w:r>
      <w:r w:rsidR="00C17C48">
        <w:t xml:space="preserve"> -</w:t>
      </w:r>
      <w:r>
        <w:t xml:space="preserve"> the user may select from 1: coarse, 2: medium, 3: medium-fine, 4: fine, and 5: very fine textured soils.</w:t>
      </w:r>
    </w:p>
    <w:p w14:paraId="29E2EA8E" w14:textId="0904C1D4" w:rsidR="000430E5" w:rsidRDefault="000430E5" w:rsidP="000430E5">
      <w:pPr>
        <w:pStyle w:val="ListParagraph"/>
        <w:numPr>
          <w:ilvl w:val="0"/>
          <w:numId w:val="13"/>
        </w:numPr>
        <w:spacing w:after="160" w:line="259" w:lineRule="auto"/>
        <w:jc w:val="left"/>
      </w:pPr>
      <w:r w:rsidRPr="008B357C">
        <w:rPr>
          <w:b/>
          <w:bCs/>
          <w:color w:val="1F3864" w:themeColor="accent5" w:themeShade="80"/>
        </w:rPr>
        <w:t>Water model</w:t>
      </w:r>
      <w:r w:rsidRPr="00816F78">
        <w:t xml:space="preserve"> </w:t>
      </w:r>
      <w:r>
        <w:t xml:space="preserve">– this is a flag to indicate whether the water model should be </w:t>
      </w:r>
      <w:r w:rsidRPr="00816F78">
        <w:t xml:space="preserve">on </w:t>
      </w:r>
      <w:r>
        <w:t>“</w:t>
      </w:r>
      <w:r w:rsidRPr="00816F78">
        <w:t>1</w:t>
      </w:r>
      <w:r>
        <w:t>” or</w:t>
      </w:r>
      <w:r w:rsidRPr="00816F78">
        <w:t xml:space="preserve"> off </w:t>
      </w:r>
      <w:r>
        <w:t>“</w:t>
      </w:r>
      <w:r w:rsidRPr="00816F78">
        <w:t>0</w:t>
      </w:r>
      <w:r>
        <w:t>”</w:t>
      </w:r>
      <w:r w:rsidR="00600ABB">
        <w:t>.</w:t>
      </w:r>
    </w:p>
    <w:p w14:paraId="2892FC39" w14:textId="47D672F3" w:rsidR="000430E5" w:rsidRDefault="000430E5" w:rsidP="000430E5">
      <w:pPr>
        <w:pStyle w:val="ListParagraph"/>
        <w:numPr>
          <w:ilvl w:val="0"/>
          <w:numId w:val="13"/>
        </w:numPr>
        <w:spacing w:after="160" w:line="259" w:lineRule="auto"/>
        <w:jc w:val="left"/>
      </w:pPr>
      <w:r w:rsidRPr="00C06C01">
        <w:rPr>
          <w:b/>
          <w:bCs/>
          <w:color w:val="1F3864" w:themeColor="accent5" w:themeShade="80"/>
        </w:rPr>
        <w:t>Initial soil volumetric water content</w:t>
      </w:r>
      <w:r w:rsidRPr="00130903">
        <w:t xml:space="preserve"> </w:t>
      </w:r>
      <w:r>
        <w:t xml:space="preserve">– this is set by the user </w:t>
      </w:r>
      <w:r w:rsidRPr="00130903">
        <w:t>in mm mm</w:t>
      </w:r>
      <w:r w:rsidRPr="00C06C01">
        <w:rPr>
          <w:vertAlign w:val="superscript"/>
        </w:rPr>
        <w:t>-1</w:t>
      </w:r>
      <w:r w:rsidR="00600ABB">
        <w:t>.</w:t>
      </w:r>
    </w:p>
    <w:p w14:paraId="4FE76756" w14:textId="24AACF11" w:rsidR="00DA1374" w:rsidRDefault="008B357C" w:rsidP="006C3147">
      <w:pPr>
        <w:pStyle w:val="ListParagraph"/>
        <w:numPr>
          <w:ilvl w:val="0"/>
          <w:numId w:val="15"/>
        </w:numPr>
        <w:spacing w:after="160" w:line="259" w:lineRule="auto"/>
        <w:jc w:val="left"/>
      </w:pPr>
      <w:r w:rsidRPr="00600ABB">
        <w:rPr>
          <w:b/>
          <w:bCs/>
          <w:color w:val="1F3864" w:themeColor="accent5" w:themeShade="80"/>
        </w:rPr>
        <w:t>Effective soil depth</w:t>
      </w:r>
      <w:r>
        <w:t xml:space="preserve"> </w:t>
      </w:r>
      <w:r w:rsidR="00DA1374">
        <w:t>of the land unit (mm)</w:t>
      </w:r>
    </w:p>
    <w:p w14:paraId="6D1D598C" w14:textId="77777777" w:rsidR="00861354" w:rsidRDefault="00861354" w:rsidP="00861354">
      <w:pPr>
        <w:spacing w:after="160" w:line="259" w:lineRule="auto"/>
        <w:jc w:val="left"/>
      </w:pPr>
    </w:p>
    <w:p w14:paraId="7B744124" w14:textId="77777777" w:rsidR="00DA1374" w:rsidRDefault="00DA1374" w:rsidP="00DA1374">
      <w:pPr>
        <w:ind w:left="45"/>
      </w:pPr>
      <w:r>
        <w:t>Following calculation by the Yield-SAFE model this section also presents the results for the following parameters:</w:t>
      </w:r>
    </w:p>
    <w:p w14:paraId="35F40401" w14:textId="2E8BE6C0" w:rsidR="00DA1374" w:rsidRDefault="00DA1374" w:rsidP="007C397A">
      <w:pPr>
        <w:pStyle w:val="ListParagraph"/>
        <w:numPr>
          <w:ilvl w:val="0"/>
          <w:numId w:val="12"/>
        </w:numPr>
        <w:spacing w:after="160" w:line="259" w:lineRule="auto"/>
        <w:jc w:val="left"/>
      </w:pPr>
      <w:r>
        <w:t xml:space="preserve">Final firewood harvest (in </w:t>
      </w:r>
      <w:r w:rsidR="00EC4EF0">
        <w:t>oven dried tonnes (</w:t>
      </w:r>
      <w:r>
        <w:t>odt</w:t>
      </w:r>
      <w:r w:rsidR="00EC4EF0">
        <w:t>)</w:t>
      </w:r>
      <w:r>
        <w:t xml:space="preserve"> ha</w:t>
      </w:r>
      <w:r w:rsidRPr="00B55EC6">
        <w:rPr>
          <w:vertAlign w:val="superscript"/>
        </w:rPr>
        <w:t>-1</w:t>
      </w:r>
      <w:r>
        <w:t xml:space="preserve"> and wet t ha</w:t>
      </w:r>
      <w:r w:rsidRPr="00B55EC6">
        <w:rPr>
          <w:vertAlign w:val="superscript"/>
        </w:rPr>
        <w:t>-1</w:t>
      </w:r>
      <w:r>
        <w:t>)</w:t>
      </w:r>
    </w:p>
    <w:p w14:paraId="6D4A7300" w14:textId="77777777" w:rsidR="00DA1374" w:rsidRDefault="00DA1374" w:rsidP="007C397A">
      <w:pPr>
        <w:pStyle w:val="ListParagraph"/>
        <w:numPr>
          <w:ilvl w:val="0"/>
          <w:numId w:val="12"/>
        </w:numPr>
        <w:spacing w:after="160" w:line="259" w:lineRule="auto"/>
        <w:jc w:val="left"/>
      </w:pPr>
      <w:r>
        <w:t>Final tree volume at end of rotation (in odt ha</w:t>
      </w:r>
      <w:r w:rsidRPr="00B55EC6">
        <w:rPr>
          <w:vertAlign w:val="superscript"/>
        </w:rPr>
        <w:t>-1</w:t>
      </w:r>
      <w:r>
        <w:t xml:space="preserve"> and m</w:t>
      </w:r>
      <w:r w:rsidRPr="00B55EC6">
        <w:rPr>
          <w:vertAlign w:val="superscript"/>
        </w:rPr>
        <w:t>3</w:t>
      </w:r>
      <w:r>
        <w:t xml:space="preserve"> ha</w:t>
      </w:r>
      <w:r w:rsidRPr="00B55EC6">
        <w:rPr>
          <w:vertAlign w:val="superscript"/>
        </w:rPr>
        <w:t>-1</w:t>
      </w:r>
      <w:r>
        <w:t>)</w:t>
      </w:r>
    </w:p>
    <w:p w14:paraId="3D752F65" w14:textId="5FE6C9C3" w:rsidR="00EC4EF0" w:rsidRDefault="00DA1374" w:rsidP="00DA1374">
      <w:pPr>
        <w:pStyle w:val="ListParagraph"/>
        <w:numPr>
          <w:ilvl w:val="0"/>
          <w:numId w:val="12"/>
        </w:numPr>
        <w:spacing w:after="160" w:line="259" w:lineRule="auto"/>
        <w:jc w:val="left"/>
      </w:pPr>
      <w:r>
        <w:t>Mean crop yield over the rotation (t ha</w:t>
      </w:r>
      <w:r w:rsidRPr="00B55EC6">
        <w:rPr>
          <w:vertAlign w:val="superscript"/>
        </w:rPr>
        <w:t>-1</w:t>
      </w:r>
      <w:r>
        <w:t>)</w:t>
      </w:r>
    </w:p>
    <w:p w14:paraId="25C590F0" w14:textId="77777777" w:rsidR="00DA1374" w:rsidRDefault="00DA1374" w:rsidP="00DA1374"/>
    <w:p w14:paraId="2755FE7D" w14:textId="36583150" w:rsidR="00DA1374" w:rsidRDefault="00DA1374" w:rsidP="00DA1374">
      <w:r w:rsidRPr="007F0F5C">
        <w:t xml:space="preserve">The </w:t>
      </w:r>
      <w:r w:rsidR="00855638">
        <w:t>second</w:t>
      </w:r>
      <w:r w:rsidRPr="007F0F5C">
        <w:t xml:space="preserve"> section contains the system tree</w:t>
      </w:r>
      <w:r>
        <w:t xml:space="preserve"> density (trees per ha), crop area (fraction of land area used for crops), crop rotation and tree thinning regime parameters. An example appearance of this section is shown in </w:t>
      </w:r>
      <w:r w:rsidR="00861354">
        <w:fldChar w:fldCharType="begin"/>
      </w:r>
      <w:r w:rsidR="00861354">
        <w:instrText xml:space="preserve"> REF _Ref134604756 \h </w:instrText>
      </w:r>
      <w:r w:rsidR="00861354">
        <w:fldChar w:fldCharType="separate"/>
      </w:r>
      <w:r w:rsidR="00861354">
        <w:t xml:space="preserve">Figure </w:t>
      </w:r>
      <w:r w:rsidR="00861354">
        <w:rPr>
          <w:noProof/>
        </w:rPr>
        <w:t>4</w:t>
      </w:r>
      <w:r w:rsidR="00861354">
        <w:fldChar w:fldCharType="end"/>
      </w:r>
      <w:r>
        <w:t>.</w:t>
      </w:r>
    </w:p>
    <w:p w14:paraId="0B0E0D30" w14:textId="77777777" w:rsidR="00511B51" w:rsidRDefault="00511B51" w:rsidP="00DA1374"/>
    <w:p w14:paraId="7FA50659" w14:textId="10F5EDC9" w:rsidR="00861354" w:rsidRDefault="00865A21" w:rsidP="00861354">
      <w:r>
        <w:t xml:space="preserve">For each system the following parameters should be </w:t>
      </w:r>
      <w:r w:rsidR="00A316E6">
        <w:t>enter</w:t>
      </w:r>
      <w:r>
        <w:t>ed:</w:t>
      </w:r>
    </w:p>
    <w:p w14:paraId="68B8144E" w14:textId="1ED64977" w:rsidR="00104464" w:rsidRDefault="00104464" w:rsidP="005A0D04">
      <w:pPr>
        <w:pStyle w:val="ListParagraph"/>
        <w:numPr>
          <w:ilvl w:val="0"/>
          <w:numId w:val="20"/>
        </w:numPr>
      </w:pPr>
      <w:r w:rsidRPr="005A0D04">
        <w:rPr>
          <w:b/>
          <w:bCs/>
          <w:color w:val="1F3864" w:themeColor="accent5" w:themeShade="80"/>
        </w:rPr>
        <w:t>System type</w:t>
      </w:r>
      <w:r w:rsidR="00C00F1D">
        <w:t xml:space="preserve"> - </w:t>
      </w:r>
      <w:r>
        <w:t>e.g., arable, agroforestry cropped, agroforestry fallow, or forestry</w:t>
      </w:r>
      <w:r w:rsidR="00E07623">
        <w:t>.</w:t>
      </w:r>
    </w:p>
    <w:p w14:paraId="1E13502F" w14:textId="406D242E" w:rsidR="00C00F1D" w:rsidRDefault="00C00F1D" w:rsidP="005A0D04">
      <w:pPr>
        <w:pStyle w:val="ListParagraph"/>
        <w:numPr>
          <w:ilvl w:val="0"/>
          <w:numId w:val="20"/>
        </w:numPr>
      </w:pPr>
      <w:r w:rsidRPr="005A0D04">
        <w:rPr>
          <w:b/>
          <w:bCs/>
          <w:color w:val="1F3864" w:themeColor="accent5" w:themeShade="80"/>
        </w:rPr>
        <w:t>System description</w:t>
      </w:r>
      <w:r>
        <w:t xml:space="preserve"> – a brief description o</w:t>
      </w:r>
      <w:r w:rsidR="00BF49F2">
        <w:t xml:space="preserve">f the system to be modelled e.g., </w:t>
      </w:r>
      <w:r w:rsidR="00BF49F2" w:rsidRPr="00BF49F2">
        <w:t>Silvoarable, then grass understorey</w:t>
      </w:r>
      <w:r w:rsidR="00E07623">
        <w:t>.</w:t>
      </w:r>
    </w:p>
    <w:p w14:paraId="00551C4F" w14:textId="030E3251" w:rsidR="005A0D04" w:rsidRPr="00DD2B47" w:rsidRDefault="00DD2B47" w:rsidP="005A0D04">
      <w:pPr>
        <w:pStyle w:val="ListParagraph"/>
        <w:numPr>
          <w:ilvl w:val="0"/>
          <w:numId w:val="20"/>
        </w:numPr>
      </w:pPr>
      <w:r>
        <w:rPr>
          <w:b/>
          <w:bCs/>
          <w:color w:val="1F3864" w:themeColor="accent5" w:themeShade="80"/>
        </w:rPr>
        <w:t>Tree density (number of trees per hectare)</w:t>
      </w:r>
    </w:p>
    <w:p w14:paraId="354F7AFC" w14:textId="2B1D9B7B" w:rsidR="00DD2B47" w:rsidRDefault="00DD2B47" w:rsidP="005A0D04">
      <w:pPr>
        <w:pStyle w:val="ListParagraph"/>
        <w:numPr>
          <w:ilvl w:val="0"/>
          <w:numId w:val="20"/>
        </w:numPr>
      </w:pPr>
      <w:r>
        <w:rPr>
          <w:b/>
          <w:bCs/>
          <w:color w:val="1F3864" w:themeColor="accent5" w:themeShade="80"/>
        </w:rPr>
        <w:t>Area</w:t>
      </w:r>
      <w:r w:rsidR="00131558">
        <w:rPr>
          <w:b/>
          <w:bCs/>
          <w:color w:val="1F3864" w:themeColor="accent5" w:themeShade="80"/>
        </w:rPr>
        <w:t xml:space="preserve"> </w:t>
      </w:r>
      <w:r w:rsidR="00332C77" w:rsidRPr="00B207D5">
        <w:t>–</w:t>
      </w:r>
      <w:r w:rsidR="00131558" w:rsidRPr="00B207D5">
        <w:t xml:space="preserve"> </w:t>
      </w:r>
      <w:r w:rsidR="001C1F48">
        <w:t xml:space="preserve">for </w:t>
      </w:r>
      <w:r w:rsidR="00357AAB">
        <w:t>an “</w:t>
      </w:r>
      <w:r w:rsidR="001C1F48">
        <w:t>agroforestry</w:t>
      </w:r>
      <w:r w:rsidR="00357AAB">
        <w:t>”</w:t>
      </w:r>
      <w:r w:rsidR="001C1F48">
        <w:t xml:space="preserve"> system this parameter </w:t>
      </w:r>
      <w:r w:rsidR="007244A5">
        <w:t>i</w:t>
      </w:r>
      <w:r w:rsidR="00CC6B90">
        <w:t xml:space="preserve">s the proportion of the area that will be cropped </w:t>
      </w:r>
      <w:r w:rsidR="00A553EB">
        <w:t>(this value remains fixed throughout the rotation)</w:t>
      </w:r>
      <w:r w:rsidR="00357AAB">
        <w:t>. For “arable</w:t>
      </w:r>
      <w:r w:rsidR="007244A5">
        <w:t>”</w:t>
      </w:r>
      <w:r w:rsidR="00357AAB">
        <w:t xml:space="preserve"> or “forestry” systems this parameter should be set to </w:t>
      </w:r>
      <w:r w:rsidR="007244A5">
        <w:t>“</w:t>
      </w:r>
      <w:r w:rsidR="00357AAB">
        <w:t>1</w:t>
      </w:r>
      <w:r w:rsidR="007244A5">
        <w:t>”.</w:t>
      </w:r>
    </w:p>
    <w:p w14:paraId="7CDFC6BA" w14:textId="77777777" w:rsidR="00865A21" w:rsidRDefault="00865A21" w:rsidP="00861354"/>
    <w:p w14:paraId="78F178FE" w14:textId="77777777" w:rsidR="00861354" w:rsidRDefault="00861354" w:rsidP="00861354">
      <w:r>
        <w:t>The crop rotation for each system is defined by entering a crop code for each year of the rotation. Each crop code references one of the crops defined in the Yield-SAFE ‘Crop-parameters’ worksheet database (see Section Crop-parameters). Additional crop species can be added to the ‘Crop-parameters’ worksheet as required.</w:t>
      </w:r>
    </w:p>
    <w:p w14:paraId="19EA51F6" w14:textId="77777777" w:rsidR="00861354" w:rsidRDefault="00861354" w:rsidP="00DA1374"/>
    <w:p w14:paraId="26F01875" w14:textId="21269EFD" w:rsidR="00AF3545" w:rsidRDefault="008B357C" w:rsidP="00780119">
      <w:pPr>
        <w:ind w:firstLine="142"/>
        <w:jc w:val="center"/>
      </w:pPr>
      <w:r>
        <w:rPr>
          <w:noProof/>
          <w:lang w:val="en-GB" w:eastAsia="en-GB"/>
        </w:rPr>
        <w:lastRenderedPageBreak/>
        <w:drawing>
          <wp:inline distT="0" distB="0" distL="0" distR="0" wp14:anchorId="61AE1298" wp14:editId="0A2CAF6F">
            <wp:extent cx="5926455" cy="5310505"/>
            <wp:effectExtent l="0" t="0" r="0" b="4445"/>
            <wp:docPr id="14932987" name="Picture 3" descr="A yellow and whit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987" name="Picture 3" descr="A yellow and white char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5926455" cy="5310505"/>
                    </a:xfrm>
                    <a:prstGeom prst="rect">
                      <a:avLst/>
                    </a:prstGeom>
                  </pic:spPr>
                </pic:pic>
              </a:graphicData>
            </a:graphic>
          </wp:inline>
        </w:drawing>
      </w:r>
    </w:p>
    <w:p w14:paraId="0AF881A8" w14:textId="77777777" w:rsidR="002171F0" w:rsidRDefault="002171F0" w:rsidP="000E0424">
      <w:pPr>
        <w:ind w:firstLine="142"/>
      </w:pPr>
    </w:p>
    <w:p w14:paraId="024DABC8" w14:textId="77777777" w:rsidR="002171F0" w:rsidRDefault="002171F0" w:rsidP="001B5FD3"/>
    <w:p w14:paraId="50F36B5D" w14:textId="2C45CCD1" w:rsidR="00914370" w:rsidRDefault="00914370" w:rsidP="00914370">
      <w:pPr>
        <w:pStyle w:val="Caption"/>
      </w:pPr>
      <w:bookmarkStart w:id="18" w:name="_Ref134604756"/>
      <w:r>
        <w:t xml:space="preserve">Figure </w:t>
      </w:r>
      <w:r>
        <w:fldChar w:fldCharType="begin"/>
      </w:r>
      <w:r>
        <w:instrText xml:space="preserve"> SEQ Figure \* ARABIC </w:instrText>
      </w:r>
      <w:r>
        <w:fldChar w:fldCharType="separate"/>
      </w:r>
      <w:r w:rsidR="00861354">
        <w:rPr>
          <w:noProof/>
        </w:rPr>
        <w:t>4</w:t>
      </w:r>
      <w:r>
        <w:rPr>
          <w:noProof/>
        </w:rPr>
        <w:fldChar w:fldCharType="end"/>
      </w:r>
      <w:bookmarkEnd w:id="18"/>
      <w:r>
        <w:rPr>
          <w:noProof/>
        </w:rPr>
        <w:t>.</w:t>
      </w:r>
      <w:r>
        <w:t xml:space="preserve"> Appearance of data entry tables for crop rotation and tree thinning regime (if required) on the Management </w:t>
      </w:r>
      <w:r w:rsidR="003D68B3">
        <w:t>w</w:t>
      </w:r>
      <w:r>
        <w:t>orksheet</w:t>
      </w:r>
    </w:p>
    <w:p w14:paraId="71D2FA61" w14:textId="77777777" w:rsidR="00107469" w:rsidRDefault="00107469" w:rsidP="00DA1374"/>
    <w:p w14:paraId="1E3DB582" w14:textId="0D14B91C" w:rsidR="00DA1374" w:rsidRPr="002200A2" w:rsidRDefault="00DA1374" w:rsidP="00DA1374">
      <w:r w:rsidRPr="002200A2">
        <w:t>Up to five separate tree thinning events can be defined based either on current tree height (as modelled within Yield-SAFE) or the rotation year. The user selects how the thinning events will be defined (height or year) using the ‘Thinning code’ entered in the ‘</w:t>
      </w:r>
      <w:r w:rsidR="001B5FD3" w:rsidRPr="00563B03">
        <w:t>Summary of simulation options</w:t>
      </w:r>
      <w:r w:rsidRPr="002200A2">
        <w:t xml:space="preserve">’ section of the Management worksheet. </w:t>
      </w:r>
      <w:r>
        <w:t xml:space="preserve">In the ‘Tree thinning regime’ (shown at the bottom of </w:t>
      </w:r>
      <w:r w:rsidR="001B5FD3">
        <w:fldChar w:fldCharType="begin"/>
      </w:r>
      <w:r w:rsidR="001B5FD3">
        <w:instrText xml:space="preserve"> REF _Ref134604756 \h </w:instrText>
      </w:r>
      <w:r w:rsidR="001B5FD3">
        <w:fldChar w:fldCharType="separate"/>
      </w:r>
      <w:r w:rsidR="001B5FD3">
        <w:t xml:space="preserve">Figure </w:t>
      </w:r>
      <w:r w:rsidR="001B5FD3">
        <w:rPr>
          <w:noProof/>
        </w:rPr>
        <w:t>4</w:t>
      </w:r>
      <w:r w:rsidR="001B5FD3">
        <w:fldChar w:fldCharType="end"/>
      </w:r>
      <w:r>
        <w:t>) a u</w:t>
      </w:r>
      <w:r w:rsidRPr="002200A2">
        <w:t>ser must specify either the height or the year – not both</w:t>
      </w:r>
      <w:r>
        <w:t xml:space="preserve"> – and define the number of trees affected by the thinning event</w:t>
      </w:r>
      <w:r w:rsidRPr="002200A2">
        <w:t>.</w:t>
      </w:r>
    </w:p>
    <w:p w14:paraId="4068FE2A" w14:textId="7A92CF56" w:rsidR="00DA1374" w:rsidRDefault="00DA1374" w:rsidP="00DA1374">
      <w:pPr>
        <w:keepNext/>
      </w:pPr>
    </w:p>
    <w:p w14:paraId="0CA0F251" w14:textId="77777777" w:rsidR="00DA1374" w:rsidRDefault="00DA1374" w:rsidP="00DA1374"/>
    <w:p w14:paraId="157CC420" w14:textId="726ACDF2" w:rsidR="00DA1374" w:rsidRDefault="00DA1374" w:rsidP="00DA1374">
      <w:pPr>
        <w:keepNext/>
      </w:pPr>
    </w:p>
    <w:p w14:paraId="445F568B" w14:textId="77777777" w:rsidR="00DA1374" w:rsidRDefault="00DA1374" w:rsidP="00DA1374">
      <w:pPr>
        <w:rPr>
          <w:rFonts w:asciiTheme="majorHAnsi" w:eastAsiaTheme="majorEastAsia" w:hAnsiTheme="majorHAnsi" w:cstheme="majorBidi"/>
          <w:color w:val="2E74B5" w:themeColor="accent1" w:themeShade="BF"/>
          <w:sz w:val="26"/>
          <w:szCs w:val="26"/>
        </w:rPr>
      </w:pPr>
      <w:r>
        <w:br w:type="page"/>
      </w:r>
    </w:p>
    <w:p w14:paraId="6AF551F0" w14:textId="4552C598" w:rsidR="00DA1374" w:rsidRDefault="00DA1374" w:rsidP="007C397A">
      <w:pPr>
        <w:pStyle w:val="Heading2"/>
      </w:pPr>
      <w:bookmarkStart w:id="19" w:name="_Toc136870164"/>
      <w:bookmarkStart w:id="20" w:name="_Toc139714676"/>
      <w:r>
        <w:lastRenderedPageBreak/>
        <w:t>Tree-parameters worksheet</w:t>
      </w:r>
      <w:bookmarkEnd w:id="19"/>
      <w:bookmarkEnd w:id="20"/>
    </w:p>
    <w:p w14:paraId="60555840" w14:textId="5DBC4EBA" w:rsidR="00DA1374" w:rsidRDefault="00DA1374" w:rsidP="00DA1374">
      <w:r>
        <w:t>An example of the appearance of the Tree-parameters worksheet is shown in</w:t>
      </w:r>
      <w:r w:rsidR="001B5FD3">
        <w:t xml:space="preserve"> </w:t>
      </w:r>
      <w:r w:rsidR="001B5FD3">
        <w:fldChar w:fldCharType="begin"/>
      </w:r>
      <w:r w:rsidR="001B5FD3">
        <w:instrText xml:space="preserve"> REF _Ref133335883 \h </w:instrText>
      </w:r>
      <w:r w:rsidR="001B5FD3">
        <w:fldChar w:fldCharType="separate"/>
      </w:r>
      <w:r w:rsidR="001B5FD3">
        <w:t xml:space="preserve">Figure </w:t>
      </w:r>
      <w:r w:rsidR="001B5FD3">
        <w:rPr>
          <w:noProof/>
        </w:rPr>
        <w:t>5</w:t>
      </w:r>
      <w:r w:rsidR="001B5FD3">
        <w:fldChar w:fldCharType="end"/>
      </w:r>
      <w:r>
        <w:t>. A list of the parameters contained on the Tree-parameters worksheet, together with a brief description and their units, is provided in</w:t>
      </w:r>
      <w:r w:rsidR="001B5FD3">
        <w:t xml:space="preserve"> </w:t>
      </w:r>
      <w:r w:rsidR="001B5FD3">
        <w:fldChar w:fldCharType="begin"/>
      </w:r>
      <w:r w:rsidR="001B5FD3">
        <w:instrText xml:space="preserve"> REF _Ref147160823 \h </w:instrText>
      </w:r>
      <w:r w:rsidR="001B5FD3">
        <w:fldChar w:fldCharType="separate"/>
      </w:r>
      <w:r w:rsidR="001B5FD3" w:rsidRPr="008316B7">
        <w:t xml:space="preserve">Table </w:t>
      </w:r>
      <w:r w:rsidR="001B5FD3">
        <w:rPr>
          <w:noProof/>
        </w:rPr>
        <w:t>2</w:t>
      </w:r>
      <w:r w:rsidR="001B5FD3">
        <w:fldChar w:fldCharType="end"/>
      </w:r>
      <w:r>
        <w:t>.</w:t>
      </w:r>
    </w:p>
    <w:p w14:paraId="1A1191F4" w14:textId="77777777" w:rsidR="00E87CC4" w:rsidRPr="00B757FC" w:rsidRDefault="00E87CC4" w:rsidP="00DA1374"/>
    <w:p w14:paraId="45277707" w14:textId="77777777" w:rsidR="00DA1374" w:rsidRDefault="00DA1374" w:rsidP="00DA1374">
      <w:pPr>
        <w:keepNext/>
      </w:pPr>
      <w:r>
        <w:rPr>
          <w:noProof/>
          <w:lang w:val="en-GB" w:eastAsia="en-GB"/>
        </w:rPr>
        <w:drawing>
          <wp:inline distT="0" distB="0" distL="0" distR="0" wp14:anchorId="292091E8" wp14:editId="511F42F8">
            <wp:extent cx="5731510" cy="2508885"/>
            <wp:effectExtent l="0" t="0" r="2540" b="5715"/>
            <wp:docPr id="10" name="Picture 10"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screenshot of a computer&#10;&#10;Description automatically generated with low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2508885"/>
                    </a:xfrm>
                    <a:prstGeom prst="rect">
                      <a:avLst/>
                    </a:prstGeom>
                  </pic:spPr>
                </pic:pic>
              </a:graphicData>
            </a:graphic>
          </wp:inline>
        </w:drawing>
      </w:r>
    </w:p>
    <w:p w14:paraId="160E10FA" w14:textId="6EC295E9" w:rsidR="00DA1374" w:rsidRDefault="00DA1374" w:rsidP="00DA1374">
      <w:pPr>
        <w:pStyle w:val="Caption"/>
      </w:pPr>
      <w:bookmarkStart w:id="21" w:name="_Ref133335883"/>
      <w:r>
        <w:t xml:space="preserve">Figure </w:t>
      </w:r>
      <w:r>
        <w:fldChar w:fldCharType="begin"/>
      </w:r>
      <w:r>
        <w:instrText xml:space="preserve"> SEQ Figure \* ARABIC </w:instrText>
      </w:r>
      <w:r>
        <w:fldChar w:fldCharType="separate"/>
      </w:r>
      <w:r w:rsidR="001B5FD3">
        <w:rPr>
          <w:noProof/>
        </w:rPr>
        <w:t>5</w:t>
      </w:r>
      <w:r>
        <w:rPr>
          <w:noProof/>
        </w:rPr>
        <w:fldChar w:fldCharType="end"/>
      </w:r>
      <w:bookmarkEnd w:id="21"/>
      <w:r>
        <w:rPr>
          <w:noProof/>
        </w:rPr>
        <w:t>.</w:t>
      </w:r>
      <w:r>
        <w:t xml:space="preserve"> Example appearance of Tree-parameters </w:t>
      </w:r>
      <w:r w:rsidR="00A7215F">
        <w:t>w</w:t>
      </w:r>
      <w:r>
        <w:t>orksheet</w:t>
      </w:r>
    </w:p>
    <w:p w14:paraId="4F9CBFA4" w14:textId="6D13997F" w:rsidR="003A160D" w:rsidRDefault="003A160D">
      <w:pPr>
        <w:jc w:val="left"/>
        <w:rPr>
          <w:bCs/>
          <w:color w:val="1F4E79" w:themeColor="accent1" w:themeShade="80"/>
          <w:szCs w:val="18"/>
        </w:rPr>
      </w:pPr>
      <w:bookmarkStart w:id="22" w:name="_Ref133328828"/>
      <w:r>
        <w:br w:type="page"/>
      </w:r>
    </w:p>
    <w:p w14:paraId="34ADFA99" w14:textId="3A50010A" w:rsidR="00DA1374" w:rsidRPr="008316B7" w:rsidRDefault="00DA1374" w:rsidP="00DA1374">
      <w:pPr>
        <w:pStyle w:val="Caption"/>
      </w:pPr>
      <w:bookmarkStart w:id="23" w:name="_Ref147160823"/>
      <w:r w:rsidRPr="008316B7">
        <w:lastRenderedPageBreak/>
        <w:t xml:space="preserve">Table </w:t>
      </w:r>
      <w:r>
        <w:fldChar w:fldCharType="begin"/>
      </w:r>
      <w:r>
        <w:instrText xml:space="preserve"> SEQ Table \* ARABIC </w:instrText>
      </w:r>
      <w:r>
        <w:fldChar w:fldCharType="separate"/>
      </w:r>
      <w:r w:rsidR="001B5FD3">
        <w:rPr>
          <w:noProof/>
        </w:rPr>
        <w:t>2</w:t>
      </w:r>
      <w:r>
        <w:rPr>
          <w:noProof/>
        </w:rPr>
        <w:fldChar w:fldCharType="end"/>
      </w:r>
      <w:bookmarkEnd w:id="22"/>
      <w:bookmarkEnd w:id="23"/>
      <w:r>
        <w:rPr>
          <w:noProof/>
        </w:rPr>
        <w:t>.</w:t>
      </w:r>
      <w:r w:rsidRPr="008316B7">
        <w:t xml:space="preserve"> List of tree parameters</w:t>
      </w:r>
    </w:p>
    <w:tbl>
      <w:tblPr>
        <w:tblW w:w="9349" w:type="dxa"/>
        <w:tblBorders>
          <w:top w:val="single" w:sz="4" w:space="0" w:color="auto"/>
          <w:bottom w:val="single" w:sz="4" w:space="0" w:color="auto"/>
        </w:tblBorders>
        <w:tblLook w:val="01E0" w:firstRow="1" w:lastRow="1" w:firstColumn="1" w:lastColumn="1" w:noHBand="0" w:noVBand="0"/>
      </w:tblPr>
      <w:tblGrid>
        <w:gridCol w:w="1364"/>
        <w:gridCol w:w="6304"/>
        <w:gridCol w:w="1080"/>
        <w:gridCol w:w="601"/>
      </w:tblGrid>
      <w:tr w:rsidR="00DA1374" w:rsidRPr="00A42574" w14:paraId="32F3BFE6" w14:textId="77777777" w:rsidTr="006C3147">
        <w:tc>
          <w:tcPr>
            <w:tcW w:w="7668" w:type="dxa"/>
            <w:gridSpan w:val="2"/>
            <w:tcBorders>
              <w:top w:val="single" w:sz="4" w:space="0" w:color="auto"/>
              <w:bottom w:val="single" w:sz="4" w:space="0" w:color="auto"/>
            </w:tcBorders>
          </w:tcPr>
          <w:p w14:paraId="117386C4"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Tree parameters</w:t>
            </w:r>
          </w:p>
        </w:tc>
        <w:tc>
          <w:tcPr>
            <w:tcW w:w="1681" w:type="dxa"/>
            <w:gridSpan w:val="2"/>
            <w:tcBorders>
              <w:top w:val="single" w:sz="4" w:space="0" w:color="auto"/>
              <w:bottom w:val="single" w:sz="4" w:space="0" w:color="auto"/>
            </w:tcBorders>
          </w:tcPr>
          <w:p w14:paraId="1805D61C" w14:textId="77777777" w:rsidR="00DA1374" w:rsidRPr="003A160D" w:rsidRDefault="00DA1374" w:rsidP="006C3147">
            <w:pPr>
              <w:pStyle w:val="NoSpacing"/>
              <w:rPr>
                <w:rFonts w:asciiTheme="minorHAnsi" w:hAnsiTheme="minorHAnsi" w:cstheme="minorHAnsi"/>
              </w:rPr>
            </w:pPr>
          </w:p>
        </w:tc>
      </w:tr>
      <w:tr w:rsidR="00DA1374" w:rsidRPr="00A42574" w14:paraId="31FD3A49" w14:textId="77777777" w:rsidTr="006C3147">
        <w:tc>
          <w:tcPr>
            <w:tcW w:w="7668" w:type="dxa"/>
            <w:gridSpan w:val="2"/>
            <w:tcBorders>
              <w:top w:val="single" w:sz="4" w:space="0" w:color="auto"/>
            </w:tcBorders>
          </w:tcPr>
          <w:p w14:paraId="4C159838"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Management parameters</w:t>
            </w:r>
          </w:p>
        </w:tc>
        <w:tc>
          <w:tcPr>
            <w:tcW w:w="1681" w:type="dxa"/>
            <w:gridSpan w:val="2"/>
            <w:tcBorders>
              <w:top w:val="single" w:sz="4" w:space="0" w:color="auto"/>
            </w:tcBorders>
          </w:tcPr>
          <w:p w14:paraId="737D88FD" w14:textId="77777777" w:rsidR="00DA1374" w:rsidRPr="003A160D" w:rsidRDefault="00DA1374" w:rsidP="006C3147">
            <w:pPr>
              <w:pStyle w:val="NoSpacing"/>
              <w:rPr>
                <w:rFonts w:asciiTheme="minorHAnsi" w:hAnsiTheme="minorHAnsi" w:cstheme="minorHAnsi"/>
              </w:rPr>
            </w:pPr>
          </w:p>
        </w:tc>
      </w:tr>
      <w:tr w:rsidR="00DA1374" w:rsidRPr="00A42574" w14:paraId="2DCECC50" w14:textId="77777777" w:rsidTr="006C3147">
        <w:tc>
          <w:tcPr>
            <w:tcW w:w="1364" w:type="dxa"/>
          </w:tcPr>
          <w:p w14:paraId="5AB1DD68"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DOY</w:t>
            </w:r>
            <w:r w:rsidRPr="003A160D">
              <w:rPr>
                <w:rFonts w:asciiTheme="minorHAnsi" w:hAnsiTheme="minorHAnsi" w:cstheme="minorHAnsi"/>
                <w:i/>
                <w:vertAlign w:val="subscript"/>
              </w:rPr>
              <w:t>planting</w:t>
            </w:r>
          </w:p>
        </w:tc>
        <w:tc>
          <w:tcPr>
            <w:tcW w:w="6304" w:type="dxa"/>
          </w:tcPr>
          <w:p w14:paraId="7487C548"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 of planting</w:t>
            </w:r>
          </w:p>
        </w:tc>
        <w:tc>
          <w:tcPr>
            <w:tcW w:w="1681" w:type="dxa"/>
            <w:gridSpan w:val="2"/>
          </w:tcPr>
          <w:p w14:paraId="17A84795"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w:t>
            </w:r>
          </w:p>
        </w:tc>
      </w:tr>
      <w:tr w:rsidR="00DA1374" w:rsidRPr="00A42574" w14:paraId="3906D131" w14:textId="77777777" w:rsidTr="006C3147">
        <w:tc>
          <w:tcPr>
            <w:tcW w:w="1364" w:type="dxa"/>
          </w:tcPr>
          <w:p w14:paraId="7180E0D7"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DOY</w:t>
            </w:r>
            <w:r w:rsidRPr="003A160D">
              <w:rPr>
                <w:rFonts w:asciiTheme="minorHAnsi" w:hAnsiTheme="minorHAnsi" w:cstheme="minorHAnsi"/>
                <w:i/>
                <w:vertAlign w:val="subscript"/>
              </w:rPr>
              <w:t>pruning</w:t>
            </w:r>
          </w:p>
        </w:tc>
        <w:tc>
          <w:tcPr>
            <w:tcW w:w="6304" w:type="dxa"/>
          </w:tcPr>
          <w:p w14:paraId="783E98C1"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 of pruning</w:t>
            </w:r>
          </w:p>
        </w:tc>
        <w:tc>
          <w:tcPr>
            <w:tcW w:w="1681" w:type="dxa"/>
            <w:gridSpan w:val="2"/>
          </w:tcPr>
          <w:p w14:paraId="14771FAC"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w:t>
            </w:r>
          </w:p>
        </w:tc>
      </w:tr>
      <w:tr w:rsidR="00DA1374" w:rsidRPr="00A42574" w14:paraId="0C3EB32B" w14:textId="77777777" w:rsidTr="006C3147">
        <w:tc>
          <w:tcPr>
            <w:tcW w:w="1364" w:type="dxa"/>
          </w:tcPr>
          <w:p w14:paraId="5594181F"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H</w:t>
            </w:r>
            <w:r w:rsidRPr="003A160D">
              <w:rPr>
                <w:rFonts w:asciiTheme="minorHAnsi" w:hAnsiTheme="minorHAnsi" w:cstheme="minorHAnsi"/>
                <w:i/>
                <w:vertAlign w:val="subscript"/>
              </w:rPr>
              <w:t>prune</w:t>
            </w:r>
          </w:p>
        </w:tc>
        <w:tc>
          <w:tcPr>
            <w:tcW w:w="6304" w:type="dxa"/>
          </w:tcPr>
          <w:p w14:paraId="2D6E3681"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Increment of prune height</w:t>
            </w:r>
          </w:p>
        </w:tc>
        <w:tc>
          <w:tcPr>
            <w:tcW w:w="1681" w:type="dxa"/>
            <w:gridSpan w:val="2"/>
          </w:tcPr>
          <w:p w14:paraId="782DB326"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w:t>
            </w:r>
          </w:p>
        </w:tc>
      </w:tr>
      <w:tr w:rsidR="00DA1374" w:rsidRPr="00A42574" w14:paraId="2B83D8C1" w14:textId="77777777" w:rsidTr="006C3147">
        <w:tc>
          <w:tcPr>
            <w:tcW w:w="1364" w:type="dxa"/>
          </w:tcPr>
          <w:p w14:paraId="5C6C1D8F"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π</w:t>
            </w:r>
            <w:r w:rsidRPr="003A160D">
              <w:rPr>
                <w:rFonts w:asciiTheme="minorHAnsi" w:hAnsiTheme="minorHAnsi" w:cstheme="minorHAnsi"/>
                <w:i/>
                <w:vertAlign w:val="subscript"/>
              </w:rPr>
              <w:t>b</w:t>
            </w:r>
          </w:p>
        </w:tc>
        <w:tc>
          <w:tcPr>
            <w:tcW w:w="6304" w:type="dxa"/>
          </w:tcPr>
          <w:p w14:paraId="3AB6E5D8"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Proportion of the tree biomass pruned</w:t>
            </w:r>
          </w:p>
        </w:tc>
        <w:tc>
          <w:tcPr>
            <w:tcW w:w="1681" w:type="dxa"/>
            <w:gridSpan w:val="2"/>
          </w:tcPr>
          <w:p w14:paraId="159C62B8" w14:textId="77777777" w:rsidR="00DA1374" w:rsidRPr="003A160D" w:rsidRDefault="00DA1374" w:rsidP="006C3147">
            <w:pPr>
              <w:pStyle w:val="NoSpacing"/>
              <w:rPr>
                <w:rFonts w:asciiTheme="minorHAnsi" w:hAnsiTheme="minorHAnsi" w:cstheme="minorHAnsi"/>
              </w:rPr>
            </w:pPr>
          </w:p>
        </w:tc>
      </w:tr>
      <w:tr w:rsidR="00DA1374" w:rsidRPr="00A42574" w14:paraId="7C0A775F" w14:textId="77777777" w:rsidTr="006C3147">
        <w:tc>
          <w:tcPr>
            <w:tcW w:w="1364" w:type="dxa"/>
          </w:tcPr>
          <w:p w14:paraId="7C1F2885"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π</w:t>
            </w:r>
            <w:r w:rsidRPr="003A160D">
              <w:rPr>
                <w:rFonts w:asciiTheme="minorHAnsi" w:hAnsiTheme="minorHAnsi" w:cstheme="minorHAnsi"/>
                <w:vertAlign w:val="subscript"/>
              </w:rPr>
              <w:t>s</w:t>
            </w:r>
          </w:p>
        </w:tc>
        <w:tc>
          <w:tcPr>
            <w:tcW w:w="6304" w:type="dxa"/>
          </w:tcPr>
          <w:p w14:paraId="5262704D"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Proportion of the shoots pruned</w:t>
            </w:r>
          </w:p>
        </w:tc>
        <w:tc>
          <w:tcPr>
            <w:tcW w:w="1681" w:type="dxa"/>
            <w:gridSpan w:val="2"/>
          </w:tcPr>
          <w:p w14:paraId="257B08B9" w14:textId="77777777" w:rsidR="00DA1374" w:rsidRPr="003A160D" w:rsidRDefault="00DA1374" w:rsidP="006C3147">
            <w:pPr>
              <w:pStyle w:val="NoSpacing"/>
              <w:rPr>
                <w:rFonts w:asciiTheme="minorHAnsi" w:hAnsiTheme="minorHAnsi" w:cstheme="minorHAnsi"/>
              </w:rPr>
            </w:pPr>
          </w:p>
        </w:tc>
      </w:tr>
      <w:tr w:rsidR="00DA1374" w:rsidRPr="00A42574" w14:paraId="4D61C84E" w14:textId="77777777" w:rsidTr="006C3147">
        <w:tc>
          <w:tcPr>
            <w:tcW w:w="1364" w:type="dxa"/>
          </w:tcPr>
          <w:p w14:paraId="3892735E"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B</w:t>
            </w:r>
            <w:r w:rsidRPr="003A160D">
              <w:rPr>
                <w:rFonts w:asciiTheme="minorHAnsi" w:hAnsiTheme="minorHAnsi" w:cstheme="minorHAnsi"/>
                <w:i/>
                <w:vertAlign w:val="subscript"/>
              </w:rPr>
              <w:t>height</w:t>
            </w:r>
          </w:p>
        </w:tc>
        <w:tc>
          <w:tcPr>
            <w:tcW w:w="6304" w:type="dxa"/>
          </w:tcPr>
          <w:p w14:paraId="6560C0BA"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Maximum height of the bole</w:t>
            </w:r>
          </w:p>
        </w:tc>
        <w:tc>
          <w:tcPr>
            <w:tcW w:w="1681" w:type="dxa"/>
            <w:gridSpan w:val="2"/>
          </w:tcPr>
          <w:p w14:paraId="4BCE88C5"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w:t>
            </w:r>
          </w:p>
        </w:tc>
      </w:tr>
      <w:tr w:rsidR="00DA1374" w:rsidRPr="003A160D" w14:paraId="54ED0B08" w14:textId="77777777" w:rsidTr="006C3147">
        <w:trPr>
          <w:gridAfter w:val="1"/>
          <w:wAfter w:w="601" w:type="dxa"/>
        </w:trPr>
        <w:tc>
          <w:tcPr>
            <w:tcW w:w="1364" w:type="dxa"/>
          </w:tcPr>
          <w:p w14:paraId="3B4E30E7"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DOY</w:t>
            </w:r>
            <w:r w:rsidRPr="003A160D">
              <w:rPr>
                <w:rFonts w:asciiTheme="minorHAnsi" w:hAnsiTheme="minorHAnsi" w:cstheme="minorHAnsi"/>
                <w:i/>
                <w:vertAlign w:val="subscript"/>
              </w:rPr>
              <w:t>thinning</w:t>
            </w:r>
          </w:p>
        </w:tc>
        <w:tc>
          <w:tcPr>
            <w:tcW w:w="6304" w:type="dxa"/>
          </w:tcPr>
          <w:p w14:paraId="41B6DC38"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 of thinning</w:t>
            </w:r>
          </w:p>
        </w:tc>
        <w:tc>
          <w:tcPr>
            <w:tcW w:w="1080" w:type="dxa"/>
          </w:tcPr>
          <w:p w14:paraId="1F2B2311" w14:textId="77777777" w:rsidR="00DA1374" w:rsidRPr="003A160D" w:rsidRDefault="00DA1374" w:rsidP="006C3147">
            <w:pPr>
              <w:pStyle w:val="NoSpacing"/>
              <w:rPr>
                <w:rFonts w:asciiTheme="minorHAnsi" w:hAnsiTheme="minorHAnsi" w:cstheme="minorHAnsi"/>
              </w:rPr>
            </w:pPr>
          </w:p>
        </w:tc>
      </w:tr>
      <w:tr w:rsidR="00DA1374" w:rsidRPr="00A42574" w14:paraId="403ABC04" w14:textId="77777777" w:rsidTr="006C3147">
        <w:tc>
          <w:tcPr>
            <w:tcW w:w="7668" w:type="dxa"/>
            <w:gridSpan w:val="2"/>
            <w:tcBorders>
              <w:top w:val="single" w:sz="4" w:space="0" w:color="auto"/>
              <w:bottom w:val="nil"/>
            </w:tcBorders>
          </w:tcPr>
          <w:p w14:paraId="24CD132A"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rPr>
              <w:t>Initial conditions</w:t>
            </w:r>
          </w:p>
        </w:tc>
        <w:tc>
          <w:tcPr>
            <w:tcW w:w="1681" w:type="dxa"/>
            <w:gridSpan w:val="2"/>
            <w:tcBorders>
              <w:top w:val="single" w:sz="4" w:space="0" w:color="auto"/>
              <w:bottom w:val="nil"/>
            </w:tcBorders>
          </w:tcPr>
          <w:p w14:paraId="6A650341" w14:textId="77777777" w:rsidR="00DA1374" w:rsidRPr="003A160D" w:rsidRDefault="00DA1374" w:rsidP="006C3147">
            <w:pPr>
              <w:pStyle w:val="NoSpacing"/>
              <w:rPr>
                <w:rFonts w:asciiTheme="minorHAnsi" w:hAnsiTheme="minorHAnsi" w:cstheme="minorHAnsi"/>
              </w:rPr>
            </w:pPr>
          </w:p>
        </w:tc>
      </w:tr>
      <w:tr w:rsidR="00DA1374" w:rsidRPr="00A42574" w14:paraId="44A5AD44" w14:textId="77777777" w:rsidTr="006C3147">
        <w:tc>
          <w:tcPr>
            <w:tcW w:w="1364" w:type="dxa"/>
            <w:tcBorders>
              <w:top w:val="nil"/>
            </w:tcBorders>
          </w:tcPr>
          <w:p w14:paraId="284BB268"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ρ</w:t>
            </w:r>
            <w:r w:rsidRPr="003A160D">
              <w:rPr>
                <w:rFonts w:asciiTheme="minorHAnsi" w:hAnsiTheme="minorHAnsi" w:cstheme="minorHAnsi"/>
                <w:vertAlign w:val="subscript"/>
              </w:rPr>
              <w:t>t</w:t>
            </w:r>
          </w:p>
        </w:tc>
        <w:tc>
          <w:tcPr>
            <w:tcW w:w="6304" w:type="dxa"/>
            <w:tcBorders>
              <w:top w:val="nil"/>
            </w:tcBorders>
          </w:tcPr>
          <w:p w14:paraId="7B080829"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Tree density</w:t>
            </w:r>
          </w:p>
        </w:tc>
        <w:tc>
          <w:tcPr>
            <w:tcW w:w="1681" w:type="dxa"/>
            <w:gridSpan w:val="2"/>
            <w:tcBorders>
              <w:top w:val="nil"/>
            </w:tcBorders>
          </w:tcPr>
          <w:p w14:paraId="7E2DF890"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tree m</w:t>
            </w:r>
            <w:r w:rsidRPr="003A160D">
              <w:rPr>
                <w:rFonts w:asciiTheme="minorHAnsi" w:hAnsiTheme="minorHAnsi" w:cstheme="minorHAnsi"/>
                <w:vertAlign w:val="superscript"/>
              </w:rPr>
              <w:t>-2</w:t>
            </w:r>
          </w:p>
        </w:tc>
      </w:tr>
      <w:tr w:rsidR="00DA1374" w:rsidRPr="00A42574" w14:paraId="4C13FC5B" w14:textId="77777777" w:rsidTr="006C3147">
        <w:tc>
          <w:tcPr>
            <w:tcW w:w="1364" w:type="dxa"/>
            <w:tcBorders>
              <w:top w:val="nil"/>
            </w:tcBorders>
          </w:tcPr>
          <w:p w14:paraId="22F4D469"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N</w:t>
            </w:r>
            <w:r w:rsidRPr="003A160D">
              <w:rPr>
                <w:rFonts w:asciiTheme="minorHAnsi" w:hAnsiTheme="minorHAnsi" w:cstheme="minorHAnsi"/>
                <w:i/>
                <w:vertAlign w:val="subscript"/>
              </w:rPr>
              <w:t>shoots0</w:t>
            </w:r>
          </w:p>
        </w:tc>
        <w:tc>
          <w:tcPr>
            <w:tcW w:w="6304" w:type="dxa"/>
            <w:tcBorders>
              <w:top w:val="nil"/>
            </w:tcBorders>
          </w:tcPr>
          <w:p w14:paraId="2585774B" w14:textId="54CAC812"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Initial number of shoots</w:t>
            </w:r>
          </w:p>
        </w:tc>
        <w:tc>
          <w:tcPr>
            <w:tcW w:w="1681" w:type="dxa"/>
            <w:gridSpan w:val="2"/>
            <w:tcBorders>
              <w:top w:val="nil"/>
            </w:tcBorders>
          </w:tcPr>
          <w:p w14:paraId="0C3E461A"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Shoots tree</w:t>
            </w:r>
            <w:r w:rsidRPr="003A160D">
              <w:rPr>
                <w:rFonts w:asciiTheme="minorHAnsi" w:hAnsiTheme="minorHAnsi" w:cstheme="minorHAnsi"/>
                <w:vertAlign w:val="superscript"/>
              </w:rPr>
              <w:t>-1</w:t>
            </w:r>
          </w:p>
        </w:tc>
      </w:tr>
      <w:tr w:rsidR="00DA1374" w:rsidRPr="00A42574" w14:paraId="18604A58" w14:textId="77777777" w:rsidTr="006C3147">
        <w:tc>
          <w:tcPr>
            <w:tcW w:w="1364" w:type="dxa"/>
            <w:tcBorders>
              <w:top w:val="nil"/>
            </w:tcBorders>
          </w:tcPr>
          <w:p w14:paraId="35C50FA4"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B</w:t>
            </w:r>
            <w:r w:rsidRPr="003A160D">
              <w:rPr>
                <w:rFonts w:asciiTheme="minorHAnsi" w:hAnsiTheme="minorHAnsi" w:cstheme="minorHAnsi"/>
                <w:vertAlign w:val="subscript"/>
              </w:rPr>
              <w:t>to</w:t>
            </w:r>
          </w:p>
        </w:tc>
        <w:tc>
          <w:tcPr>
            <w:tcW w:w="6304" w:type="dxa"/>
            <w:tcBorders>
              <w:top w:val="nil"/>
            </w:tcBorders>
          </w:tcPr>
          <w:p w14:paraId="63F5E596" w14:textId="5F5ECC4A"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Initial biomass of tree</w:t>
            </w:r>
          </w:p>
        </w:tc>
        <w:tc>
          <w:tcPr>
            <w:tcW w:w="1681" w:type="dxa"/>
            <w:gridSpan w:val="2"/>
            <w:tcBorders>
              <w:top w:val="nil"/>
            </w:tcBorders>
          </w:tcPr>
          <w:p w14:paraId="6B75919E"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g tree</w:t>
            </w:r>
            <w:r w:rsidRPr="003A160D">
              <w:rPr>
                <w:rFonts w:asciiTheme="minorHAnsi" w:hAnsiTheme="minorHAnsi" w:cstheme="minorHAnsi"/>
                <w:vertAlign w:val="superscript"/>
              </w:rPr>
              <w:t>-1</w:t>
            </w:r>
          </w:p>
        </w:tc>
      </w:tr>
      <w:tr w:rsidR="00DA1374" w:rsidRPr="00A42574" w14:paraId="43F44DC2" w14:textId="77777777" w:rsidTr="006C3147">
        <w:tc>
          <w:tcPr>
            <w:tcW w:w="1364" w:type="dxa"/>
          </w:tcPr>
          <w:p w14:paraId="4110D3D5"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B</w:t>
            </w:r>
            <w:r w:rsidRPr="003A160D">
              <w:rPr>
                <w:rFonts w:asciiTheme="minorHAnsi" w:hAnsiTheme="minorHAnsi" w:cstheme="minorHAnsi"/>
                <w:i/>
                <w:vertAlign w:val="subscript"/>
              </w:rPr>
              <w:t>heighto</w:t>
            </w:r>
          </w:p>
        </w:tc>
        <w:tc>
          <w:tcPr>
            <w:tcW w:w="6304" w:type="dxa"/>
          </w:tcPr>
          <w:p w14:paraId="3D9B5F41"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Initial bole height of tree</w:t>
            </w:r>
          </w:p>
        </w:tc>
        <w:tc>
          <w:tcPr>
            <w:tcW w:w="1681" w:type="dxa"/>
            <w:gridSpan w:val="2"/>
          </w:tcPr>
          <w:p w14:paraId="0CA22864"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w:t>
            </w:r>
          </w:p>
        </w:tc>
      </w:tr>
      <w:tr w:rsidR="00DA1374" w:rsidRPr="00A42574" w14:paraId="24003EFF" w14:textId="77777777" w:rsidTr="006C3147">
        <w:tc>
          <w:tcPr>
            <w:tcW w:w="1364" w:type="dxa"/>
          </w:tcPr>
          <w:p w14:paraId="0E57E59E"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LA</w:t>
            </w:r>
            <w:r w:rsidRPr="003A160D">
              <w:rPr>
                <w:rFonts w:asciiTheme="minorHAnsi" w:hAnsiTheme="minorHAnsi" w:cstheme="minorHAnsi"/>
                <w:vertAlign w:val="subscript"/>
              </w:rPr>
              <w:t>o</w:t>
            </w:r>
          </w:p>
        </w:tc>
        <w:tc>
          <w:tcPr>
            <w:tcW w:w="6304" w:type="dxa"/>
          </w:tcPr>
          <w:p w14:paraId="5D10A594"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Initial leaf area of the tree</w:t>
            </w:r>
          </w:p>
        </w:tc>
        <w:tc>
          <w:tcPr>
            <w:tcW w:w="1681" w:type="dxa"/>
            <w:gridSpan w:val="2"/>
          </w:tcPr>
          <w:p w14:paraId="62AD0E08"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w:t>
            </w:r>
            <w:r w:rsidRPr="003A160D">
              <w:rPr>
                <w:rFonts w:asciiTheme="minorHAnsi" w:hAnsiTheme="minorHAnsi" w:cstheme="minorHAnsi"/>
                <w:vertAlign w:val="superscript"/>
              </w:rPr>
              <w:t>2</w:t>
            </w:r>
            <w:r w:rsidRPr="003A160D">
              <w:rPr>
                <w:rFonts w:asciiTheme="minorHAnsi" w:hAnsiTheme="minorHAnsi" w:cstheme="minorHAnsi"/>
              </w:rPr>
              <w:t xml:space="preserve"> tree</w:t>
            </w:r>
            <w:r w:rsidRPr="003A160D">
              <w:rPr>
                <w:rFonts w:asciiTheme="minorHAnsi" w:hAnsiTheme="minorHAnsi" w:cstheme="minorHAnsi"/>
                <w:vertAlign w:val="superscript"/>
              </w:rPr>
              <w:t>-1</w:t>
            </w:r>
          </w:p>
        </w:tc>
      </w:tr>
      <w:tr w:rsidR="00DA1374" w:rsidRPr="00A42574" w14:paraId="74A8AFBD" w14:textId="77777777" w:rsidTr="006C3147">
        <w:tc>
          <w:tcPr>
            <w:tcW w:w="1364" w:type="dxa"/>
            <w:tcBorders>
              <w:top w:val="single" w:sz="4" w:space="0" w:color="auto"/>
              <w:bottom w:val="nil"/>
            </w:tcBorders>
          </w:tcPr>
          <w:p w14:paraId="387D7A4E"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rPr>
              <w:t>Parameters</w:t>
            </w:r>
          </w:p>
        </w:tc>
        <w:tc>
          <w:tcPr>
            <w:tcW w:w="6304" w:type="dxa"/>
            <w:tcBorders>
              <w:top w:val="single" w:sz="4" w:space="0" w:color="auto"/>
              <w:bottom w:val="nil"/>
            </w:tcBorders>
          </w:tcPr>
          <w:p w14:paraId="40C9C89E" w14:textId="77777777" w:rsidR="00DA1374" w:rsidRPr="003A160D" w:rsidRDefault="00DA1374" w:rsidP="006C3147">
            <w:pPr>
              <w:pStyle w:val="NoSpacing"/>
              <w:rPr>
                <w:rFonts w:asciiTheme="minorHAnsi" w:hAnsiTheme="minorHAnsi" w:cstheme="minorHAnsi"/>
              </w:rPr>
            </w:pPr>
          </w:p>
        </w:tc>
        <w:tc>
          <w:tcPr>
            <w:tcW w:w="1681" w:type="dxa"/>
            <w:gridSpan w:val="2"/>
            <w:tcBorders>
              <w:top w:val="single" w:sz="4" w:space="0" w:color="auto"/>
              <w:bottom w:val="nil"/>
            </w:tcBorders>
          </w:tcPr>
          <w:p w14:paraId="18223DC7" w14:textId="77777777" w:rsidR="00DA1374" w:rsidRPr="003A160D" w:rsidRDefault="00DA1374" w:rsidP="006C3147">
            <w:pPr>
              <w:pStyle w:val="NoSpacing"/>
              <w:rPr>
                <w:rFonts w:asciiTheme="minorHAnsi" w:hAnsiTheme="minorHAnsi" w:cstheme="minorHAnsi"/>
              </w:rPr>
            </w:pPr>
          </w:p>
        </w:tc>
      </w:tr>
      <w:tr w:rsidR="00DA1374" w:rsidRPr="00A42574" w14:paraId="33ED9A38" w14:textId="77777777" w:rsidTr="006C3147">
        <w:tc>
          <w:tcPr>
            <w:tcW w:w="1364" w:type="dxa"/>
            <w:tcBorders>
              <w:top w:val="nil"/>
            </w:tcBorders>
          </w:tcPr>
          <w:p w14:paraId="066AEB90"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ap</w:t>
            </w:r>
          </w:p>
        </w:tc>
        <w:tc>
          <w:tcPr>
            <w:tcW w:w="6304" w:type="dxa"/>
            <w:tcBorders>
              <w:top w:val="nil"/>
            </w:tcBorders>
          </w:tcPr>
          <w:p w14:paraId="4EDB9734" w14:textId="6C37E501"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power function to describe tree height</w:t>
            </w:r>
            <w:r w:rsidR="009D7C11">
              <w:rPr>
                <w:rFonts w:asciiTheme="minorHAnsi" w:hAnsiTheme="minorHAnsi" w:cstheme="minorHAnsi"/>
              </w:rPr>
              <w:t>/</w:t>
            </w:r>
            <w:r w:rsidRPr="003A160D">
              <w:rPr>
                <w:rFonts w:asciiTheme="minorHAnsi" w:hAnsiTheme="minorHAnsi" w:cstheme="minorHAnsi"/>
              </w:rPr>
              <w:t>diameter</w:t>
            </w:r>
            <w:r w:rsidR="009D7C11">
              <w:rPr>
                <w:rFonts w:asciiTheme="minorHAnsi" w:hAnsiTheme="minorHAnsi" w:cstheme="minorHAnsi"/>
              </w:rPr>
              <w:t xml:space="preserve"> relationship</w:t>
            </w:r>
          </w:p>
        </w:tc>
        <w:tc>
          <w:tcPr>
            <w:tcW w:w="1681" w:type="dxa"/>
            <w:gridSpan w:val="2"/>
            <w:tcBorders>
              <w:top w:val="nil"/>
            </w:tcBorders>
          </w:tcPr>
          <w:p w14:paraId="59447FF4" w14:textId="77777777" w:rsidR="00DA1374" w:rsidRPr="003A160D" w:rsidRDefault="00DA1374" w:rsidP="006C3147">
            <w:pPr>
              <w:pStyle w:val="NoSpacing"/>
              <w:rPr>
                <w:rFonts w:asciiTheme="minorHAnsi" w:hAnsiTheme="minorHAnsi" w:cstheme="minorHAnsi"/>
              </w:rPr>
            </w:pPr>
          </w:p>
        </w:tc>
      </w:tr>
      <w:tr w:rsidR="00DA1374" w:rsidRPr="00A42574" w14:paraId="74E051D8" w14:textId="77777777" w:rsidTr="006C3147">
        <w:tc>
          <w:tcPr>
            <w:tcW w:w="1364" w:type="dxa"/>
            <w:tcBorders>
              <w:top w:val="nil"/>
            </w:tcBorders>
          </w:tcPr>
          <w:p w14:paraId="3D42235F"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DOY</w:t>
            </w:r>
            <w:r w:rsidRPr="003A160D">
              <w:rPr>
                <w:rFonts w:asciiTheme="minorHAnsi" w:hAnsiTheme="minorHAnsi" w:cstheme="minorHAnsi"/>
                <w:i/>
                <w:vertAlign w:val="subscript"/>
              </w:rPr>
              <w:t>budburst</w:t>
            </w:r>
          </w:p>
        </w:tc>
        <w:tc>
          <w:tcPr>
            <w:tcW w:w="6304" w:type="dxa"/>
            <w:tcBorders>
              <w:top w:val="nil"/>
            </w:tcBorders>
          </w:tcPr>
          <w:p w14:paraId="2D53C2DD"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 of budburst</w:t>
            </w:r>
          </w:p>
        </w:tc>
        <w:tc>
          <w:tcPr>
            <w:tcW w:w="1681" w:type="dxa"/>
            <w:gridSpan w:val="2"/>
            <w:tcBorders>
              <w:top w:val="nil"/>
            </w:tcBorders>
          </w:tcPr>
          <w:p w14:paraId="0167597A"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w:t>
            </w:r>
          </w:p>
        </w:tc>
      </w:tr>
      <w:tr w:rsidR="00DA1374" w:rsidRPr="00A42574" w14:paraId="1E9FD394" w14:textId="77777777" w:rsidTr="006C3147">
        <w:tc>
          <w:tcPr>
            <w:tcW w:w="1364" w:type="dxa"/>
          </w:tcPr>
          <w:p w14:paraId="5CB0B1F8"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DOY</w:t>
            </w:r>
            <w:r w:rsidRPr="003A160D">
              <w:rPr>
                <w:rFonts w:asciiTheme="minorHAnsi" w:hAnsiTheme="minorHAnsi" w:cstheme="minorHAnsi"/>
                <w:i/>
                <w:vertAlign w:val="subscript"/>
              </w:rPr>
              <w:t>leaffall</w:t>
            </w:r>
          </w:p>
        </w:tc>
        <w:tc>
          <w:tcPr>
            <w:tcW w:w="6304" w:type="dxa"/>
          </w:tcPr>
          <w:p w14:paraId="01A86F0F"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 of leaf fall</w:t>
            </w:r>
          </w:p>
        </w:tc>
        <w:tc>
          <w:tcPr>
            <w:tcW w:w="1681" w:type="dxa"/>
            <w:gridSpan w:val="2"/>
          </w:tcPr>
          <w:p w14:paraId="35B93E82"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 of year</w:t>
            </w:r>
          </w:p>
        </w:tc>
      </w:tr>
      <w:tr w:rsidR="00DA1374" w:rsidRPr="00A42574" w14:paraId="56678C71" w14:textId="77777777" w:rsidTr="006C3147">
        <w:tc>
          <w:tcPr>
            <w:tcW w:w="1364" w:type="dxa"/>
          </w:tcPr>
          <w:p w14:paraId="7484853E"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ε</w:t>
            </w:r>
            <w:r w:rsidRPr="003A160D">
              <w:rPr>
                <w:rFonts w:asciiTheme="minorHAnsi" w:hAnsiTheme="minorHAnsi" w:cstheme="minorHAnsi"/>
                <w:i/>
                <w:vertAlign w:val="subscript"/>
              </w:rPr>
              <w:t>t</w:t>
            </w:r>
          </w:p>
        </w:tc>
        <w:tc>
          <w:tcPr>
            <w:tcW w:w="6304" w:type="dxa"/>
          </w:tcPr>
          <w:p w14:paraId="1AF8895F" w14:textId="0914F69C"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Above-ground dry matter to intercepted radiation coefficient</w:t>
            </w:r>
          </w:p>
        </w:tc>
        <w:tc>
          <w:tcPr>
            <w:tcW w:w="1681" w:type="dxa"/>
            <w:gridSpan w:val="2"/>
          </w:tcPr>
          <w:p w14:paraId="4BBAC014" w14:textId="77777777" w:rsidR="00DA1374" w:rsidRPr="003A160D" w:rsidRDefault="00DA1374" w:rsidP="006C3147">
            <w:pPr>
              <w:pStyle w:val="NoSpacing"/>
              <w:rPr>
                <w:rFonts w:asciiTheme="minorHAnsi" w:hAnsiTheme="minorHAnsi" w:cstheme="minorHAnsi"/>
                <w:lang w:val="nl-NL"/>
              </w:rPr>
            </w:pPr>
            <w:r w:rsidRPr="003A160D">
              <w:rPr>
                <w:rFonts w:asciiTheme="minorHAnsi" w:hAnsiTheme="minorHAnsi" w:cstheme="minorHAnsi"/>
                <w:lang w:val="nl-NL"/>
              </w:rPr>
              <w:t>g MJ</w:t>
            </w:r>
            <w:r w:rsidRPr="003A160D">
              <w:rPr>
                <w:rFonts w:asciiTheme="minorHAnsi" w:hAnsiTheme="minorHAnsi" w:cstheme="minorHAnsi"/>
                <w:vertAlign w:val="superscript"/>
                <w:lang w:val="nl-NL"/>
              </w:rPr>
              <w:t>-1</w:t>
            </w:r>
          </w:p>
        </w:tc>
      </w:tr>
      <w:tr w:rsidR="00DA1374" w:rsidRPr="00A42574" w14:paraId="3233FD62" w14:textId="77777777" w:rsidTr="006C3147">
        <w:tc>
          <w:tcPr>
            <w:tcW w:w="1364" w:type="dxa"/>
          </w:tcPr>
          <w:p w14:paraId="5D83A856" w14:textId="77777777" w:rsidR="00DA1374" w:rsidRPr="003A160D" w:rsidRDefault="00DA1374" w:rsidP="002B49FC">
            <w:pPr>
              <w:pStyle w:val="NoSpacing"/>
              <w:jc w:val="both"/>
              <w:rPr>
                <w:rFonts w:asciiTheme="minorHAnsi" w:hAnsiTheme="minorHAnsi" w:cstheme="minorHAnsi"/>
                <w:i/>
                <w:lang w:val="nl-NL"/>
              </w:rPr>
            </w:pPr>
            <w:r w:rsidRPr="003A160D">
              <w:rPr>
                <w:rFonts w:asciiTheme="minorHAnsi" w:hAnsiTheme="minorHAnsi" w:cstheme="minorHAnsi"/>
                <w:i/>
                <w:lang w:val="nl-NL"/>
              </w:rPr>
              <w:t>F</w:t>
            </w:r>
          </w:p>
        </w:tc>
        <w:tc>
          <w:tcPr>
            <w:tcW w:w="6304" w:type="dxa"/>
          </w:tcPr>
          <w:p w14:paraId="1EDDCA8E"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Form factor for the tree</w:t>
            </w:r>
          </w:p>
        </w:tc>
        <w:tc>
          <w:tcPr>
            <w:tcW w:w="1681" w:type="dxa"/>
            <w:gridSpan w:val="2"/>
          </w:tcPr>
          <w:p w14:paraId="3DB05EDC" w14:textId="77777777" w:rsidR="00DA1374" w:rsidRPr="003A160D" w:rsidRDefault="00DA1374" w:rsidP="006C3147">
            <w:pPr>
              <w:pStyle w:val="NoSpacing"/>
              <w:rPr>
                <w:rFonts w:asciiTheme="minorHAnsi" w:hAnsiTheme="minorHAnsi" w:cstheme="minorHAnsi"/>
              </w:rPr>
            </w:pPr>
          </w:p>
        </w:tc>
      </w:tr>
      <w:tr w:rsidR="00DA1374" w:rsidRPr="00A42574" w14:paraId="18702293" w14:textId="77777777" w:rsidTr="006C3147">
        <w:tc>
          <w:tcPr>
            <w:tcW w:w="1364" w:type="dxa"/>
          </w:tcPr>
          <w:p w14:paraId="0F8C5BD1"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sym w:font="Symbol" w:char="F067"/>
            </w:r>
            <w:r w:rsidRPr="003A160D">
              <w:rPr>
                <w:rFonts w:asciiTheme="minorHAnsi" w:hAnsiTheme="minorHAnsi" w:cstheme="minorHAnsi"/>
                <w:i/>
                <w:vertAlign w:val="subscript"/>
              </w:rPr>
              <w:t>t</w:t>
            </w:r>
          </w:p>
        </w:tc>
        <w:tc>
          <w:tcPr>
            <w:tcW w:w="6304" w:type="dxa"/>
          </w:tcPr>
          <w:p w14:paraId="16AB11C8" w14:textId="75108E6C"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Water need</w:t>
            </w:r>
            <w:r w:rsidR="004774DA">
              <w:rPr>
                <w:rFonts w:asciiTheme="minorHAnsi" w:hAnsiTheme="minorHAnsi" w:cstheme="minorHAnsi"/>
              </w:rPr>
              <w:t>ed</w:t>
            </w:r>
            <w:r w:rsidRPr="003A160D">
              <w:rPr>
                <w:rFonts w:asciiTheme="minorHAnsi" w:hAnsiTheme="minorHAnsi" w:cstheme="minorHAnsi"/>
              </w:rPr>
              <w:t xml:space="preserve"> to produce 1 g of above-ground biomass</w:t>
            </w:r>
          </w:p>
        </w:tc>
        <w:tc>
          <w:tcPr>
            <w:tcW w:w="1681" w:type="dxa"/>
            <w:gridSpan w:val="2"/>
          </w:tcPr>
          <w:p w14:paraId="3BD5E99E" w14:textId="77777777" w:rsidR="00DA1374" w:rsidRPr="003A160D" w:rsidRDefault="00DA1374" w:rsidP="006C3147">
            <w:pPr>
              <w:pStyle w:val="NoSpacing"/>
              <w:rPr>
                <w:rFonts w:asciiTheme="minorHAnsi" w:hAnsiTheme="minorHAnsi" w:cstheme="minorHAnsi"/>
                <w:vertAlign w:val="superscript"/>
                <w:lang w:val="nl-NL"/>
              </w:rPr>
            </w:pPr>
            <w:r w:rsidRPr="003A160D">
              <w:rPr>
                <w:rFonts w:asciiTheme="minorHAnsi" w:hAnsiTheme="minorHAnsi" w:cstheme="minorHAnsi"/>
                <w:lang w:val="nl-NL"/>
              </w:rPr>
              <w:t>m</w:t>
            </w:r>
            <w:r w:rsidRPr="003A160D">
              <w:rPr>
                <w:rFonts w:asciiTheme="minorHAnsi" w:hAnsiTheme="minorHAnsi" w:cstheme="minorHAnsi"/>
                <w:vertAlign w:val="superscript"/>
                <w:lang w:val="nl-NL"/>
              </w:rPr>
              <w:t>3</w:t>
            </w:r>
            <w:r w:rsidRPr="003A160D">
              <w:rPr>
                <w:rFonts w:asciiTheme="minorHAnsi" w:hAnsiTheme="minorHAnsi" w:cstheme="minorHAnsi"/>
                <w:lang w:val="nl-NL"/>
              </w:rPr>
              <w:t xml:space="preserve"> g</w:t>
            </w:r>
            <w:r w:rsidRPr="003A160D">
              <w:rPr>
                <w:rFonts w:asciiTheme="minorHAnsi" w:hAnsiTheme="minorHAnsi" w:cstheme="minorHAnsi"/>
                <w:vertAlign w:val="superscript"/>
                <w:lang w:val="nl-NL"/>
              </w:rPr>
              <w:t>-1</w:t>
            </w:r>
          </w:p>
        </w:tc>
      </w:tr>
      <w:tr w:rsidR="00DA1374" w:rsidRPr="00A42574" w14:paraId="3CC870F9" w14:textId="77777777" w:rsidTr="006C3147">
        <w:tc>
          <w:tcPr>
            <w:tcW w:w="1364" w:type="dxa"/>
          </w:tcPr>
          <w:p w14:paraId="20EB2284" w14:textId="77777777" w:rsidR="00DA1374" w:rsidRPr="003A160D" w:rsidRDefault="00DA1374" w:rsidP="002B49FC">
            <w:pPr>
              <w:pStyle w:val="NoSpacing"/>
              <w:jc w:val="both"/>
              <w:rPr>
                <w:rFonts w:asciiTheme="minorHAnsi" w:hAnsiTheme="minorHAnsi" w:cstheme="minorHAnsi"/>
                <w:lang w:val="nl-NL"/>
              </w:rPr>
            </w:pPr>
            <w:r w:rsidRPr="003A160D">
              <w:rPr>
                <w:rFonts w:asciiTheme="minorHAnsi" w:hAnsiTheme="minorHAnsi" w:cstheme="minorHAnsi"/>
                <w:i/>
                <w:lang w:val="nl-NL"/>
              </w:rPr>
              <w:t>k</w:t>
            </w:r>
            <w:r w:rsidRPr="003A160D">
              <w:rPr>
                <w:rFonts w:asciiTheme="minorHAnsi" w:hAnsiTheme="minorHAnsi" w:cstheme="minorHAnsi"/>
                <w:vertAlign w:val="subscript"/>
                <w:lang w:val="nl-NL"/>
              </w:rPr>
              <w:t>t</w:t>
            </w:r>
          </w:p>
        </w:tc>
        <w:tc>
          <w:tcPr>
            <w:tcW w:w="6304" w:type="dxa"/>
          </w:tcPr>
          <w:p w14:paraId="7797F5DF"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Radiation extinction coefficient</w:t>
            </w:r>
          </w:p>
        </w:tc>
        <w:tc>
          <w:tcPr>
            <w:tcW w:w="1681" w:type="dxa"/>
            <w:gridSpan w:val="2"/>
          </w:tcPr>
          <w:p w14:paraId="1BC056A3" w14:textId="77777777" w:rsidR="00DA1374" w:rsidRPr="003A160D" w:rsidRDefault="00DA1374" w:rsidP="006C3147">
            <w:pPr>
              <w:pStyle w:val="NoSpacing"/>
              <w:rPr>
                <w:rFonts w:asciiTheme="minorHAnsi" w:hAnsiTheme="minorHAnsi" w:cstheme="minorHAnsi"/>
              </w:rPr>
            </w:pPr>
          </w:p>
        </w:tc>
      </w:tr>
      <w:tr w:rsidR="00DA1374" w:rsidRPr="00A42574" w14:paraId="75F2FA1B" w14:textId="77777777" w:rsidTr="006C3147">
        <w:tc>
          <w:tcPr>
            <w:tcW w:w="1364" w:type="dxa"/>
          </w:tcPr>
          <w:p w14:paraId="70A2DE6A"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K</w:t>
            </w:r>
            <w:r w:rsidRPr="003A160D">
              <w:rPr>
                <w:rFonts w:asciiTheme="minorHAnsi" w:hAnsiTheme="minorHAnsi" w:cstheme="minorHAnsi"/>
                <w:i/>
                <w:vertAlign w:val="subscript"/>
              </w:rPr>
              <w:t>shoot</w:t>
            </w:r>
          </w:p>
        </w:tc>
        <w:tc>
          <w:tcPr>
            <w:tcW w:w="6304" w:type="dxa"/>
          </w:tcPr>
          <w:p w14:paraId="333B802B"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Calculated value</w:t>
            </w:r>
          </w:p>
        </w:tc>
        <w:tc>
          <w:tcPr>
            <w:tcW w:w="1681" w:type="dxa"/>
            <w:gridSpan w:val="2"/>
          </w:tcPr>
          <w:p w14:paraId="0CB0CE9C" w14:textId="77777777" w:rsidR="00DA1374" w:rsidRPr="003A160D" w:rsidRDefault="00DA1374" w:rsidP="006C3147">
            <w:pPr>
              <w:pStyle w:val="NoSpacing"/>
              <w:rPr>
                <w:rFonts w:asciiTheme="minorHAnsi" w:hAnsiTheme="minorHAnsi" w:cstheme="minorHAnsi"/>
              </w:rPr>
            </w:pPr>
          </w:p>
        </w:tc>
      </w:tr>
      <w:tr w:rsidR="00DA1374" w:rsidRPr="00A42574" w14:paraId="01B45D5D" w14:textId="77777777" w:rsidTr="006C3147">
        <w:tc>
          <w:tcPr>
            <w:tcW w:w="1364" w:type="dxa"/>
          </w:tcPr>
          <w:p w14:paraId="0571C9EF"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K</w:t>
            </w:r>
            <w:r w:rsidRPr="003A160D">
              <w:rPr>
                <w:rFonts w:asciiTheme="minorHAnsi" w:hAnsiTheme="minorHAnsi" w:cstheme="minorHAnsi"/>
                <w:i/>
                <w:vertAlign w:val="subscript"/>
              </w:rPr>
              <w:t>Main</w:t>
            </w:r>
          </w:p>
        </w:tc>
        <w:tc>
          <w:tcPr>
            <w:tcW w:w="6304" w:type="dxa"/>
          </w:tcPr>
          <w:p w14:paraId="795C8D7E"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Maintenance coefficient (fraction of biomass)</w:t>
            </w:r>
          </w:p>
        </w:tc>
        <w:tc>
          <w:tcPr>
            <w:tcW w:w="1681" w:type="dxa"/>
            <w:gridSpan w:val="2"/>
          </w:tcPr>
          <w:p w14:paraId="6EAD1966" w14:textId="77777777" w:rsidR="00DA1374" w:rsidRPr="003A160D" w:rsidRDefault="00DA1374" w:rsidP="006C3147">
            <w:pPr>
              <w:pStyle w:val="NoSpacing"/>
              <w:rPr>
                <w:rFonts w:asciiTheme="minorHAnsi" w:hAnsiTheme="minorHAnsi" w:cstheme="minorHAnsi"/>
              </w:rPr>
            </w:pPr>
          </w:p>
        </w:tc>
      </w:tr>
      <w:tr w:rsidR="00DA1374" w:rsidRPr="00A42574" w14:paraId="66F96085" w14:textId="77777777" w:rsidTr="006C3147">
        <w:tc>
          <w:tcPr>
            <w:tcW w:w="1364" w:type="dxa"/>
          </w:tcPr>
          <w:p w14:paraId="7F6E5D46" w14:textId="77777777" w:rsidR="00DA1374" w:rsidRPr="00A7215F" w:rsidRDefault="00DA1374" w:rsidP="002B49FC">
            <w:pPr>
              <w:pStyle w:val="NoSpacing"/>
              <w:jc w:val="both"/>
              <w:rPr>
                <w:rFonts w:asciiTheme="minorHAnsi" w:hAnsiTheme="minorHAnsi" w:cstheme="minorHAnsi"/>
              </w:rPr>
            </w:pPr>
            <m:oMathPara>
              <m:oMathParaPr>
                <m:jc m:val="left"/>
              </m:oMathParaPr>
              <m:oMath>
                <m:r>
                  <w:rPr>
                    <w:rFonts w:ascii="Cambria Math" w:hAnsiTheme="minorHAnsi" w:cstheme="minorHAnsi"/>
                  </w:rPr>
                  <m:t>L</m:t>
                </m:r>
                <m:sSubSup>
                  <m:sSubSupPr>
                    <m:ctrlPr>
                      <w:rPr>
                        <w:rFonts w:ascii="Cambria Math" w:hAnsiTheme="minorHAnsi" w:cstheme="minorHAnsi"/>
                        <w:i/>
                      </w:rPr>
                    </m:ctrlPr>
                  </m:sSubSupPr>
                  <m:e>
                    <m:r>
                      <w:rPr>
                        <w:rFonts w:ascii="Cambria Math" w:hAnsiTheme="minorHAnsi" w:cstheme="minorHAnsi"/>
                      </w:rPr>
                      <m:t>A</m:t>
                    </m:r>
                  </m:e>
                  <m:sub>
                    <m:r>
                      <w:rPr>
                        <w:rFonts w:ascii="Cambria Math" w:hAnsiTheme="minorHAnsi" w:cstheme="minorHAnsi"/>
                      </w:rPr>
                      <m:t>tree</m:t>
                    </m:r>
                  </m:sub>
                  <m:sup>
                    <m:r>
                      <w:rPr>
                        <w:rFonts w:ascii="Cambria Math" w:hAnsiTheme="minorHAnsi" w:cstheme="minorHAnsi"/>
                      </w:rPr>
                      <m:t>max</m:t>
                    </m:r>
                  </m:sup>
                </m:sSubSup>
              </m:oMath>
            </m:oMathPara>
          </w:p>
        </w:tc>
        <w:tc>
          <w:tcPr>
            <w:tcW w:w="6304" w:type="dxa"/>
          </w:tcPr>
          <w:p w14:paraId="47FD31E1" w14:textId="2DA2633B"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Maximum leaf area of an individual tree</w:t>
            </w:r>
          </w:p>
        </w:tc>
        <w:tc>
          <w:tcPr>
            <w:tcW w:w="1681" w:type="dxa"/>
            <w:gridSpan w:val="2"/>
          </w:tcPr>
          <w:p w14:paraId="576F616C"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w:t>
            </w:r>
            <w:r w:rsidRPr="003A160D">
              <w:rPr>
                <w:rFonts w:asciiTheme="minorHAnsi" w:hAnsiTheme="minorHAnsi" w:cstheme="minorHAnsi"/>
                <w:vertAlign w:val="superscript"/>
              </w:rPr>
              <w:t>2</w:t>
            </w:r>
            <w:r w:rsidRPr="003A160D">
              <w:rPr>
                <w:rFonts w:asciiTheme="minorHAnsi" w:hAnsiTheme="minorHAnsi" w:cstheme="minorHAnsi"/>
              </w:rPr>
              <w:t xml:space="preserve"> tree</w:t>
            </w:r>
            <w:r w:rsidRPr="003A160D">
              <w:rPr>
                <w:rFonts w:asciiTheme="minorHAnsi" w:hAnsiTheme="minorHAnsi" w:cstheme="minorHAnsi"/>
                <w:vertAlign w:val="superscript"/>
              </w:rPr>
              <w:t>-1</w:t>
            </w:r>
          </w:p>
        </w:tc>
      </w:tr>
      <w:tr w:rsidR="00DA1374" w:rsidRPr="00A42574" w14:paraId="34B1228A" w14:textId="77777777" w:rsidTr="006C3147">
        <w:tc>
          <w:tcPr>
            <w:tcW w:w="1364" w:type="dxa"/>
          </w:tcPr>
          <w:p w14:paraId="07F8CAED" w14:textId="77777777" w:rsidR="00DA1374" w:rsidRPr="003A160D" w:rsidRDefault="00DA1374" w:rsidP="002B49FC">
            <w:pPr>
              <w:pStyle w:val="NoSpacing"/>
              <w:jc w:val="both"/>
              <w:rPr>
                <w:rFonts w:asciiTheme="minorHAnsi" w:hAnsiTheme="minorHAnsi" w:cstheme="minorHAnsi"/>
              </w:rPr>
            </w:pPr>
            <m:oMath>
              <m:r>
                <w:rPr>
                  <w:rFonts w:ascii="Cambria Math" w:hAnsiTheme="minorHAnsi" w:cstheme="minorHAnsi"/>
                </w:rPr>
                <m:t>L</m:t>
              </m:r>
              <m:sSubSup>
                <m:sSubSupPr>
                  <m:ctrlPr>
                    <w:rPr>
                      <w:rFonts w:ascii="Cambria Math" w:hAnsiTheme="minorHAnsi" w:cstheme="minorHAnsi"/>
                      <w:i/>
                    </w:rPr>
                  </m:ctrlPr>
                </m:sSubSupPr>
                <m:e>
                  <m:r>
                    <w:rPr>
                      <w:rFonts w:ascii="Cambria Math" w:hAnsiTheme="minorHAnsi" w:cstheme="minorHAnsi"/>
                    </w:rPr>
                    <m:t>A</m:t>
                  </m:r>
                </m:e>
                <m:sub>
                  <m:r>
                    <w:rPr>
                      <w:rFonts w:ascii="Cambria Math" w:hAnsiTheme="minorHAnsi" w:cstheme="minorHAnsi"/>
                    </w:rPr>
                    <m:t>tree</m:t>
                  </m:r>
                </m:sub>
                <m:sup>
                  <m:r>
                    <w:rPr>
                      <w:rFonts w:ascii="Cambria Math" w:hAnsiTheme="minorHAnsi" w:cstheme="minorHAnsi"/>
                    </w:rPr>
                    <m:t>max</m:t>
                  </m:r>
                </m:sup>
              </m:sSubSup>
            </m:oMath>
            <w:r w:rsidRPr="003A160D">
              <w:rPr>
                <w:rFonts w:asciiTheme="minorHAnsi" w:hAnsiTheme="minorHAnsi" w:cstheme="minorHAnsi"/>
              </w:rPr>
              <w:t>ratio</w:t>
            </w:r>
          </w:p>
        </w:tc>
        <w:tc>
          <w:tcPr>
            <w:tcW w:w="6304" w:type="dxa"/>
          </w:tcPr>
          <w:p w14:paraId="6E8D9C32" w14:textId="48384668"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 xml:space="preserve">Ratio between </w:t>
            </w:r>
            <m:oMath>
              <m:r>
                <w:rPr>
                  <w:rFonts w:ascii="Cambria Math" w:hAnsiTheme="minorHAnsi" w:cstheme="minorHAnsi"/>
                </w:rPr>
                <m:t>L</m:t>
              </m:r>
              <m:sSubSup>
                <m:sSubSupPr>
                  <m:ctrlPr>
                    <w:rPr>
                      <w:rFonts w:ascii="Cambria Math" w:hAnsiTheme="minorHAnsi" w:cstheme="minorHAnsi"/>
                      <w:i/>
                    </w:rPr>
                  </m:ctrlPr>
                </m:sSubSupPr>
                <m:e>
                  <m:r>
                    <w:rPr>
                      <w:rFonts w:ascii="Cambria Math" w:hAnsiTheme="minorHAnsi" w:cstheme="minorHAnsi"/>
                    </w:rPr>
                    <m:t>A</m:t>
                  </m:r>
                </m:e>
                <m:sub>
                  <m:r>
                    <w:rPr>
                      <w:rFonts w:ascii="Cambria Math" w:hAnsiTheme="minorHAnsi" w:cstheme="minorHAnsi"/>
                    </w:rPr>
                    <m:t>ss</m:t>
                  </m:r>
                </m:sub>
                <m:sup>
                  <m:r>
                    <w:rPr>
                      <w:rFonts w:ascii="Cambria Math" w:hAnsiTheme="minorHAnsi" w:cstheme="minorHAnsi"/>
                    </w:rPr>
                    <m:t>max</m:t>
                  </m:r>
                </m:sup>
              </m:sSubSup>
            </m:oMath>
            <w:r w:rsidRPr="003A160D">
              <w:rPr>
                <w:rFonts w:asciiTheme="minorHAnsi" w:hAnsiTheme="minorHAnsi" w:cstheme="minorHAnsi"/>
              </w:rPr>
              <w:t xml:space="preserve">and </w:t>
            </w:r>
            <m:oMath>
              <m:sSubSup>
                <m:sSubSupPr>
                  <m:ctrlPr>
                    <w:rPr>
                      <w:rFonts w:ascii="Cambria Math" w:hAnsiTheme="minorHAnsi" w:cstheme="minorHAnsi"/>
                      <w:i/>
                    </w:rPr>
                  </m:ctrlPr>
                </m:sSubSupPr>
                <m:e>
                  <m:r>
                    <w:rPr>
                      <w:rFonts w:ascii="Cambria Math" w:hAnsiTheme="minorHAnsi" w:cstheme="minorHAnsi"/>
                    </w:rPr>
                    <m:t>n</m:t>
                  </m:r>
                </m:e>
                <m:sub>
                  <m:r>
                    <w:rPr>
                      <w:rFonts w:ascii="Cambria Math" w:hAnsiTheme="minorHAnsi" w:cstheme="minorHAnsi"/>
                    </w:rPr>
                    <m:t>S</m:t>
                  </m:r>
                  <m:r>
                    <w:rPr>
                      <w:rFonts w:ascii="Cambria Math" w:hAnsi="Cambria Math" w:cs="Cambria Math"/>
                    </w:rPr>
                    <m:t>h</m:t>
                  </m:r>
                  <m:r>
                    <w:rPr>
                      <w:rFonts w:ascii="Cambria Math" w:hAnsiTheme="minorHAnsi" w:cstheme="minorHAnsi"/>
                    </w:rPr>
                    <m:t>oots</m:t>
                  </m:r>
                </m:sub>
                <m:sup>
                  <m:r>
                    <w:rPr>
                      <w:rFonts w:ascii="Cambria Math" w:hAnsiTheme="minorHAnsi" w:cstheme="minorHAnsi"/>
                    </w:rPr>
                    <m:t>max</m:t>
                  </m:r>
                </m:sup>
              </m:sSubSup>
            </m:oMath>
          </w:p>
        </w:tc>
        <w:tc>
          <w:tcPr>
            <w:tcW w:w="1681" w:type="dxa"/>
            <w:gridSpan w:val="2"/>
          </w:tcPr>
          <w:p w14:paraId="49AE098C" w14:textId="77777777" w:rsidR="00DA1374" w:rsidRPr="003A160D" w:rsidRDefault="00DA1374" w:rsidP="006C3147">
            <w:pPr>
              <w:pStyle w:val="NoSpacing"/>
              <w:rPr>
                <w:rFonts w:asciiTheme="minorHAnsi" w:hAnsiTheme="minorHAnsi" w:cstheme="minorHAnsi"/>
              </w:rPr>
            </w:pPr>
          </w:p>
        </w:tc>
      </w:tr>
      <w:tr w:rsidR="00DA1374" w:rsidRPr="00A42574" w14:paraId="4C449487" w14:textId="77777777" w:rsidTr="006C3147">
        <w:tc>
          <w:tcPr>
            <w:tcW w:w="1364" w:type="dxa"/>
          </w:tcPr>
          <w:p w14:paraId="0A86EA71" w14:textId="77777777" w:rsidR="00DA1374" w:rsidRPr="00A7215F" w:rsidRDefault="00DA1374" w:rsidP="002B49FC">
            <w:pPr>
              <w:pStyle w:val="NoSpacing"/>
              <w:jc w:val="both"/>
              <w:rPr>
                <w:rFonts w:asciiTheme="minorHAnsi" w:hAnsiTheme="minorHAnsi" w:cstheme="minorHAnsi"/>
              </w:rPr>
            </w:pPr>
            <m:oMathPara>
              <m:oMathParaPr>
                <m:jc m:val="left"/>
              </m:oMathParaPr>
              <m:oMath>
                <m:r>
                  <w:rPr>
                    <w:rFonts w:ascii="Cambria Math" w:hAnsiTheme="minorHAnsi" w:cstheme="minorHAnsi"/>
                  </w:rPr>
                  <m:t>L</m:t>
                </m:r>
                <m:sSubSup>
                  <m:sSubSupPr>
                    <m:ctrlPr>
                      <w:rPr>
                        <w:rFonts w:ascii="Cambria Math" w:hAnsiTheme="minorHAnsi" w:cstheme="minorHAnsi"/>
                        <w:i/>
                      </w:rPr>
                    </m:ctrlPr>
                  </m:sSubSupPr>
                  <m:e>
                    <m:r>
                      <w:rPr>
                        <w:rFonts w:ascii="Cambria Math" w:hAnsiTheme="minorHAnsi" w:cstheme="minorHAnsi"/>
                      </w:rPr>
                      <m:t>A</m:t>
                    </m:r>
                  </m:e>
                  <m:sub>
                    <m:r>
                      <w:rPr>
                        <w:rFonts w:ascii="Cambria Math" w:hAnsiTheme="minorHAnsi" w:cstheme="minorHAnsi"/>
                      </w:rPr>
                      <m:t>ss</m:t>
                    </m:r>
                  </m:sub>
                  <m:sup>
                    <m:r>
                      <w:rPr>
                        <w:rFonts w:ascii="Cambria Math" w:hAnsiTheme="minorHAnsi" w:cstheme="minorHAnsi"/>
                      </w:rPr>
                      <m:t>max</m:t>
                    </m:r>
                  </m:sup>
                </m:sSubSup>
              </m:oMath>
            </m:oMathPara>
          </w:p>
        </w:tc>
        <w:tc>
          <w:tcPr>
            <w:tcW w:w="6304" w:type="dxa"/>
          </w:tcPr>
          <w:p w14:paraId="74DCB083" w14:textId="0B6CD29A"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Calculated maximum leaf area for a single shoot</w:t>
            </w:r>
          </w:p>
        </w:tc>
        <w:tc>
          <w:tcPr>
            <w:tcW w:w="1681" w:type="dxa"/>
            <w:gridSpan w:val="2"/>
          </w:tcPr>
          <w:p w14:paraId="516C8C06"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w:t>
            </w:r>
            <w:r w:rsidRPr="003A160D">
              <w:rPr>
                <w:rFonts w:asciiTheme="minorHAnsi" w:hAnsiTheme="minorHAnsi" w:cstheme="minorHAnsi"/>
                <w:vertAlign w:val="superscript"/>
              </w:rPr>
              <w:t xml:space="preserve">2 </w:t>
            </w:r>
            <w:r w:rsidRPr="003A160D">
              <w:rPr>
                <w:rFonts w:asciiTheme="minorHAnsi" w:hAnsiTheme="minorHAnsi" w:cstheme="minorHAnsi"/>
              </w:rPr>
              <w:t>shoot</w:t>
            </w:r>
            <w:r w:rsidRPr="003A160D">
              <w:rPr>
                <w:rFonts w:asciiTheme="minorHAnsi" w:hAnsiTheme="minorHAnsi" w:cstheme="minorHAnsi"/>
                <w:vertAlign w:val="superscript"/>
              </w:rPr>
              <w:t>-1</w:t>
            </w:r>
          </w:p>
        </w:tc>
      </w:tr>
      <w:tr w:rsidR="00DA1374" w:rsidRPr="00A42574" w14:paraId="636C70C0" w14:textId="77777777" w:rsidTr="006C3147">
        <w:tc>
          <w:tcPr>
            <w:tcW w:w="1364" w:type="dxa"/>
          </w:tcPr>
          <w:p w14:paraId="7E02CA6B" w14:textId="77777777" w:rsidR="00DA1374" w:rsidRPr="00A7215F" w:rsidRDefault="00644FF8" w:rsidP="002B49FC">
            <w:pPr>
              <w:pStyle w:val="NoSpacing"/>
              <w:jc w:val="both"/>
              <w:rPr>
                <w:rFonts w:asciiTheme="minorHAnsi" w:hAnsiTheme="minorHAnsi" w:cstheme="minorHAnsi"/>
              </w:rPr>
            </w:pPr>
            <m:oMathPara>
              <m:oMathParaPr>
                <m:jc m:val="left"/>
              </m:oMathParaPr>
              <m:oMath>
                <m:sSubSup>
                  <m:sSubSupPr>
                    <m:ctrlPr>
                      <w:rPr>
                        <w:rFonts w:ascii="Cambria Math" w:hAnsiTheme="minorHAnsi" w:cstheme="minorHAnsi"/>
                        <w:i/>
                      </w:rPr>
                    </m:ctrlPr>
                  </m:sSubSupPr>
                  <m:e>
                    <m:r>
                      <w:rPr>
                        <w:rFonts w:ascii="Cambria Math" w:hAnsiTheme="minorHAnsi" w:cstheme="minorHAnsi"/>
                      </w:rPr>
                      <m:t>n</m:t>
                    </m:r>
                  </m:e>
                  <m:sub>
                    <m:r>
                      <w:rPr>
                        <w:rFonts w:ascii="Cambria Math" w:hAnsiTheme="minorHAnsi" w:cstheme="minorHAnsi"/>
                      </w:rPr>
                      <m:t>S</m:t>
                    </m:r>
                    <m:r>
                      <w:rPr>
                        <w:rFonts w:ascii="Cambria Math" w:hAnsi="Cambria Math" w:cs="Cambria Math"/>
                      </w:rPr>
                      <m:t>h</m:t>
                    </m:r>
                    <m:r>
                      <w:rPr>
                        <w:rFonts w:ascii="Cambria Math" w:hAnsiTheme="minorHAnsi" w:cstheme="minorHAnsi"/>
                      </w:rPr>
                      <m:t>oots</m:t>
                    </m:r>
                  </m:sub>
                  <m:sup>
                    <m:r>
                      <w:rPr>
                        <w:rFonts w:ascii="Cambria Math" w:hAnsiTheme="minorHAnsi" w:cstheme="minorHAnsi"/>
                      </w:rPr>
                      <m:t>max</m:t>
                    </m:r>
                  </m:sup>
                </m:sSubSup>
              </m:oMath>
            </m:oMathPara>
          </w:p>
        </w:tc>
        <w:tc>
          <w:tcPr>
            <w:tcW w:w="6304" w:type="dxa"/>
          </w:tcPr>
          <w:p w14:paraId="4C1C60BC" w14:textId="3EAF2271"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Calculated maximum number of shoots</w:t>
            </w:r>
          </w:p>
        </w:tc>
        <w:tc>
          <w:tcPr>
            <w:tcW w:w="1681" w:type="dxa"/>
            <w:gridSpan w:val="2"/>
          </w:tcPr>
          <w:p w14:paraId="77B7DB7E"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Shoots tree</w:t>
            </w:r>
            <w:r w:rsidRPr="003A160D">
              <w:rPr>
                <w:rFonts w:asciiTheme="minorHAnsi" w:hAnsiTheme="minorHAnsi" w:cstheme="minorHAnsi"/>
                <w:vertAlign w:val="superscript"/>
              </w:rPr>
              <w:t>-1</w:t>
            </w:r>
          </w:p>
        </w:tc>
      </w:tr>
      <w:tr w:rsidR="00DA1374" w:rsidRPr="00A42574" w14:paraId="65AE9AB1" w14:textId="77777777" w:rsidTr="006C3147">
        <w:tc>
          <w:tcPr>
            <w:tcW w:w="1364" w:type="dxa"/>
          </w:tcPr>
          <w:p w14:paraId="522E58E1"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π</w:t>
            </w:r>
            <w:r w:rsidRPr="003A160D">
              <w:rPr>
                <w:rFonts w:asciiTheme="minorHAnsi" w:hAnsiTheme="minorHAnsi" w:cstheme="minorHAnsi"/>
                <w:i/>
                <w:vertAlign w:val="subscript"/>
              </w:rPr>
              <w:t>branch</w:t>
            </w:r>
          </w:p>
        </w:tc>
        <w:tc>
          <w:tcPr>
            <w:tcW w:w="6304" w:type="dxa"/>
          </w:tcPr>
          <w:p w14:paraId="5714957D"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Proportion of the above-ground biomass that forms branches</w:t>
            </w:r>
          </w:p>
        </w:tc>
        <w:tc>
          <w:tcPr>
            <w:tcW w:w="1681" w:type="dxa"/>
            <w:gridSpan w:val="2"/>
          </w:tcPr>
          <w:p w14:paraId="4BB7CFE0" w14:textId="77777777" w:rsidR="00DA1374" w:rsidRPr="003A160D" w:rsidRDefault="00DA1374" w:rsidP="006C3147">
            <w:pPr>
              <w:pStyle w:val="NoSpacing"/>
              <w:rPr>
                <w:rFonts w:asciiTheme="minorHAnsi" w:hAnsiTheme="minorHAnsi" w:cstheme="minorHAnsi"/>
              </w:rPr>
            </w:pPr>
          </w:p>
        </w:tc>
      </w:tr>
      <w:tr w:rsidR="00DA1374" w:rsidRPr="00A42574" w14:paraId="3869D013" w14:textId="77777777" w:rsidTr="006C3147">
        <w:tc>
          <w:tcPr>
            <w:tcW w:w="1364" w:type="dxa"/>
          </w:tcPr>
          <w:p w14:paraId="76715BBA"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π</w:t>
            </w:r>
            <w:r w:rsidRPr="003A160D">
              <w:rPr>
                <w:rFonts w:asciiTheme="minorHAnsi" w:hAnsiTheme="minorHAnsi" w:cstheme="minorHAnsi"/>
                <w:i/>
                <w:vertAlign w:val="subscript"/>
              </w:rPr>
              <w:t>timber</w:t>
            </w:r>
          </w:p>
        </w:tc>
        <w:tc>
          <w:tcPr>
            <w:tcW w:w="6304" w:type="dxa"/>
          </w:tcPr>
          <w:p w14:paraId="75D8F031"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 xml:space="preserve">Proportion of the above-ground biomass that forms timber </w:t>
            </w:r>
          </w:p>
        </w:tc>
        <w:tc>
          <w:tcPr>
            <w:tcW w:w="1681" w:type="dxa"/>
            <w:gridSpan w:val="2"/>
          </w:tcPr>
          <w:p w14:paraId="1E83914C" w14:textId="77777777" w:rsidR="00DA1374" w:rsidRPr="003A160D" w:rsidRDefault="00DA1374" w:rsidP="006C3147">
            <w:pPr>
              <w:pStyle w:val="NoSpacing"/>
              <w:rPr>
                <w:rFonts w:asciiTheme="minorHAnsi" w:hAnsiTheme="minorHAnsi" w:cstheme="minorHAnsi"/>
              </w:rPr>
            </w:pPr>
          </w:p>
        </w:tc>
      </w:tr>
      <w:tr w:rsidR="00DA1374" w:rsidRPr="00A42574" w14:paraId="7ED8D9B2" w14:textId="77777777" w:rsidTr="006C3147">
        <w:tc>
          <w:tcPr>
            <w:tcW w:w="1364" w:type="dxa"/>
          </w:tcPr>
          <w:p w14:paraId="4E603CF9"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ρ</w:t>
            </w:r>
            <w:r w:rsidRPr="003A160D">
              <w:rPr>
                <w:rFonts w:asciiTheme="minorHAnsi" w:hAnsiTheme="minorHAnsi" w:cstheme="minorHAnsi"/>
                <w:i/>
                <w:vertAlign w:val="subscript"/>
              </w:rPr>
              <w:t>timber</w:t>
            </w:r>
          </w:p>
        </w:tc>
        <w:tc>
          <w:tcPr>
            <w:tcW w:w="6304" w:type="dxa"/>
          </w:tcPr>
          <w:p w14:paraId="5D0FEEA7"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Density of dry timber</w:t>
            </w:r>
          </w:p>
        </w:tc>
        <w:tc>
          <w:tcPr>
            <w:tcW w:w="1681" w:type="dxa"/>
            <w:gridSpan w:val="2"/>
          </w:tcPr>
          <w:p w14:paraId="47436079"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g m</w:t>
            </w:r>
            <w:r w:rsidRPr="003A160D">
              <w:rPr>
                <w:rFonts w:asciiTheme="minorHAnsi" w:hAnsiTheme="minorHAnsi" w:cstheme="minorHAnsi"/>
                <w:vertAlign w:val="superscript"/>
              </w:rPr>
              <w:t>-3</w:t>
            </w:r>
          </w:p>
        </w:tc>
      </w:tr>
      <w:tr w:rsidR="00DA1374" w:rsidRPr="00A42574" w14:paraId="124419D9" w14:textId="77777777" w:rsidTr="006C3147">
        <w:tc>
          <w:tcPr>
            <w:tcW w:w="1364" w:type="dxa"/>
          </w:tcPr>
          <w:p w14:paraId="60247667"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pFcrit</w:t>
            </w:r>
            <w:r w:rsidRPr="003A160D">
              <w:rPr>
                <w:rFonts w:asciiTheme="minorHAnsi" w:hAnsiTheme="minorHAnsi" w:cstheme="minorHAnsi"/>
                <w:i/>
                <w:vertAlign w:val="subscript"/>
              </w:rPr>
              <w:t>c</w:t>
            </w:r>
          </w:p>
        </w:tc>
        <w:tc>
          <w:tcPr>
            <w:tcW w:w="6304" w:type="dxa"/>
          </w:tcPr>
          <w:p w14:paraId="71DF2741"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Critical pF value for tree growth</w:t>
            </w:r>
          </w:p>
        </w:tc>
        <w:tc>
          <w:tcPr>
            <w:tcW w:w="1681" w:type="dxa"/>
            <w:gridSpan w:val="2"/>
          </w:tcPr>
          <w:p w14:paraId="18F1E0A7"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log(cm)</w:t>
            </w:r>
          </w:p>
        </w:tc>
      </w:tr>
      <w:tr w:rsidR="00DA1374" w:rsidRPr="00A42574" w14:paraId="250F2C6E" w14:textId="77777777" w:rsidTr="006C3147">
        <w:tc>
          <w:tcPr>
            <w:tcW w:w="1364" w:type="dxa"/>
          </w:tcPr>
          <w:p w14:paraId="59A04FA1"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PWP</w:t>
            </w:r>
            <w:r w:rsidRPr="003A160D">
              <w:rPr>
                <w:rFonts w:asciiTheme="minorHAnsi" w:hAnsiTheme="minorHAnsi" w:cstheme="minorHAnsi"/>
                <w:vertAlign w:val="subscript"/>
              </w:rPr>
              <w:t>t</w:t>
            </w:r>
          </w:p>
        </w:tc>
        <w:tc>
          <w:tcPr>
            <w:tcW w:w="6304" w:type="dxa"/>
          </w:tcPr>
          <w:p w14:paraId="761BBD5C"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 xml:space="preserve">Permanent wilting point for the tree </w:t>
            </w:r>
          </w:p>
        </w:tc>
        <w:tc>
          <w:tcPr>
            <w:tcW w:w="1681" w:type="dxa"/>
            <w:gridSpan w:val="2"/>
          </w:tcPr>
          <w:p w14:paraId="213C6584"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log(cm)</w:t>
            </w:r>
          </w:p>
        </w:tc>
      </w:tr>
      <w:tr w:rsidR="00DA1374" w:rsidRPr="00A42574" w14:paraId="1157D681" w14:textId="77777777" w:rsidTr="006C3147">
        <w:tc>
          <w:tcPr>
            <w:tcW w:w="1364" w:type="dxa"/>
          </w:tcPr>
          <w:p w14:paraId="522849A2" w14:textId="77777777" w:rsidR="00DA1374" w:rsidRPr="00A7215F" w:rsidRDefault="00644FF8" w:rsidP="002B49FC">
            <w:pPr>
              <w:pStyle w:val="NoSpacing"/>
              <w:jc w:val="both"/>
              <w:rPr>
                <w:rFonts w:asciiTheme="minorHAnsi" w:hAnsiTheme="minorHAnsi" w:cstheme="minorHAnsi"/>
                <w:i/>
              </w:rPr>
            </w:pPr>
            <m:oMathPara>
              <m:oMathParaPr>
                <m:jc m:val="left"/>
              </m:oMathParaPr>
              <m:oMath>
                <m:sSub>
                  <m:sSubPr>
                    <m:ctrlPr>
                      <w:rPr>
                        <w:rFonts w:ascii="Cambria Math" w:hAnsiTheme="minorHAnsi" w:cstheme="minorHAnsi"/>
                        <w:i/>
                      </w:rPr>
                    </m:ctrlPr>
                  </m:sSubPr>
                  <m:e>
                    <m:r>
                      <w:rPr>
                        <w:rFonts w:ascii="Cambria Math" w:hAnsiTheme="minorHAnsi" w:cstheme="minorHAnsi"/>
                      </w:rPr>
                      <m:t>σ</m:t>
                    </m:r>
                  </m:e>
                  <m:sub>
                    <m:r>
                      <w:rPr>
                        <w:rFonts w:ascii="Cambria Math" w:hAnsi="Cambria Math" w:cs="Cambria Math"/>
                      </w:rPr>
                      <m:t>h</m:t>
                    </m:r>
                    <m:r>
                      <w:rPr>
                        <w:rFonts w:ascii="Cambria Math" w:hAnsiTheme="minorHAnsi" w:cstheme="minorHAnsi"/>
                      </w:rPr>
                      <m:t>eig</m:t>
                    </m:r>
                    <m:r>
                      <w:rPr>
                        <w:rFonts w:ascii="Cambria Math" w:hAnsi="Cambria Math" w:cs="Cambria Math"/>
                      </w:rPr>
                      <m:t>h</m:t>
                    </m:r>
                    <m:r>
                      <w:rPr>
                        <w:rFonts w:ascii="Cambria Math" w:hAnsiTheme="minorHAnsi" w:cstheme="minorHAnsi"/>
                      </w:rPr>
                      <m:t>t</m:t>
                    </m:r>
                  </m:sub>
                </m:sSub>
              </m:oMath>
            </m:oMathPara>
          </w:p>
        </w:tc>
        <w:tc>
          <w:tcPr>
            <w:tcW w:w="6304" w:type="dxa"/>
          </w:tcPr>
          <w:p w14:paraId="6E9DA53D"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Ratio of tree height to tree diameter for a free growing tree</w:t>
            </w:r>
          </w:p>
        </w:tc>
        <w:tc>
          <w:tcPr>
            <w:tcW w:w="1681" w:type="dxa"/>
            <w:gridSpan w:val="2"/>
          </w:tcPr>
          <w:p w14:paraId="30D909C0" w14:textId="77777777" w:rsidR="00DA1374" w:rsidRPr="003A160D" w:rsidRDefault="00DA1374" w:rsidP="006C3147">
            <w:pPr>
              <w:pStyle w:val="NoSpacing"/>
              <w:rPr>
                <w:rFonts w:asciiTheme="minorHAnsi" w:hAnsiTheme="minorHAnsi" w:cstheme="minorHAnsi"/>
              </w:rPr>
            </w:pPr>
          </w:p>
        </w:tc>
      </w:tr>
      <w:tr w:rsidR="00DA1374" w:rsidRPr="00A42574" w14:paraId="4E536579" w14:textId="77777777" w:rsidTr="006C3147">
        <w:tc>
          <w:tcPr>
            <w:tcW w:w="1364" w:type="dxa"/>
          </w:tcPr>
          <w:p w14:paraId="71CCDED6" w14:textId="77777777" w:rsidR="00DA1374" w:rsidRPr="00A7215F" w:rsidRDefault="00644FF8" w:rsidP="002B49FC">
            <w:pPr>
              <w:pStyle w:val="NoSpacing"/>
              <w:jc w:val="both"/>
              <w:rPr>
                <w:rFonts w:asciiTheme="minorHAnsi" w:hAnsiTheme="minorHAnsi" w:cstheme="minorHAnsi"/>
              </w:rPr>
            </w:pPr>
            <m:oMathPara>
              <m:oMathParaPr>
                <m:jc m:val="left"/>
              </m:oMathParaPr>
              <m:oMath>
                <m:f>
                  <m:fPr>
                    <m:ctrlPr>
                      <w:rPr>
                        <w:rFonts w:ascii="Cambria Math" w:hAnsiTheme="minorHAnsi" w:cstheme="minorHAnsi"/>
                        <w:i/>
                      </w:rPr>
                    </m:ctrlPr>
                  </m:fPr>
                  <m:num>
                    <m:r>
                      <w:rPr>
                        <w:rFonts w:ascii="Cambria Math" w:hAnsiTheme="minorHAnsi" w:cstheme="minorHAnsi"/>
                      </w:rPr>
                      <m:t>d</m:t>
                    </m:r>
                    <m:sSub>
                      <m:sSubPr>
                        <m:ctrlPr>
                          <w:rPr>
                            <w:rFonts w:ascii="Cambria Math" w:hAnsiTheme="minorHAnsi" w:cstheme="minorHAnsi"/>
                            <w:i/>
                          </w:rPr>
                        </m:ctrlPr>
                      </m:sSubPr>
                      <m:e>
                        <m:r>
                          <w:rPr>
                            <w:rFonts w:ascii="Cambria Math" w:hAnsiTheme="minorHAnsi" w:cstheme="minorHAnsi"/>
                          </w:rPr>
                          <m:t>σ</m:t>
                        </m:r>
                      </m:e>
                      <m:sub>
                        <m:r>
                          <w:rPr>
                            <w:rFonts w:ascii="Cambria Math" w:hAnsi="Cambria Math" w:cs="Cambria Math"/>
                          </w:rPr>
                          <m:t>h</m:t>
                        </m:r>
                        <m:r>
                          <w:rPr>
                            <w:rFonts w:ascii="Cambria Math" w:hAnsiTheme="minorHAnsi" w:cstheme="minorHAnsi"/>
                          </w:rPr>
                          <m:t>eig</m:t>
                        </m:r>
                        <m:r>
                          <w:rPr>
                            <w:rFonts w:ascii="Cambria Math" w:hAnsi="Cambria Math" w:cs="Cambria Math"/>
                          </w:rPr>
                          <m:t>h</m:t>
                        </m:r>
                        <m:r>
                          <w:rPr>
                            <w:rFonts w:ascii="Cambria Math" w:hAnsiTheme="minorHAnsi" w:cstheme="minorHAnsi"/>
                          </w:rPr>
                          <m:t>t</m:t>
                        </m:r>
                      </m:sub>
                    </m:sSub>
                    <m:ctrlPr>
                      <w:rPr>
                        <w:rFonts w:ascii="Cambria Math" w:hAnsi="Cambria Math" w:cstheme="minorHAnsi"/>
                        <w:i/>
                      </w:rPr>
                    </m:ctrlPr>
                  </m:num>
                  <m:den>
                    <m:r>
                      <w:rPr>
                        <w:rFonts w:ascii="Cambria Math" w:hAnsiTheme="minorHAnsi" w:cstheme="minorHAnsi"/>
                      </w:rPr>
                      <m:t>∂</m:t>
                    </m:r>
                    <m:sSub>
                      <m:sSubPr>
                        <m:ctrlPr>
                          <w:rPr>
                            <w:rFonts w:ascii="Cambria Math" w:hAnsiTheme="minorHAnsi" w:cstheme="minorHAnsi"/>
                            <w:i/>
                          </w:rPr>
                        </m:ctrlPr>
                      </m:sSubPr>
                      <m:e>
                        <m:r>
                          <w:rPr>
                            <w:rFonts w:ascii="Cambria Math" w:hAnsiTheme="minorHAnsi" w:cstheme="minorHAnsi"/>
                          </w:rPr>
                          <m:t>ρ</m:t>
                        </m:r>
                      </m:e>
                      <m:sub>
                        <m:r>
                          <w:rPr>
                            <w:rFonts w:ascii="Cambria Math" w:hAnsiTheme="minorHAnsi" w:cstheme="minorHAnsi"/>
                          </w:rPr>
                          <m:t>t</m:t>
                        </m:r>
                      </m:sub>
                    </m:sSub>
                    <m:ctrlPr>
                      <w:rPr>
                        <w:rFonts w:ascii="Cambria Math" w:hAnsi="Cambria Math" w:cstheme="minorHAnsi"/>
                        <w:i/>
                      </w:rPr>
                    </m:ctrlPr>
                  </m:den>
                </m:f>
              </m:oMath>
            </m:oMathPara>
          </w:p>
        </w:tc>
        <w:tc>
          <w:tcPr>
            <w:tcW w:w="6304" w:type="dxa"/>
          </w:tcPr>
          <w:p w14:paraId="5B8DBEFD"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 xml:space="preserve">The change in </w:t>
            </w:r>
            <m:oMath>
              <m:sSub>
                <m:sSubPr>
                  <m:ctrlPr>
                    <w:rPr>
                      <w:rFonts w:ascii="Cambria Math" w:hAnsiTheme="minorHAnsi" w:cstheme="minorHAnsi"/>
                      <w:i/>
                    </w:rPr>
                  </m:ctrlPr>
                </m:sSubPr>
                <m:e>
                  <m:r>
                    <w:rPr>
                      <w:rFonts w:ascii="Cambria Math" w:hAnsiTheme="minorHAnsi" w:cstheme="minorHAnsi"/>
                    </w:rPr>
                    <m:t>σ</m:t>
                  </m:r>
                </m:e>
                <m:sub>
                  <m:r>
                    <w:rPr>
                      <w:rFonts w:ascii="Cambria Math" w:hAnsi="Cambria Math" w:cs="Cambria Math"/>
                    </w:rPr>
                    <m:t>h</m:t>
                  </m:r>
                  <m:r>
                    <w:rPr>
                      <w:rFonts w:ascii="Cambria Math" w:hAnsiTheme="minorHAnsi" w:cstheme="minorHAnsi"/>
                    </w:rPr>
                    <m:t>eig</m:t>
                  </m:r>
                  <m:r>
                    <w:rPr>
                      <w:rFonts w:ascii="Cambria Math" w:hAnsi="Cambria Math" w:cs="Cambria Math"/>
                    </w:rPr>
                    <m:t>h</m:t>
                  </m:r>
                  <m:r>
                    <w:rPr>
                      <w:rFonts w:ascii="Cambria Math" w:hAnsiTheme="minorHAnsi" w:cstheme="minorHAnsi"/>
                    </w:rPr>
                    <m:t>t</m:t>
                  </m:r>
                </m:sub>
              </m:sSub>
            </m:oMath>
            <w:r w:rsidRPr="003A160D">
              <w:rPr>
                <w:rFonts w:asciiTheme="minorHAnsi" w:hAnsiTheme="minorHAnsi" w:cstheme="minorHAnsi"/>
              </w:rPr>
              <w:t xml:space="preserve"> with density</w:t>
            </w:r>
          </w:p>
        </w:tc>
        <w:tc>
          <w:tcPr>
            <w:tcW w:w="1681" w:type="dxa"/>
            <w:gridSpan w:val="2"/>
          </w:tcPr>
          <w:p w14:paraId="67E4C481"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(tree m</w:t>
            </w:r>
            <w:r w:rsidRPr="003A160D">
              <w:rPr>
                <w:rFonts w:asciiTheme="minorHAnsi" w:hAnsiTheme="minorHAnsi" w:cstheme="minorHAnsi"/>
                <w:vertAlign w:val="superscript"/>
              </w:rPr>
              <w:t>-2</w:t>
            </w:r>
            <w:r w:rsidRPr="003A160D">
              <w:rPr>
                <w:rFonts w:asciiTheme="minorHAnsi" w:hAnsiTheme="minorHAnsi" w:cstheme="minorHAnsi"/>
              </w:rPr>
              <w:t>)</w:t>
            </w:r>
            <w:r w:rsidRPr="003A160D">
              <w:rPr>
                <w:rFonts w:asciiTheme="minorHAnsi" w:hAnsiTheme="minorHAnsi" w:cstheme="minorHAnsi"/>
                <w:vertAlign w:val="superscript"/>
              </w:rPr>
              <w:t>-1</w:t>
            </w:r>
          </w:p>
        </w:tc>
      </w:tr>
      <w:tr w:rsidR="00DA1374" w:rsidRPr="00A42574" w14:paraId="24E3301F" w14:textId="77777777" w:rsidTr="006C3147">
        <w:tc>
          <w:tcPr>
            <w:tcW w:w="1364" w:type="dxa"/>
          </w:tcPr>
          <w:p w14:paraId="7068C046" w14:textId="77777777" w:rsidR="00DA1374" w:rsidRPr="00A7215F" w:rsidRDefault="00644FF8" w:rsidP="002B49FC">
            <w:pPr>
              <w:pStyle w:val="NoSpacing"/>
              <w:jc w:val="both"/>
              <w:rPr>
                <w:rFonts w:asciiTheme="minorHAnsi" w:hAnsiTheme="minorHAnsi" w:cstheme="minorHAnsi"/>
                <w:i/>
              </w:rPr>
            </w:pPr>
            <m:oMathPara>
              <m:oMathParaPr>
                <m:jc m:val="left"/>
              </m:oMathParaPr>
              <m:oMath>
                <m:sSub>
                  <m:sSubPr>
                    <m:ctrlPr>
                      <w:rPr>
                        <w:rFonts w:ascii="Cambria Math" w:hAnsiTheme="minorHAnsi" w:cstheme="minorHAnsi"/>
                        <w:i/>
                      </w:rPr>
                    </m:ctrlPr>
                  </m:sSubPr>
                  <m:e>
                    <m:r>
                      <w:rPr>
                        <w:rFonts w:ascii="Cambria Math" w:hAnsiTheme="minorHAnsi" w:cstheme="minorHAnsi"/>
                      </w:rPr>
                      <m:t>σ</m:t>
                    </m:r>
                  </m:e>
                  <m:sub>
                    <m:r>
                      <w:rPr>
                        <w:rFonts w:ascii="Cambria Math" w:hAnsiTheme="minorHAnsi" w:cstheme="minorHAnsi"/>
                      </w:rPr>
                      <m:t>canopy</m:t>
                    </m:r>
                  </m:sub>
                </m:sSub>
              </m:oMath>
            </m:oMathPara>
          </w:p>
        </w:tc>
        <w:tc>
          <w:tcPr>
            <w:tcW w:w="6304" w:type="dxa"/>
          </w:tcPr>
          <w:p w14:paraId="7DA53E27"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Ratio of canopy width (</w:t>
            </w:r>
            <w:r w:rsidRPr="003A160D">
              <w:rPr>
                <w:rFonts w:asciiTheme="minorHAnsi" w:hAnsiTheme="minorHAnsi" w:cstheme="minorHAnsi"/>
                <w:i/>
              </w:rPr>
              <w:t>C</w:t>
            </w:r>
            <w:r w:rsidRPr="003A160D">
              <w:rPr>
                <w:rFonts w:asciiTheme="minorHAnsi" w:hAnsiTheme="minorHAnsi" w:cstheme="minorHAnsi"/>
                <w:i/>
                <w:vertAlign w:val="subscript"/>
              </w:rPr>
              <w:t>width</w:t>
            </w:r>
            <w:r w:rsidRPr="003A160D">
              <w:rPr>
                <w:rFonts w:asciiTheme="minorHAnsi" w:hAnsiTheme="minorHAnsi" w:cstheme="minorHAnsi"/>
              </w:rPr>
              <w:t>) to canopy depth (</w:t>
            </w:r>
            <w:r w:rsidRPr="003A160D">
              <w:rPr>
                <w:rFonts w:asciiTheme="minorHAnsi" w:hAnsiTheme="minorHAnsi" w:cstheme="minorHAnsi"/>
                <w:i/>
              </w:rPr>
              <w:t>C</w:t>
            </w:r>
            <w:r w:rsidRPr="003A160D">
              <w:rPr>
                <w:rFonts w:asciiTheme="minorHAnsi" w:hAnsiTheme="minorHAnsi" w:cstheme="minorHAnsi"/>
                <w:i/>
                <w:vertAlign w:val="subscript"/>
              </w:rPr>
              <w:t>depth</w:t>
            </w:r>
            <w:r w:rsidRPr="003A160D">
              <w:rPr>
                <w:rFonts w:asciiTheme="minorHAnsi" w:hAnsiTheme="minorHAnsi" w:cstheme="minorHAnsi"/>
              </w:rPr>
              <w:t>) i.e. (</w:t>
            </w:r>
            <w:r w:rsidRPr="003A160D">
              <w:rPr>
                <w:rFonts w:asciiTheme="minorHAnsi" w:hAnsiTheme="minorHAnsi" w:cstheme="minorHAnsi"/>
                <w:i/>
              </w:rPr>
              <w:t>C</w:t>
            </w:r>
            <w:r w:rsidRPr="003A160D">
              <w:rPr>
                <w:rFonts w:asciiTheme="minorHAnsi" w:hAnsiTheme="minorHAnsi" w:cstheme="minorHAnsi"/>
                <w:i/>
                <w:vertAlign w:val="subscript"/>
              </w:rPr>
              <w:t>width</w:t>
            </w:r>
            <w:r w:rsidRPr="003A160D">
              <w:rPr>
                <w:rFonts w:asciiTheme="minorHAnsi" w:hAnsiTheme="minorHAnsi" w:cstheme="minorHAnsi"/>
              </w:rPr>
              <w:t>/</w:t>
            </w:r>
            <w:r w:rsidRPr="003A160D">
              <w:rPr>
                <w:rFonts w:asciiTheme="minorHAnsi" w:hAnsiTheme="minorHAnsi" w:cstheme="minorHAnsi"/>
                <w:i/>
              </w:rPr>
              <w:t>C</w:t>
            </w:r>
            <w:r w:rsidRPr="003A160D">
              <w:rPr>
                <w:rFonts w:asciiTheme="minorHAnsi" w:hAnsiTheme="minorHAnsi" w:cstheme="minorHAnsi"/>
                <w:i/>
                <w:vertAlign w:val="subscript"/>
              </w:rPr>
              <w:t>depth</w:t>
            </w:r>
            <w:r w:rsidRPr="003A160D">
              <w:rPr>
                <w:rFonts w:asciiTheme="minorHAnsi" w:hAnsiTheme="minorHAnsi" w:cstheme="minorHAnsi"/>
              </w:rPr>
              <w:t>)</w:t>
            </w:r>
          </w:p>
        </w:tc>
        <w:tc>
          <w:tcPr>
            <w:tcW w:w="1681" w:type="dxa"/>
            <w:gridSpan w:val="2"/>
          </w:tcPr>
          <w:p w14:paraId="474E60C5" w14:textId="77777777" w:rsidR="00DA1374" w:rsidRPr="003A160D" w:rsidRDefault="00DA1374" w:rsidP="006C3147">
            <w:pPr>
              <w:pStyle w:val="NoSpacing"/>
              <w:rPr>
                <w:rFonts w:asciiTheme="minorHAnsi" w:hAnsiTheme="minorHAnsi" w:cstheme="minorHAnsi"/>
              </w:rPr>
            </w:pPr>
          </w:p>
        </w:tc>
      </w:tr>
      <w:tr w:rsidR="00DA1374" w:rsidRPr="00A42574" w14:paraId="45324B54" w14:textId="77777777" w:rsidTr="006C3147">
        <w:tc>
          <w:tcPr>
            <w:tcW w:w="1364" w:type="dxa"/>
          </w:tcPr>
          <w:p w14:paraId="3AB9E4D6" w14:textId="77777777" w:rsidR="00DA1374" w:rsidRPr="003A160D" w:rsidRDefault="00DA1374" w:rsidP="002B49FC">
            <w:pPr>
              <w:pStyle w:val="NoSpacing"/>
              <w:jc w:val="both"/>
              <w:rPr>
                <w:rFonts w:asciiTheme="minorHAnsi" w:hAnsiTheme="minorHAnsi" w:cstheme="minorHAnsi"/>
              </w:rPr>
            </w:pPr>
            <w:r w:rsidRPr="003A160D">
              <w:rPr>
                <w:rFonts w:asciiTheme="minorHAnsi" w:hAnsiTheme="minorHAnsi" w:cstheme="minorHAnsi"/>
                <w:i/>
              </w:rPr>
              <w:t>τ</w:t>
            </w:r>
            <w:r w:rsidRPr="003A160D">
              <w:rPr>
                <w:rFonts w:asciiTheme="minorHAnsi" w:hAnsiTheme="minorHAnsi" w:cstheme="minorHAnsi"/>
                <w:vertAlign w:val="subscript"/>
              </w:rPr>
              <w:t>t</w:t>
            </w:r>
          </w:p>
        </w:tc>
        <w:tc>
          <w:tcPr>
            <w:tcW w:w="6304" w:type="dxa"/>
          </w:tcPr>
          <w:p w14:paraId="088CBBD7"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Time constant representing the number after bud-burst at each the leaf area reached 63.2% of its maximum leaf area (See Note C3)</w:t>
            </w:r>
          </w:p>
        </w:tc>
        <w:tc>
          <w:tcPr>
            <w:tcW w:w="1681" w:type="dxa"/>
            <w:gridSpan w:val="2"/>
          </w:tcPr>
          <w:p w14:paraId="1A0ECF45"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day</w:t>
            </w:r>
          </w:p>
        </w:tc>
      </w:tr>
      <w:tr w:rsidR="00DA1374" w:rsidRPr="00A42574" w14:paraId="17964614" w14:textId="77777777" w:rsidTr="006C3147">
        <w:tc>
          <w:tcPr>
            <w:tcW w:w="1364" w:type="dxa"/>
          </w:tcPr>
          <w:p w14:paraId="3580B75F" w14:textId="77777777" w:rsidR="00DA1374" w:rsidRPr="003A160D" w:rsidRDefault="00DA1374" w:rsidP="002B49FC">
            <w:pPr>
              <w:pStyle w:val="NoSpacing"/>
              <w:jc w:val="both"/>
              <w:rPr>
                <w:rFonts w:asciiTheme="minorHAnsi" w:hAnsiTheme="minorHAnsi" w:cstheme="minorHAnsi"/>
                <w:i/>
                <w:color w:val="FF0000"/>
              </w:rPr>
            </w:pPr>
          </w:p>
        </w:tc>
        <w:tc>
          <w:tcPr>
            <w:tcW w:w="6304" w:type="dxa"/>
          </w:tcPr>
          <w:p w14:paraId="260799E5" w14:textId="77777777" w:rsidR="00DA1374" w:rsidRPr="003A160D" w:rsidRDefault="00DA1374" w:rsidP="006C3147">
            <w:pPr>
              <w:pStyle w:val="NoSpacing"/>
              <w:rPr>
                <w:rFonts w:asciiTheme="minorHAnsi" w:hAnsiTheme="minorHAnsi" w:cstheme="minorHAnsi"/>
                <w:iCs/>
              </w:rPr>
            </w:pPr>
            <w:r w:rsidRPr="003A160D">
              <w:rPr>
                <w:rFonts w:asciiTheme="minorHAnsi" w:hAnsiTheme="minorHAnsi" w:cstheme="minorHAnsi"/>
                <w:iCs/>
              </w:rPr>
              <w:t>Wood moisture content</w:t>
            </w:r>
          </w:p>
        </w:tc>
        <w:tc>
          <w:tcPr>
            <w:tcW w:w="1681" w:type="dxa"/>
            <w:gridSpan w:val="2"/>
          </w:tcPr>
          <w:p w14:paraId="0CA7ACA1" w14:textId="77777777" w:rsidR="00DA1374" w:rsidRPr="003A160D" w:rsidRDefault="00DA1374" w:rsidP="006C3147">
            <w:pPr>
              <w:pStyle w:val="NoSpacing"/>
              <w:rPr>
                <w:rFonts w:asciiTheme="minorHAnsi" w:hAnsiTheme="minorHAnsi" w:cstheme="minorHAnsi"/>
                <w:color w:val="FF0000"/>
              </w:rPr>
            </w:pPr>
          </w:p>
        </w:tc>
      </w:tr>
      <w:tr w:rsidR="00DA1374" w:rsidRPr="00A42574" w14:paraId="13ABCB97" w14:textId="77777777" w:rsidTr="006C3147">
        <w:tc>
          <w:tcPr>
            <w:tcW w:w="1364" w:type="dxa"/>
          </w:tcPr>
          <w:p w14:paraId="7B0B1978"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a</w:t>
            </w:r>
          </w:p>
        </w:tc>
        <w:tc>
          <w:tcPr>
            <w:tcW w:w="6304" w:type="dxa"/>
          </w:tcPr>
          <w:p w14:paraId="73DD173D" w14:textId="38569735"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Light extinction "a" valu</w:t>
            </w:r>
            <w:r w:rsidR="003C08A0">
              <w:rPr>
                <w:rFonts w:asciiTheme="minorHAnsi" w:hAnsiTheme="minorHAnsi" w:cstheme="minorHAnsi"/>
              </w:rPr>
              <w:t>e</w:t>
            </w:r>
          </w:p>
        </w:tc>
        <w:tc>
          <w:tcPr>
            <w:tcW w:w="1681" w:type="dxa"/>
            <w:gridSpan w:val="2"/>
          </w:tcPr>
          <w:p w14:paraId="03D168BD" w14:textId="77777777" w:rsidR="00DA1374" w:rsidRPr="003A160D" w:rsidRDefault="00DA1374" w:rsidP="006C3147">
            <w:pPr>
              <w:pStyle w:val="NoSpacing"/>
              <w:rPr>
                <w:rFonts w:asciiTheme="minorHAnsi" w:hAnsiTheme="minorHAnsi" w:cstheme="minorHAnsi"/>
                <w:color w:val="FF0000"/>
              </w:rPr>
            </w:pPr>
          </w:p>
        </w:tc>
      </w:tr>
      <w:tr w:rsidR="00DA1374" w:rsidRPr="00A42574" w14:paraId="0C0B13E1" w14:textId="77777777" w:rsidTr="006C3147">
        <w:tc>
          <w:tcPr>
            <w:tcW w:w="1364" w:type="dxa"/>
          </w:tcPr>
          <w:p w14:paraId="40AE2AC9"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b</w:t>
            </w:r>
          </w:p>
        </w:tc>
        <w:tc>
          <w:tcPr>
            <w:tcW w:w="6304" w:type="dxa"/>
          </w:tcPr>
          <w:p w14:paraId="74AC2D12" w14:textId="1D99F4D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Light extinction "b" value</w:t>
            </w:r>
          </w:p>
        </w:tc>
        <w:tc>
          <w:tcPr>
            <w:tcW w:w="1681" w:type="dxa"/>
            <w:gridSpan w:val="2"/>
          </w:tcPr>
          <w:p w14:paraId="0C49F365" w14:textId="77777777" w:rsidR="00DA1374" w:rsidRPr="003A160D" w:rsidRDefault="00DA1374" w:rsidP="006C3147">
            <w:pPr>
              <w:pStyle w:val="NoSpacing"/>
              <w:rPr>
                <w:rFonts w:asciiTheme="minorHAnsi" w:hAnsiTheme="minorHAnsi" w:cstheme="minorHAnsi"/>
                <w:color w:val="FF0000"/>
              </w:rPr>
            </w:pPr>
          </w:p>
        </w:tc>
      </w:tr>
      <w:tr w:rsidR="00DA1374" w:rsidRPr="00A42574" w14:paraId="7B1B1A0B" w14:textId="77777777" w:rsidTr="006C3147">
        <w:tc>
          <w:tcPr>
            <w:tcW w:w="1364" w:type="dxa"/>
          </w:tcPr>
          <w:p w14:paraId="20065C55" w14:textId="77777777" w:rsidR="00DA1374" w:rsidRPr="003A160D" w:rsidRDefault="00DA1374" w:rsidP="002B49FC">
            <w:pPr>
              <w:pStyle w:val="NoSpacing"/>
              <w:jc w:val="both"/>
              <w:rPr>
                <w:rFonts w:asciiTheme="minorHAnsi" w:hAnsiTheme="minorHAnsi" w:cstheme="minorHAnsi"/>
                <w:i/>
                <w:color w:val="FF0000"/>
              </w:rPr>
            </w:pPr>
            <w:r w:rsidRPr="003A160D">
              <w:rPr>
                <w:rFonts w:asciiTheme="minorHAnsi" w:hAnsiTheme="minorHAnsi" w:cstheme="minorHAnsi"/>
                <w:shd w:val="clear" w:color="auto" w:fill="FFFFFF"/>
              </w:rPr>
              <w:t>π</w:t>
            </w:r>
            <w:r w:rsidRPr="003A160D">
              <w:rPr>
                <w:rFonts w:asciiTheme="minorHAnsi" w:hAnsiTheme="minorHAnsi" w:cstheme="minorHAnsi"/>
                <w:shd w:val="clear" w:color="auto" w:fill="FFFFFF"/>
                <w:vertAlign w:val="subscript"/>
              </w:rPr>
              <w:t>S R</w:t>
            </w:r>
          </w:p>
        </w:tc>
        <w:tc>
          <w:tcPr>
            <w:tcW w:w="6304" w:type="dxa"/>
          </w:tcPr>
          <w:p w14:paraId="2F10E832" w14:textId="77777777" w:rsidR="00DA1374" w:rsidRPr="003A160D" w:rsidRDefault="00DA1374" w:rsidP="006C3147">
            <w:pPr>
              <w:pStyle w:val="NoSpacing"/>
              <w:rPr>
                <w:rFonts w:asciiTheme="minorHAnsi" w:hAnsiTheme="minorHAnsi" w:cstheme="minorHAnsi"/>
                <w:color w:val="FF0000"/>
              </w:rPr>
            </w:pPr>
            <w:r w:rsidRPr="003A160D">
              <w:rPr>
                <w:rFonts w:asciiTheme="minorHAnsi" w:hAnsiTheme="minorHAnsi" w:cstheme="minorHAnsi"/>
                <w:shd w:val="clear" w:color="auto" w:fill="FFFFFF"/>
              </w:rPr>
              <w:t>Ratio of structural roots to aboveground biomass (See note C5)</w:t>
            </w:r>
          </w:p>
        </w:tc>
        <w:tc>
          <w:tcPr>
            <w:tcW w:w="1681" w:type="dxa"/>
            <w:gridSpan w:val="2"/>
          </w:tcPr>
          <w:p w14:paraId="36A88C4C" w14:textId="77777777" w:rsidR="00DA1374" w:rsidRPr="003A160D" w:rsidRDefault="00DA1374" w:rsidP="006C3147">
            <w:pPr>
              <w:pStyle w:val="NoSpacing"/>
              <w:rPr>
                <w:rFonts w:asciiTheme="minorHAnsi" w:hAnsiTheme="minorHAnsi" w:cstheme="minorHAnsi"/>
                <w:color w:val="FF0000"/>
              </w:rPr>
            </w:pPr>
          </w:p>
        </w:tc>
      </w:tr>
      <w:tr w:rsidR="00DA1374" w:rsidRPr="00A42574" w14:paraId="4A24E951" w14:textId="77777777" w:rsidTr="006C3147">
        <w:tc>
          <w:tcPr>
            <w:tcW w:w="1364" w:type="dxa"/>
          </w:tcPr>
          <w:p w14:paraId="59C3216A" w14:textId="77777777" w:rsidR="00DA1374" w:rsidRPr="003A160D" w:rsidRDefault="00DA1374" w:rsidP="002B49FC">
            <w:pPr>
              <w:pStyle w:val="NoSpacing"/>
              <w:jc w:val="both"/>
              <w:rPr>
                <w:rFonts w:asciiTheme="minorHAnsi" w:hAnsiTheme="minorHAnsi" w:cstheme="minorHAnsi"/>
                <w:i/>
              </w:rPr>
            </w:pPr>
            <w:r w:rsidRPr="003A160D">
              <w:rPr>
                <w:rFonts w:asciiTheme="minorHAnsi" w:hAnsiTheme="minorHAnsi" w:cstheme="minorHAnsi"/>
                <w:i/>
              </w:rPr>
              <w:t>r</w:t>
            </w:r>
          </w:p>
        </w:tc>
        <w:tc>
          <w:tcPr>
            <w:tcW w:w="6304" w:type="dxa"/>
          </w:tcPr>
          <w:p w14:paraId="2DE5BE72" w14:textId="77777777" w:rsidR="00DA1374" w:rsidRPr="003A160D" w:rsidRDefault="00DA1374" w:rsidP="006C3147">
            <w:pPr>
              <w:pStyle w:val="NoSpacing"/>
            </w:pPr>
            <w:r w:rsidRPr="003A160D">
              <w:t xml:space="preserve">Length of fine root per gram of structural root </w:t>
            </w:r>
            <w:r w:rsidRPr="003A160D">
              <w:rPr>
                <w:rFonts w:asciiTheme="minorHAnsi" w:hAnsiTheme="minorHAnsi" w:cstheme="minorHAnsi"/>
                <w:shd w:val="clear" w:color="auto" w:fill="FFFFFF"/>
              </w:rPr>
              <w:t>(See note C5)</w:t>
            </w:r>
          </w:p>
        </w:tc>
        <w:tc>
          <w:tcPr>
            <w:tcW w:w="1681" w:type="dxa"/>
            <w:gridSpan w:val="2"/>
          </w:tcPr>
          <w:p w14:paraId="61C7D435"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m g</w:t>
            </w:r>
            <w:r w:rsidRPr="003A160D">
              <w:rPr>
                <w:rFonts w:asciiTheme="minorHAnsi" w:hAnsiTheme="minorHAnsi" w:cstheme="minorHAnsi"/>
                <w:vertAlign w:val="superscript"/>
              </w:rPr>
              <w:t>-1</w:t>
            </w:r>
          </w:p>
        </w:tc>
      </w:tr>
      <w:tr w:rsidR="00DA1374" w:rsidRPr="00A42574" w14:paraId="369A7C97" w14:textId="77777777" w:rsidTr="006C3147">
        <w:tc>
          <w:tcPr>
            <w:tcW w:w="1364" w:type="dxa"/>
          </w:tcPr>
          <w:p w14:paraId="0517B021" w14:textId="77777777" w:rsidR="00DA1374" w:rsidRPr="003A160D" w:rsidRDefault="00DA1374" w:rsidP="002B49FC">
            <w:pPr>
              <w:pStyle w:val="NoSpacing"/>
              <w:jc w:val="both"/>
              <w:rPr>
                <w:rFonts w:asciiTheme="minorHAnsi" w:hAnsiTheme="minorHAnsi" w:cstheme="minorHAnsi"/>
                <w:i/>
                <w:color w:val="FF0000"/>
              </w:rPr>
            </w:pPr>
            <w:r w:rsidRPr="003A160D">
              <w:rPr>
                <w:rFonts w:asciiTheme="minorHAnsi" w:hAnsiTheme="minorHAnsi" w:cstheme="minorHAnsi"/>
                <w:shd w:val="clear" w:color="auto" w:fill="FFFFFF"/>
              </w:rPr>
              <w:t>kr</w:t>
            </w:r>
          </w:p>
        </w:tc>
        <w:tc>
          <w:tcPr>
            <w:tcW w:w="6304" w:type="dxa"/>
          </w:tcPr>
          <w:p w14:paraId="78CCA472" w14:textId="59F00077" w:rsidR="00DA1374" w:rsidRPr="003A160D" w:rsidRDefault="00DA1374" w:rsidP="006C3147">
            <w:pPr>
              <w:pStyle w:val="NoSpacing"/>
              <w:rPr>
                <w:rFonts w:asciiTheme="minorHAnsi" w:hAnsiTheme="minorHAnsi" w:cstheme="minorHAnsi"/>
                <w:color w:val="FF0000"/>
              </w:rPr>
            </w:pPr>
            <w:r w:rsidRPr="003A160D">
              <w:rPr>
                <w:rFonts w:asciiTheme="minorHAnsi" w:hAnsiTheme="minorHAnsi" w:cstheme="minorHAnsi"/>
                <w:shd w:val="clear" w:color="auto" w:fill="FFFFFF"/>
              </w:rPr>
              <w:t>Extinction coefficient determining the interception of water per unit of root length</w:t>
            </w:r>
          </w:p>
        </w:tc>
        <w:tc>
          <w:tcPr>
            <w:tcW w:w="1681" w:type="dxa"/>
            <w:gridSpan w:val="2"/>
          </w:tcPr>
          <w:p w14:paraId="5DCDAE09" w14:textId="77777777" w:rsidR="00DA1374" w:rsidRPr="003A160D" w:rsidRDefault="00DA1374" w:rsidP="006C3147">
            <w:pPr>
              <w:pStyle w:val="NoSpacing"/>
              <w:rPr>
                <w:rFonts w:asciiTheme="minorHAnsi" w:hAnsiTheme="minorHAnsi" w:cstheme="minorHAnsi"/>
                <w:color w:val="FF0000"/>
              </w:rPr>
            </w:pPr>
          </w:p>
        </w:tc>
      </w:tr>
      <w:tr w:rsidR="00DA1374" w:rsidRPr="00A42574" w14:paraId="61891E7F" w14:textId="77777777" w:rsidTr="006C3147">
        <w:tc>
          <w:tcPr>
            <w:tcW w:w="1364" w:type="dxa"/>
          </w:tcPr>
          <w:p w14:paraId="5FAA8738" w14:textId="77777777" w:rsidR="00DA1374" w:rsidRPr="003A160D" w:rsidRDefault="00DA1374" w:rsidP="002B49FC">
            <w:pPr>
              <w:pStyle w:val="NoSpacing"/>
              <w:jc w:val="both"/>
              <w:rPr>
                <w:rFonts w:asciiTheme="minorHAnsi" w:hAnsiTheme="minorHAnsi" w:cstheme="minorHAnsi"/>
                <w:i/>
                <w:color w:val="FF0000"/>
              </w:rPr>
            </w:pPr>
            <w:r w:rsidRPr="003A160D">
              <w:rPr>
                <w:rFonts w:asciiTheme="minorHAnsi" w:hAnsiTheme="minorHAnsi" w:cstheme="minorHAnsi"/>
                <w:i/>
              </w:rPr>
              <w:t>DOY</w:t>
            </w:r>
            <w:r w:rsidRPr="003A160D">
              <w:rPr>
                <w:rFonts w:asciiTheme="minorHAnsi" w:hAnsiTheme="minorHAnsi" w:cstheme="minorHAnsi"/>
                <w:i/>
                <w:vertAlign w:val="subscript"/>
              </w:rPr>
              <w:t>fruitset</w:t>
            </w:r>
          </w:p>
        </w:tc>
        <w:tc>
          <w:tcPr>
            <w:tcW w:w="6304" w:type="dxa"/>
          </w:tcPr>
          <w:p w14:paraId="2C124B6F"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DOY fruit set</w:t>
            </w:r>
          </w:p>
        </w:tc>
        <w:tc>
          <w:tcPr>
            <w:tcW w:w="1681" w:type="dxa"/>
            <w:gridSpan w:val="2"/>
          </w:tcPr>
          <w:p w14:paraId="54E49DDE" w14:textId="77777777" w:rsidR="00DA1374" w:rsidRPr="003A160D" w:rsidRDefault="00DA1374" w:rsidP="006C3147">
            <w:pPr>
              <w:pStyle w:val="NoSpacing"/>
              <w:rPr>
                <w:rFonts w:asciiTheme="minorHAnsi" w:hAnsiTheme="minorHAnsi" w:cstheme="minorHAnsi"/>
                <w:color w:val="FF0000"/>
              </w:rPr>
            </w:pPr>
            <w:r w:rsidRPr="003A160D">
              <w:rPr>
                <w:rFonts w:asciiTheme="minorHAnsi" w:hAnsiTheme="minorHAnsi" w:cstheme="minorHAnsi"/>
              </w:rPr>
              <w:t>Day of year</w:t>
            </w:r>
          </w:p>
        </w:tc>
      </w:tr>
      <w:tr w:rsidR="00DA1374" w:rsidRPr="00A42574" w14:paraId="3AEBE278" w14:textId="77777777" w:rsidTr="006C3147">
        <w:tc>
          <w:tcPr>
            <w:tcW w:w="1364" w:type="dxa"/>
          </w:tcPr>
          <w:p w14:paraId="6463C799" w14:textId="77777777" w:rsidR="00DA1374" w:rsidRPr="003A160D" w:rsidRDefault="00DA1374" w:rsidP="002B49FC">
            <w:pPr>
              <w:pStyle w:val="NoSpacing"/>
              <w:jc w:val="both"/>
              <w:rPr>
                <w:rFonts w:asciiTheme="minorHAnsi" w:hAnsiTheme="minorHAnsi" w:cstheme="minorHAnsi"/>
                <w:i/>
                <w:color w:val="FF0000"/>
              </w:rPr>
            </w:pPr>
            <w:r w:rsidRPr="003A160D">
              <w:rPr>
                <w:rFonts w:asciiTheme="minorHAnsi" w:hAnsiTheme="minorHAnsi" w:cstheme="minorHAnsi"/>
                <w:i/>
              </w:rPr>
              <w:t>π</w:t>
            </w:r>
            <w:r w:rsidRPr="003A160D">
              <w:rPr>
                <w:rFonts w:asciiTheme="minorHAnsi" w:hAnsiTheme="minorHAnsi" w:cstheme="minorHAnsi"/>
                <w:i/>
                <w:vertAlign w:val="subscript"/>
              </w:rPr>
              <w:t>bf</w:t>
            </w:r>
          </w:p>
        </w:tc>
        <w:tc>
          <w:tcPr>
            <w:tcW w:w="6304" w:type="dxa"/>
          </w:tcPr>
          <w:p w14:paraId="62ED3423" w14:textId="77777777" w:rsidR="00DA1374" w:rsidRPr="003A160D" w:rsidRDefault="00DA1374" w:rsidP="006C3147">
            <w:pPr>
              <w:pStyle w:val="NoSpacing"/>
              <w:rPr>
                <w:rFonts w:asciiTheme="minorHAnsi" w:hAnsiTheme="minorHAnsi" w:cstheme="minorHAnsi"/>
              </w:rPr>
            </w:pPr>
            <w:r w:rsidRPr="003A160D">
              <w:rPr>
                <w:rFonts w:asciiTheme="minorHAnsi" w:hAnsiTheme="minorHAnsi" w:cstheme="minorHAnsi"/>
              </w:rPr>
              <w:t>Proportion of biomass to fruit</w:t>
            </w:r>
          </w:p>
        </w:tc>
        <w:tc>
          <w:tcPr>
            <w:tcW w:w="1681" w:type="dxa"/>
            <w:gridSpan w:val="2"/>
          </w:tcPr>
          <w:p w14:paraId="40F610B6" w14:textId="77777777" w:rsidR="00DA1374" w:rsidRPr="003A160D" w:rsidRDefault="00DA1374" w:rsidP="006C3147">
            <w:pPr>
              <w:pStyle w:val="NoSpacing"/>
              <w:rPr>
                <w:rFonts w:asciiTheme="minorHAnsi" w:hAnsiTheme="minorHAnsi" w:cstheme="minorHAnsi"/>
                <w:color w:val="FF0000"/>
              </w:rPr>
            </w:pPr>
          </w:p>
        </w:tc>
      </w:tr>
    </w:tbl>
    <w:p w14:paraId="4186EEE3" w14:textId="77777777" w:rsidR="00DA1374" w:rsidRDefault="00DA1374" w:rsidP="007C397A">
      <w:pPr>
        <w:pStyle w:val="Heading2"/>
      </w:pPr>
      <w:bookmarkStart w:id="24" w:name="_Ref134709129"/>
      <w:bookmarkStart w:id="25" w:name="_Toc136870166"/>
      <w:bookmarkStart w:id="26" w:name="_Toc139714677"/>
      <w:r>
        <w:lastRenderedPageBreak/>
        <w:t>Crop-parameters</w:t>
      </w:r>
      <w:bookmarkEnd w:id="24"/>
      <w:r>
        <w:t xml:space="preserve"> worksheet</w:t>
      </w:r>
      <w:bookmarkEnd w:id="25"/>
      <w:bookmarkEnd w:id="26"/>
    </w:p>
    <w:p w14:paraId="70875A4C" w14:textId="133FB0A0" w:rsidR="00DA1374" w:rsidRDefault="00DA1374" w:rsidP="00DA1374">
      <w:r>
        <w:t>An example of the appearance of the Crop-parameters worksheet is shown in</w:t>
      </w:r>
      <w:r w:rsidR="0018737B">
        <w:t xml:space="preserve"> </w:t>
      </w:r>
      <w:r w:rsidR="0018737B">
        <w:fldChar w:fldCharType="begin"/>
      </w:r>
      <w:r w:rsidR="0018737B">
        <w:instrText xml:space="preserve"> REF _Ref133336044 \h </w:instrText>
      </w:r>
      <w:r w:rsidR="0018737B">
        <w:fldChar w:fldCharType="separate"/>
      </w:r>
      <w:r w:rsidR="0018737B">
        <w:t xml:space="preserve">Figure </w:t>
      </w:r>
      <w:r w:rsidR="0018737B">
        <w:rPr>
          <w:noProof/>
        </w:rPr>
        <w:t>6</w:t>
      </w:r>
      <w:r w:rsidR="0018737B">
        <w:fldChar w:fldCharType="end"/>
      </w:r>
      <w:r>
        <w:t>. The parameters used for the crop component of the Yield-SAFE model are outlined in</w:t>
      </w:r>
      <w:r w:rsidR="00FD5DD5">
        <w:t xml:space="preserve"> </w:t>
      </w:r>
      <w:r w:rsidR="00FD5DD5">
        <w:fldChar w:fldCharType="begin"/>
      </w:r>
      <w:r w:rsidR="00FD5DD5">
        <w:instrText xml:space="preserve"> REF _Ref147161064 \h </w:instrText>
      </w:r>
      <w:r w:rsidR="00FD5DD5">
        <w:fldChar w:fldCharType="end"/>
      </w:r>
      <w:r w:rsidR="00FD5DD5">
        <w:fldChar w:fldCharType="begin"/>
      </w:r>
      <w:r w:rsidR="00FD5DD5">
        <w:instrText xml:space="preserve"> REF _Ref147161071 \h </w:instrText>
      </w:r>
      <w:r w:rsidR="00FD5DD5">
        <w:fldChar w:fldCharType="separate"/>
      </w:r>
      <w:r w:rsidR="00FD5DD5" w:rsidRPr="00E94B98">
        <w:t xml:space="preserve">Table </w:t>
      </w:r>
      <w:r w:rsidR="00FD5DD5">
        <w:rPr>
          <w:noProof/>
        </w:rPr>
        <w:t>3</w:t>
      </w:r>
      <w:r w:rsidR="00FD5DD5">
        <w:fldChar w:fldCharType="end"/>
      </w:r>
      <w:r>
        <w:t>.</w:t>
      </w:r>
    </w:p>
    <w:p w14:paraId="4A293566" w14:textId="77777777" w:rsidR="00A7215F" w:rsidRPr="00B14509" w:rsidRDefault="00A7215F" w:rsidP="00DA1374"/>
    <w:p w14:paraId="139FFBAA" w14:textId="77777777" w:rsidR="00DA1374" w:rsidRDefault="00DA1374" w:rsidP="00DA1374">
      <w:pPr>
        <w:keepNext/>
      </w:pPr>
      <w:r>
        <w:rPr>
          <w:noProof/>
          <w:lang w:val="en-GB" w:eastAsia="en-GB"/>
        </w:rPr>
        <w:drawing>
          <wp:inline distT="0" distB="0" distL="0" distR="0" wp14:anchorId="0DDE9F10" wp14:editId="39DA56B7">
            <wp:extent cx="5982633" cy="3086100"/>
            <wp:effectExtent l="0" t="0" r="0" b="0"/>
            <wp:docPr id="42460546" name="Picture 42460546" descr="Graphical user interface, application,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application, table, Excel&#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987008" cy="3088357"/>
                    </a:xfrm>
                    <a:prstGeom prst="rect">
                      <a:avLst/>
                    </a:prstGeom>
                  </pic:spPr>
                </pic:pic>
              </a:graphicData>
            </a:graphic>
          </wp:inline>
        </w:drawing>
      </w:r>
    </w:p>
    <w:p w14:paraId="7B866B84" w14:textId="31B9EFA8" w:rsidR="00DA1374" w:rsidRDefault="00DA1374" w:rsidP="00DA1374">
      <w:pPr>
        <w:pStyle w:val="Caption"/>
      </w:pPr>
      <w:bookmarkStart w:id="27" w:name="_Ref133336044"/>
      <w:r>
        <w:t xml:space="preserve">Figure </w:t>
      </w:r>
      <w:r>
        <w:fldChar w:fldCharType="begin"/>
      </w:r>
      <w:r>
        <w:instrText xml:space="preserve"> SEQ Figure \* ARABIC </w:instrText>
      </w:r>
      <w:r>
        <w:fldChar w:fldCharType="separate"/>
      </w:r>
      <w:r w:rsidR="0018737B">
        <w:rPr>
          <w:noProof/>
        </w:rPr>
        <w:t>6</w:t>
      </w:r>
      <w:r>
        <w:rPr>
          <w:noProof/>
        </w:rPr>
        <w:fldChar w:fldCharType="end"/>
      </w:r>
      <w:bookmarkEnd w:id="27"/>
      <w:r>
        <w:rPr>
          <w:noProof/>
        </w:rPr>
        <w:t>.</w:t>
      </w:r>
      <w:r>
        <w:t xml:space="preserve"> Example appearance of Crop-parameters </w:t>
      </w:r>
      <w:r w:rsidR="003C21F4">
        <w:t>w</w:t>
      </w:r>
      <w:r>
        <w:t>orksheet</w:t>
      </w:r>
    </w:p>
    <w:p w14:paraId="5A9A4EF1" w14:textId="77777777" w:rsidR="003C21F4" w:rsidRDefault="003C21F4">
      <w:pPr>
        <w:jc w:val="left"/>
        <w:rPr>
          <w:bCs/>
          <w:color w:val="1F4E79" w:themeColor="accent1" w:themeShade="80"/>
          <w:szCs w:val="18"/>
        </w:rPr>
      </w:pPr>
      <w:bookmarkStart w:id="28" w:name="_Ref133336066"/>
      <w:r>
        <w:br w:type="page"/>
      </w:r>
    </w:p>
    <w:p w14:paraId="6ED7A115" w14:textId="1214A55C" w:rsidR="00DA1374" w:rsidRPr="00E94B98" w:rsidRDefault="00DA1374" w:rsidP="00DA1374">
      <w:pPr>
        <w:pStyle w:val="Caption"/>
      </w:pPr>
      <w:bookmarkStart w:id="29" w:name="_Ref147161071"/>
      <w:bookmarkStart w:id="30" w:name="_Ref147161064"/>
      <w:r w:rsidRPr="00E94B98">
        <w:lastRenderedPageBreak/>
        <w:t xml:space="preserve">Table </w:t>
      </w:r>
      <w:r>
        <w:fldChar w:fldCharType="begin"/>
      </w:r>
      <w:r>
        <w:instrText xml:space="preserve"> SEQ Table \* ARABIC </w:instrText>
      </w:r>
      <w:r>
        <w:fldChar w:fldCharType="separate"/>
      </w:r>
      <w:r w:rsidR="0018737B">
        <w:rPr>
          <w:noProof/>
        </w:rPr>
        <w:t>3</w:t>
      </w:r>
      <w:r>
        <w:rPr>
          <w:noProof/>
        </w:rPr>
        <w:fldChar w:fldCharType="end"/>
      </w:r>
      <w:bookmarkEnd w:id="28"/>
      <w:bookmarkEnd w:id="29"/>
      <w:r>
        <w:rPr>
          <w:noProof/>
        </w:rPr>
        <w:t>.</w:t>
      </w:r>
      <w:r w:rsidRPr="00E94B98">
        <w:t xml:space="preserve"> List of crop parameters</w:t>
      </w:r>
      <w:bookmarkEnd w:id="30"/>
    </w:p>
    <w:tbl>
      <w:tblPr>
        <w:tblW w:w="9288" w:type="dxa"/>
        <w:tblBorders>
          <w:top w:val="single" w:sz="4" w:space="0" w:color="auto"/>
          <w:bottom w:val="single" w:sz="4" w:space="0" w:color="auto"/>
        </w:tblBorders>
        <w:tblLook w:val="01E0" w:firstRow="1" w:lastRow="1" w:firstColumn="1" w:lastColumn="1" w:noHBand="0" w:noVBand="0"/>
      </w:tblPr>
      <w:tblGrid>
        <w:gridCol w:w="1363"/>
        <w:gridCol w:w="6125"/>
        <w:gridCol w:w="1800"/>
      </w:tblGrid>
      <w:tr w:rsidR="00DA1374" w:rsidRPr="00311849" w14:paraId="725D129B" w14:textId="77777777" w:rsidTr="006C3147">
        <w:tc>
          <w:tcPr>
            <w:tcW w:w="7488" w:type="dxa"/>
            <w:gridSpan w:val="2"/>
            <w:tcBorders>
              <w:top w:val="single" w:sz="4" w:space="0" w:color="auto"/>
              <w:bottom w:val="single" w:sz="4" w:space="0" w:color="auto"/>
            </w:tcBorders>
          </w:tcPr>
          <w:p w14:paraId="614BA5D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Crop parameters</w:t>
            </w:r>
          </w:p>
        </w:tc>
        <w:tc>
          <w:tcPr>
            <w:tcW w:w="1800" w:type="dxa"/>
            <w:tcBorders>
              <w:top w:val="single" w:sz="4" w:space="0" w:color="auto"/>
              <w:bottom w:val="single" w:sz="4" w:space="0" w:color="auto"/>
            </w:tcBorders>
          </w:tcPr>
          <w:p w14:paraId="2E2591F4" w14:textId="77777777" w:rsidR="00DA1374" w:rsidRPr="00311849" w:rsidRDefault="00DA1374" w:rsidP="006C3147">
            <w:pPr>
              <w:pStyle w:val="NoSpacing"/>
              <w:rPr>
                <w:rFonts w:asciiTheme="minorHAnsi" w:hAnsiTheme="minorHAnsi" w:cstheme="minorHAnsi"/>
              </w:rPr>
            </w:pPr>
          </w:p>
        </w:tc>
      </w:tr>
      <w:tr w:rsidR="00DA1374" w:rsidRPr="00311849" w14:paraId="145A4BC5" w14:textId="77777777" w:rsidTr="006C3147">
        <w:tc>
          <w:tcPr>
            <w:tcW w:w="7488" w:type="dxa"/>
            <w:gridSpan w:val="2"/>
            <w:tcBorders>
              <w:top w:val="single" w:sz="4" w:space="0" w:color="auto"/>
            </w:tcBorders>
          </w:tcPr>
          <w:p w14:paraId="779FC3C2"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Management parameters</w:t>
            </w:r>
          </w:p>
        </w:tc>
        <w:tc>
          <w:tcPr>
            <w:tcW w:w="1800" w:type="dxa"/>
            <w:tcBorders>
              <w:top w:val="single" w:sz="4" w:space="0" w:color="auto"/>
            </w:tcBorders>
          </w:tcPr>
          <w:p w14:paraId="4725E8A1" w14:textId="77777777" w:rsidR="00DA1374" w:rsidRPr="00311849" w:rsidRDefault="00DA1374" w:rsidP="006C3147">
            <w:pPr>
              <w:pStyle w:val="NoSpacing"/>
              <w:rPr>
                <w:rFonts w:asciiTheme="minorHAnsi" w:hAnsiTheme="minorHAnsi" w:cstheme="minorHAnsi"/>
              </w:rPr>
            </w:pPr>
          </w:p>
        </w:tc>
      </w:tr>
      <w:tr w:rsidR="00DA1374" w:rsidRPr="00311849" w14:paraId="265E41C5" w14:textId="77777777" w:rsidTr="006C3147">
        <w:tc>
          <w:tcPr>
            <w:tcW w:w="1363" w:type="dxa"/>
          </w:tcPr>
          <w:p w14:paraId="671991E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DOY</w:t>
            </w:r>
            <w:r w:rsidRPr="00311849">
              <w:rPr>
                <w:rFonts w:asciiTheme="minorHAnsi" w:hAnsiTheme="minorHAnsi" w:cstheme="minorHAnsi"/>
                <w:i/>
                <w:vertAlign w:val="subscript"/>
              </w:rPr>
              <w:t>sowing</w:t>
            </w:r>
          </w:p>
        </w:tc>
        <w:tc>
          <w:tcPr>
            <w:tcW w:w="6125" w:type="dxa"/>
          </w:tcPr>
          <w:p w14:paraId="5AFEC30D"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Day of year of sowing</w:t>
            </w:r>
          </w:p>
        </w:tc>
        <w:tc>
          <w:tcPr>
            <w:tcW w:w="1800" w:type="dxa"/>
          </w:tcPr>
          <w:p w14:paraId="7A8DA0C9"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Day of year</w:t>
            </w:r>
          </w:p>
        </w:tc>
      </w:tr>
      <w:tr w:rsidR="00DA1374" w:rsidRPr="00311849" w14:paraId="1EFEC60F" w14:textId="77777777" w:rsidTr="006C3147">
        <w:tc>
          <w:tcPr>
            <w:tcW w:w="1363" w:type="dxa"/>
          </w:tcPr>
          <w:p w14:paraId="090DFB0F"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DOY</w:t>
            </w:r>
            <w:r w:rsidRPr="00311849">
              <w:rPr>
                <w:rFonts w:asciiTheme="minorHAnsi" w:hAnsiTheme="minorHAnsi" w:cstheme="minorHAnsi"/>
                <w:i/>
                <w:vertAlign w:val="subscript"/>
              </w:rPr>
              <w:t>harvest</w:t>
            </w:r>
          </w:p>
        </w:tc>
        <w:tc>
          <w:tcPr>
            <w:tcW w:w="6125" w:type="dxa"/>
          </w:tcPr>
          <w:p w14:paraId="786535C7"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 xml:space="preserve">Day of harvest (if </w:t>
            </w:r>
            <w:r w:rsidRPr="00311849">
              <w:rPr>
                <w:rFonts w:asciiTheme="minorHAnsi" w:hAnsiTheme="minorHAnsi" w:cstheme="minorHAnsi"/>
                <w:i/>
              </w:rPr>
              <w:t>T</w:t>
            </w:r>
            <w:r w:rsidRPr="00311849">
              <w:rPr>
                <w:rFonts w:asciiTheme="minorHAnsi" w:hAnsiTheme="minorHAnsi" w:cstheme="minorHAnsi"/>
                <w:vertAlign w:val="subscript"/>
              </w:rPr>
              <w:t>sumharvest</w:t>
            </w:r>
            <w:r w:rsidRPr="00311849">
              <w:rPr>
                <w:rFonts w:asciiTheme="minorHAnsi" w:hAnsiTheme="minorHAnsi" w:cstheme="minorHAnsi"/>
              </w:rPr>
              <w:t xml:space="preserve"> not reached)</w:t>
            </w:r>
          </w:p>
        </w:tc>
        <w:tc>
          <w:tcPr>
            <w:tcW w:w="1800" w:type="dxa"/>
          </w:tcPr>
          <w:p w14:paraId="5DCD107F"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Day of year</w:t>
            </w:r>
          </w:p>
        </w:tc>
      </w:tr>
      <w:tr w:rsidR="00DA1374" w:rsidRPr="00311849" w14:paraId="0480A8B2" w14:textId="77777777" w:rsidTr="006C3147">
        <w:tc>
          <w:tcPr>
            <w:tcW w:w="1363" w:type="dxa"/>
          </w:tcPr>
          <w:p w14:paraId="2F00F2D6"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T</w:t>
            </w:r>
            <w:r w:rsidRPr="00311849">
              <w:rPr>
                <w:rFonts w:asciiTheme="minorHAnsi" w:hAnsiTheme="minorHAnsi" w:cstheme="minorHAnsi"/>
                <w:vertAlign w:val="subscript"/>
              </w:rPr>
              <w:t>0</w:t>
            </w:r>
          </w:p>
        </w:tc>
        <w:tc>
          <w:tcPr>
            <w:tcW w:w="6125" w:type="dxa"/>
          </w:tcPr>
          <w:p w14:paraId="5270B6DC"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Temperature threshold</w:t>
            </w:r>
          </w:p>
        </w:tc>
        <w:tc>
          <w:tcPr>
            <w:tcW w:w="1800" w:type="dxa"/>
          </w:tcPr>
          <w:p w14:paraId="4923FBD3"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°C</w:t>
            </w:r>
          </w:p>
        </w:tc>
      </w:tr>
      <w:tr w:rsidR="00DA1374" w:rsidRPr="00311849" w14:paraId="798E3477" w14:textId="77777777" w:rsidTr="006C3147">
        <w:tc>
          <w:tcPr>
            <w:tcW w:w="1363" w:type="dxa"/>
          </w:tcPr>
          <w:p w14:paraId="56D45C60"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lang w:val="nl-NL"/>
              </w:rPr>
              <w:t>T</w:t>
            </w:r>
            <w:r w:rsidRPr="00311849">
              <w:rPr>
                <w:rFonts w:asciiTheme="minorHAnsi" w:hAnsiTheme="minorHAnsi" w:cstheme="minorHAnsi"/>
                <w:i/>
                <w:vertAlign w:val="subscript"/>
                <w:lang w:val="nl-NL"/>
              </w:rPr>
              <w:t>sumEmerge</w:t>
            </w:r>
          </w:p>
        </w:tc>
        <w:tc>
          <w:tcPr>
            <w:tcW w:w="6125" w:type="dxa"/>
          </w:tcPr>
          <w:p w14:paraId="2BE8B30E"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T</w:t>
            </w:r>
            <w:r w:rsidRPr="00311849">
              <w:rPr>
                <w:rFonts w:asciiTheme="minorHAnsi" w:hAnsiTheme="minorHAnsi" w:cstheme="minorHAnsi"/>
                <w:i/>
                <w:vertAlign w:val="subscript"/>
              </w:rPr>
              <w:t>sum</w:t>
            </w:r>
            <w:r w:rsidRPr="00311849">
              <w:rPr>
                <w:rFonts w:asciiTheme="minorHAnsi" w:hAnsiTheme="minorHAnsi" w:cstheme="minorHAnsi"/>
                <w:i/>
              </w:rPr>
              <w:t xml:space="preserve"> </w:t>
            </w:r>
            <w:r w:rsidRPr="00311849">
              <w:rPr>
                <w:rFonts w:asciiTheme="minorHAnsi" w:hAnsiTheme="minorHAnsi" w:cstheme="minorHAnsi"/>
              </w:rPr>
              <w:t>to plant emergence</w:t>
            </w:r>
          </w:p>
        </w:tc>
        <w:tc>
          <w:tcPr>
            <w:tcW w:w="1800" w:type="dxa"/>
          </w:tcPr>
          <w:p w14:paraId="1929F44F"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°C d</w:t>
            </w:r>
          </w:p>
        </w:tc>
      </w:tr>
      <w:tr w:rsidR="00DA1374" w:rsidRPr="00311849" w14:paraId="2F6F9B37" w14:textId="77777777" w:rsidTr="006C3147">
        <w:tc>
          <w:tcPr>
            <w:tcW w:w="1363" w:type="dxa"/>
          </w:tcPr>
          <w:p w14:paraId="5F7FBB28"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lang w:val="nl-NL"/>
              </w:rPr>
              <w:t>T</w:t>
            </w:r>
            <w:r w:rsidRPr="00311849">
              <w:rPr>
                <w:rFonts w:asciiTheme="minorHAnsi" w:hAnsiTheme="minorHAnsi" w:cstheme="minorHAnsi"/>
                <w:i/>
                <w:vertAlign w:val="subscript"/>
                <w:lang w:val="nl-NL"/>
              </w:rPr>
              <w:t>sum</w:t>
            </w:r>
            <w:r w:rsidRPr="00311849">
              <w:rPr>
                <w:rFonts w:asciiTheme="minorHAnsi" w:hAnsiTheme="minorHAnsi" w:cstheme="minorHAnsi"/>
                <w:i/>
                <w:lang w:val="nl-NL"/>
              </w:rPr>
              <w:t>R</w:t>
            </w:r>
            <w:r w:rsidRPr="00311849">
              <w:rPr>
                <w:rFonts w:asciiTheme="minorHAnsi" w:hAnsiTheme="minorHAnsi" w:cstheme="minorHAnsi"/>
                <w:i/>
                <w:vertAlign w:val="subscript"/>
                <w:lang w:val="nl-NL"/>
              </w:rPr>
              <w:t>B</w:t>
            </w:r>
          </w:p>
        </w:tc>
        <w:tc>
          <w:tcPr>
            <w:tcW w:w="6125" w:type="dxa"/>
          </w:tcPr>
          <w:p w14:paraId="423BC62C"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T</w:t>
            </w:r>
            <w:r w:rsidRPr="00311849">
              <w:rPr>
                <w:rFonts w:asciiTheme="minorHAnsi" w:hAnsiTheme="minorHAnsi" w:cstheme="minorHAnsi"/>
                <w:i/>
                <w:vertAlign w:val="subscript"/>
              </w:rPr>
              <w:t xml:space="preserve">sum </w:t>
            </w:r>
            <w:r w:rsidRPr="00311849">
              <w:rPr>
                <w:rFonts w:asciiTheme="minorHAnsi" w:hAnsiTheme="minorHAnsi" w:cstheme="minorHAnsi"/>
              </w:rPr>
              <w:t>at which partitioning to leaves starts to reduce</w:t>
            </w:r>
          </w:p>
        </w:tc>
        <w:tc>
          <w:tcPr>
            <w:tcW w:w="1800" w:type="dxa"/>
          </w:tcPr>
          <w:p w14:paraId="0A2E5B42"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 xml:space="preserve">°C d </w:t>
            </w:r>
          </w:p>
        </w:tc>
      </w:tr>
      <w:tr w:rsidR="00DA1374" w:rsidRPr="00311849" w14:paraId="4CB5AE0D" w14:textId="77777777" w:rsidTr="006C3147">
        <w:tc>
          <w:tcPr>
            <w:tcW w:w="1363" w:type="dxa"/>
          </w:tcPr>
          <w:p w14:paraId="67A25536"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lang w:val="nl-NL"/>
              </w:rPr>
              <w:t>T</w:t>
            </w:r>
            <w:r w:rsidRPr="00311849">
              <w:rPr>
                <w:rFonts w:asciiTheme="minorHAnsi" w:hAnsiTheme="minorHAnsi" w:cstheme="minorHAnsi"/>
                <w:i/>
                <w:vertAlign w:val="subscript"/>
                <w:lang w:val="nl-NL"/>
              </w:rPr>
              <w:t>sum</w:t>
            </w:r>
            <w:r w:rsidRPr="00311849">
              <w:rPr>
                <w:rFonts w:asciiTheme="minorHAnsi" w:hAnsiTheme="minorHAnsi" w:cstheme="minorHAnsi"/>
                <w:i/>
                <w:lang w:val="nl-NL"/>
              </w:rPr>
              <w:t>R</w:t>
            </w:r>
            <w:r w:rsidRPr="00311849">
              <w:rPr>
                <w:rFonts w:asciiTheme="minorHAnsi" w:hAnsiTheme="minorHAnsi" w:cstheme="minorHAnsi"/>
                <w:i/>
                <w:vertAlign w:val="subscript"/>
                <w:lang w:val="nl-NL"/>
              </w:rPr>
              <w:t>E</w:t>
            </w:r>
          </w:p>
        </w:tc>
        <w:tc>
          <w:tcPr>
            <w:tcW w:w="6125" w:type="dxa"/>
          </w:tcPr>
          <w:p w14:paraId="59ABD65A"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T</w:t>
            </w:r>
            <w:r w:rsidRPr="00311849">
              <w:rPr>
                <w:rFonts w:asciiTheme="minorHAnsi" w:hAnsiTheme="minorHAnsi" w:cstheme="minorHAnsi"/>
                <w:i/>
                <w:vertAlign w:val="subscript"/>
              </w:rPr>
              <w:t>sum</w:t>
            </w:r>
            <w:r w:rsidRPr="00311849">
              <w:rPr>
                <w:rFonts w:asciiTheme="minorHAnsi" w:hAnsiTheme="minorHAnsi" w:cstheme="minorHAnsi"/>
              </w:rPr>
              <w:t xml:space="preserve"> at which partitioning to leaves =0</w:t>
            </w:r>
          </w:p>
        </w:tc>
        <w:tc>
          <w:tcPr>
            <w:tcW w:w="1800" w:type="dxa"/>
          </w:tcPr>
          <w:p w14:paraId="304B1D7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°C d</w:t>
            </w:r>
          </w:p>
        </w:tc>
      </w:tr>
      <w:tr w:rsidR="00DA1374" w:rsidRPr="00311849" w14:paraId="1B9C8D94" w14:textId="77777777" w:rsidTr="006C3147">
        <w:tc>
          <w:tcPr>
            <w:tcW w:w="1363" w:type="dxa"/>
          </w:tcPr>
          <w:p w14:paraId="70E30A6D"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T</w:t>
            </w:r>
            <w:r w:rsidRPr="00311849">
              <w:rPr>
                <w:rFonts w:asciiTheme="minorHAnsi" w:hAnsiTheme="minorHAnsi" w:cstheme="minorHAnsi"/>
                <w:i/>
                <w:vertAlign w:val="subscript"/>
              </w:rPr>
              <w:t>sumharvest</w:t>
            </w:r>
          </w:p>
        </w:tc>
        <w:tc>
          <w:tcPr>
            <w:tcW w:w="6125" w:type="dxa"/>
          </w:tcPr>
          <w:p w14:paraId="5113F268"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Temperature sum till harvest</w:t>
            </w:r>
          </w:p>
        </w:tc>
        <w:tc>
          <w:tcPr>
            <w:tcW w:w="1800" w:type="dxa"/>
          </w:tcPr>
          <w:p w14:paraId="05474E89"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°C d</w:t>
            </w:r>
          </w:p>
        </w:tc>
      </w:tr>
      <w:tr w:rsidR="00DA1374" w:rsidRPr="00311849" w14:paraId="3B06EFE5" w14:textId="77777777" w:rsidTr="006C3147">
        <w:tc>
          <w:tcPr>
            <w:tcW w:w="7488" w:type="dxa"/>
            <w:gridSpan w:val="2"/>
            <w:tcBorders>
              <w:top w:val="single" w:sz="4" w:space="0" w:color="auto"/>
            </w:tcBorders>
          </w:tcPr>
          <w:p w14:paraId="5FF015E5"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Initial conditions</w:t>
            </w:r>
          </w:p>
        </w:tc>
        <w:tc>
          <w:tcPr>
            <w:tcW w:w="1800" w:type="dxa"/>
            <w:tcBorders>
              <w:top w:val="single" w:sz="4" w:space="0" w:color="auto"/>
            </w:tcBorders>
          </w:tcPr>
          <w:p w14:paraId="1884D5B3" w14:textId="77777777" w:rsidR="00DA1374" w:rsidRPr="00311849" w:rsidRDefault="00DA1374" w:rsidP="006C3147">
            <w:pPr>
              <w:pStyle w:val="NoSpacing"/>
              <w:rPr>
                <w:rFonts w:asciiTheme="minorHAnsi" w:hAnsiTheme="minorHAnsi" w:cstheme="minorHAnsi"/>
              </w:rPr>
            </w:pPr>
          </w:p>
        </w:tc>
      </w:tr>
      <w:tr w:rsidR="00DA1374" w:rsidRPr="00311849" w14:paraId="471A6F57" w14:textId="77777777" w:rsidTr="006C3147">
        <w:tc>
          <w:tcPr>
            <w:tcW w:w="1363" w:type="dxa"/>
            <w:tcBorders>
              <w:bottom w:val="nil"/>
            </w:tcBorders>
          </w:tcPr>
          <w:p w14:paraId="142E030E"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B</w:t>
            </w:r>
            <w:r w:rsidRPr="00311849">
              <w:rPr>
                <w:rFonts w:asciiTheme="minorHAnsi" w:hAnsiTheme="minorHAnsi" w:cstheme="minorHAnsi"/>
                <w:vertAlign w:val="subscript"/>
              </w:rPr>
              <w:t>cropo</w:t>
            </w:r>
          </w:p>
        </w:tc>
        <w:tc>
          <w:tcPr>
            <w:tcW w:w="6125" w:type="dxa"/>
            <w:tcBorders>
              <w:bottom w:val="nil"/>
            </w:tcBorders>
          </w:tcPr>
          <w:p w14:paraId="4437E1EA"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Initial above-ground biomass of crop</w:t>
            </w:r>
          </w:p>
        </w:tc>
        <w:tc>
          <w:tcPr>
            <w:tcW w:w="1800" w:type="dxa"/>
            <w:tcBorders>
              <w:bottom w:val="nil"/>
            </w:tcBorders>
          </w:tcPr>
          <w:p w14:paraId="2EE29FD5"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g (m</w:t>
            </w:r>
            <w:r w:rsidRPr="00311849">
              <w:rPr>
                <w:rFonts w:asciiTheme="minorHAnsi" w:hAnsiTheme="minorHAnsi" w:cstheme="minorHAnsi"/>
                <w:vertAlign w:val="superscript"/>
              </w:rPr>
              <w:t>2</w:t>
            </w:r>
            <w:r w:rsidRPr="00311849">
              <w:rPr>
                <w:rFonts w:asciiTheme="minorHAnsi" w:hAnsiTheme="minorHAnsi" w:cstheme="minorHAnsi"/>
              </w:rPr>
              <w:t xml:space="preserve"> crop area)</w:t>
            </w:r>
            <w:r w:rsidRPr="00311849">
              <w:rPr>
                <w:rFonts w:asciiTheme="minorHAnsi" w:hAnsiTheme="minorHAnsi" w:cstheme="minorHAnsi"/>
                <w:vertAlign w:val="superscript"/>
              </w:rPr>
              <w:t>-1</w:t>
            </w:r>
          </w:p>
        </w:tc>
      </w:tr>
      <w:tr w:rsidR="00DA1374" w:rsidRPr="00311849" w14:paraId="2434BDE9" w14:textId="77777777" w:rsidTr="006C3147">
        <w:tc>
          <w:tcPr>
            <w:tcW w:w="1363" w:type="dxa"/>
            <w:tcBorders>
              <w:top w:val="nil"/>
              <w:bottom w:val="nil"/>
            </w:tcBorders>
          </w:tcPr>
          <w:p w14:paraId="5C2E48F3"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LA0</w:t>
            </w:r>
          </w:p>
        </w:tc>
        <w:tc>
          <w:tcPr>
            <w:tcW w:w="6125" w:type="dxa"/>
            <w:tcBorders>
              <w:top w:val="nil"/>
              <w:bottom w:val="nil"/>
            </w:tcBorders>
          </w:tcPr>
          <w:p w14:paraId="76B1852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Initial leaf area</w:t>
            </w:r>
          </w:p>
        </w:tc>
        <w:tc>
          <w:tcPr>
            <w:tcW w:w="1800" w:type="dxa"/>
            <w:tcBorders>
              <w:top w:val="nil"/>
              <w:bottom w:val="nil"/>
            </w:tcBorders>
          </w:tcPr>
          <w:p w14:paraId="134DA161"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m</w:t>
            </w:r>
            <w:r w:rsidRPr="00311849">
              <w:rPr>
                <w:rFonts w:asciiTheme="minorHAnsi" w:hAnsiTheme="minorHAnsi" w:cstheme="minorHAnsi"/>
                <w:vertAlign w:val="superscript"/>
              </w:rPr>
              <w:t>2</w:t>
            </w:r>
            <w:r w:rsidRPr="00311849">
              <w:rPr>
                <w:rFonts w:asciiTheme="minorHAnsi" w:hAnsiTheme="minorHAnsi" w:cstheme="minorHAnsi"/>
              </w:rPr>
              <w:t xml:space="preserve"> m</w:t>
            </w:r>
            <w:r w:rsidRPr="00311849">
              <w:rPr>
                <w:rFonts w:asciiTheme="minorHAnsi" w:hAnsiTheme="minorHAnsi" w:cstheme="minorHAnsi"/>
                <w:vertAlign w:val="superscript"/>
              </w:rPr>
              <w:t>-2</w:t>
            </w:r>
          </w:p>
        </w:tc>
      </w:tr>
      <w:tr w:rsidR="00DA1374" w:rsidRPr="00311849" w14:paraId="13A7AAC4" w14:textId="77777777" w:rsidTr="006C3147">
        <w:tc>
          <w:tcPr>
            <w:tcW w:w="1363" w:type="dxa"/>
            <w:tcBorders>
              <w:top w:val="nil"/>
              <w:bottom w:val="single" w:sz="4" w:space="0" w:color="auto"/>
            </w:tcBorders>
          </w:tcPr>
          <w:p w14:paraId="16666BEA"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p</w:t>
            </w:r>
            <w:r w:rsidRPr="00311849">
              <w:rPr>
                <w:rFonts w:asciiTheme="minorHAnsi" w:hAnsiTheme="minorHAnsi" w:cstheme="minorHAnsi"/>
                <w:vertAlign w:val="subscript"/>
              </w:rPr>
              <w:t>lo</w:t>
            </w:r>
          </w:p>
        </w:tc>
        <w:tc>
          <w:tcPr>
            <w:tcW w:w="6125" w:type="dxa"/>
            <w:tcBorders>
              <w:top w:val="nil"/>
              <w:bottom w:val="single" w:sz="4" w:space="0" w:color="auto"/>
            </w:tcBorders>
          </w:tcPr>
          <w:p w14:paraId="7246A26F"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Initial partitioning factor of above-ground biomass to the leaves</w:t>
            </w:r>
          </w:p>
        </w:tc>
        <w:tc>
          <w:tcPr>
            <w:tcW w:w="1800" w:type="dxa"/>
            <w:tcBorders>
              <w:top w:val="nil"/>
              <w:bottom w:val="single" w:sz="4" w:space="0" w:color="auto"/>
            </w:tcBorders>
          </w:tcPr>
          <w:p w14:paraId="1AD25F88" w14:textId="77777777" w:rsidR="00DA1374" w:rsidRPr="00311849" w:rsidRDefault="00DA1374" w:rsidP="006C3147">
            <w:pPr>
              <w:pStyle w:val="NoSpacing"/>
              <w:rPr>
                <w:rFonts w:asciiTheme="minorHAnsi" w:hAnsiTheme="minorHAnsi" w:cstheme="minorHAnsi"/>
              </w:rPr>
            </w:pPr>
          </w:p>
        </w:tc>
      </w:tr>
      <w:tr w:rsidR="00DA1374" w:rsidRPr="00311849" w14:paraId="3DD73D31" w14:textId="77777777" w:rsidTr="006C3147">
        <w:tc>
          <w:tcPr>
            <w:tcW w:w="1363" w:type="dxa"/>
            <w:tcBorders>
              <w:top w:val="single" w:sz="4" w:space="0" w:color="auto"/>
              <w:bottom w:val="nil"/>
            </w:tcBorders>
          </w:tcPr>
          <w:p w14:paraId="224EEA2F"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Parameters</w:t>
            </w:r>
          </w:p>
        </w:tc>
        <w:tc>
          <w:tcPr>
            <w:tcW w:w="6125" w:type="dxa"/>
            <w:tcBorders>
              <w:top w:val="single" w:sz="4" w:space="0" w:color="auto"/>
              <w:bottom w:val="nil"/>
            </w:tcBorders>
          </w:tcPr>
          <w:p w14:paraId="487AE3C4" w14:textId="77777777" w:rsidR="00DA1374" w:rsidRPr="00311849" w:rsidRDefault="00DA1374" w:rsidP="006C3147">
            <w:pPr>
              <w:pStyle w:val="NoSpacing"/>
              <w:rPr>
                <w:rFonts w:asciiTheme="minorHAnsi" w:hAnsiTheme="minorHAnsi" w:cstheme="minorHAnsi"/>
              </w:rPr>
            </w:pPr>
          </w:p>
        </w:tc>
        <w:tc>
          <w:tcPr>
            <w:tcW w:w="1800" w:type="dxa"/>
            <w:tcBorders>
              <w:top w:val="single" w:sz="4" w:space="0" w:color="auto"/>
              <w:bottom w:val="nil"/>
            </w:tcBorders>
          </w:tcPr>
          <w:p w14:paraId="2D80B61D" w14:textId="77777777" w:rsidR="00DA1374" w:rsidRPr="00311849" w:rsidRDefault="00DA1374" w:rsidP="006C3147">
            <w:pPr>
              <w:pStyle w:val="NoSpacing"/>
              <w:rPr>
                <w:rFonts w:asciiTheme="minorHAnsi" w:hAnsiTheme="minorHAnsi" w:cstheme="minorHAnsi"/>
              </w:rPr>
            </w:pPr>
          </w:p>
        </w:tc>
      </w:tr>
      <w:tr w:rsidR="00DA1374" w:rsidRPr="00311849" w14:paraId="599C2E9C" w14:textId="77777777" w:rsidTr="006C3147">
        <w:tc>
          <w:tcPr>
            <w:tcW w:w="1363" w:type="dxa"/>
          </w:tcPr>
          <w:p w14:paraId="055365A8"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ε</w:t>
            </w:r>
            <w:r w:rsidRPr="00311849">
              <w:rPr>
                <w:rFonts w:asciiTheme="minorHAnsi" w:hAnsiTheme="minorHAnsi" w:cstheme="minorHAnsi"/>
                <w:i/>
                <w:vertAlign w:val="subscript"/>
              </w:rPr>
              <w:t>c</w:t>
            </w:r>
          </w:p>
        </w:tc>
        <w:tc>
          <w:tcPr>
            <w:tcW w:w="6125" w:type="dxa"/>
          </w:tcPr>
          <w:p w14:paraId="6B6FA43D"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 xml:space="preserve">Above-ground dry matter to intercepted shortwave radiation coefficient </w:t>
            </w:r>
          </w:p>
        </w:tc>
        <w:tc>
          <w:tcPr>
            <w:tcW w:w="1800" w:type="dxa"/>
          </w:tcPr>
          <w:p w14:paraId="34FC9991" w14:textId="77777777" w:rsidR="00DA1374" w:rsidRPr="00311849" w:rsidRDefault="00DA1374" w:rsidP="006C3147">
            <w:pPr>
              <w:pStyle w:val="NoSpacing"/>
              <w:rPr>
                <w:rFonts w:asciiTheme="minorHAnsi" w:hAnsiTheme="minorHAnsi" w:cstheme="minorHAnsi"/>
                <w:lang w:val="nl-NL"/>
              </w:rPr>
            </w:pPr>
            <w:r w:rsidRPr="00311849">
              <w:rPr>
                <w:rFonts w:asciiTheme="minorHAnsi" w:hAnsiTheme="minorHAnsi" w:cstheme="minorHAnsi"/>
                <w:lang w:val="nl-NL"/>
              </w:rPr>
              <w:t>g MJ</w:t>
            </w:r>
            <w:r w:rsidRPr="00311849">
              <w:rPr>
                <w:rFonts w:asciiTheme="minorHAnsi" w:hAnsiTheme="minorHAnsi" w:cstheme="minorHAnsi"/>
                <w:vertAlign w:val="superscript"/>
                <w:lang w:val="nl-NL"/>
              </w:rPr>
              <w:t>-1</w:t>
            </w:r>
          </w:p>
        </w:tc>
      </w:tr>
      <w:tr w:rsidR="00DA1374" w:rsidRPr="00311849" w14:paraId="32BF848E" w14:textId="77777777" w:rsidTr="006C3147">
        <w:tc>
          <w:tcPr>
            <w:tcW w:w="1363" w:type="dxa"/>
          </w:tcPr>
          <w:p w14:paraId="57B4F5D4"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rPr>
              <w:sym w:font="Symbol" w:char="F067"/>
            </w:r>
            <w:r w:rsidRPr="00311849">
              <w:rPr>
                <w:rFonts w:asciiTheme="minorHAnsi" w:hAnsiTheme="minorHAnsi" w:cstheme="minorHAnsi"/>
                <w:i/>
                <w:vertAlign w:val="subscript"/>
                <w:lang w:val="nl-NL"/>
              </w:rPr>
              <w:t>c</w:t>
            </w:r>
          </w:p>
        </w:tc>
        <w:tc>
          <w:tcPr>
            <w:tcW w:w="6125" w:type="dxa"/>
          </w:tcPr>
          <w:p w14:paraId="5447BA1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Water need to produce 1 g above-ground biomass -regional</w:t>
            </w:r>
          </w:p>
        </w:tc>
        <w:tc>
          <w:tcPr>
            <w:tcW w:w="1800" w:type="dxa"/>
          </w:tcPr>
          <w:p w14:paraId="5EBA78F7" w14:textId="77777777" w:rsidR="00DA1374" w:rsidRPr="00311849" w:rsidRDefault="00DA1374" w:rsidP="006C3147">
            <w:pPr>
              <w:pStyle w:val="NoSpacing"/>
              <w:rPr>
                <w:rFonts w:asciiTheme="minorHAnsi" w:hAnsiTheme="minorHAnsi" w:cstheme="minorHAnsi"/>
                <w:vertAlign w:val="superscript"/>
              </w:rPr>
            </w:pPr>
            <w:r w:rsidRPr="00311849">
              <w:rPr>
                <w:rFonts w:asciiTheme="minorHAnsi" w:hAnsiTheme="minorHAnsi" w:cstheme="minorHAnsi"/>
              </w:rPr>
              <w:t>m</w:t>
            </w:r>
            <w:r w:rsidRPr="00311849">
              <w:rPr>
                <w:rFonts w:asciiTheme="minorHAnsi" w:hAnsiTheme="minorHAnsi" w:cstheme="minorHAnsi"/>
                <w:vertAlign w:val="superscript"/>
              </w:rPr>
              <w:t>3</w:t>
            </w:r>
            <w:r w:rsidRPr="00311849">
              <w:rPr>
                <w:rFonts w:asciiTheme="minorHAnsi" w:hAnsiTheme="minorHAnsi" w:cstheme="minorHAnsi"/>
              </w:rPr>
              <w:t xml:space="preserve"> g</w:t>
            </w:r>
            <w:r w:rsidRPr="00311849">
              <w:rPr>
                <w:rFonts w:asciiTheme="minorHAnsi" w:hAnsiTheme="minorHAnsi" w:cstheme="minorHAnsi"/>
                <w:vertAlign w:val="superscript"/>
              </w:rPr>
              <w:t>-1</w:t>
            </w:r>
          </w:p>
        </w:tc>
      </w:tr>
      <w:tr w:rsidR="00DA1374" w:rsidRPr="00311849" w14:paraId="6FDC2A8F" w14:textId="77777777" w:rsidTr="006C3147">
        <w:tc>
          <w:tcPr>
            <w:tcW w:w="1363" w:type="dxa"/>
          </w:tcPr>
          <w:p w14:paraId="784D19D8"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HI</w:t>
            </w:r>
            <w:r w:rsidRPr="00311849">
              <w:rPr>
                <w:rFonts w:asciiTheme="minorHAnsi" w:hAnsiTheme="minorHAnsi" w:cstheme="minorHAnsi"/>
                <w:i/>
                <w:vertAlign w:val="subscript"/>
              </w:rPr>
              <w:t>crop1</w:t>
            </w:r>
          </w:p>
        </w:tc>
        <w:tc>
          <w:tcPr>
            <w:tcW w:w="6125" w:type="dxa"/>
          </w:tcPr>
          <w:p w14:paraId="40E560A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Harvest index for first crop component</w:t>
            </w:r>
          </w:p>
        </w:tc>
        <w:tc>
          <w:tcPr>
            <w:tcW w:w="1800" w:type="dxa"/>
          </w:tcPr>
          <w:p w14:paraId="3AB94015" w14:textId="77777777" w:rsidR="00DA1374" w:rsidRPr="00311849" w:rsidRDefault="00DA1374" w:rsidP="006C3147">
            <w:pPr>
              <w:pStyle w:val="NoSpacing"/>
              <w:rPr>
                <w:rFonts w:asciiTheme="minorHAnsi" w:hAnsiTheme="minorHAnsi" w:cstheme="minorHAnsi"/>
              </w:rPr>
            </w:pPr>
          </w:p>
        </w:tc>
      </w:tr>
      <w:tr w:rsidR="00DA1374" w:rsidRPr="00311849" w14:paraId="30ABF97B" w14:textId="77777777" w:rsidTr="006C3147">
        <w:tc>
          <w:tcPr>
            <w:tcW w:w="1363" w:type="dxa"/>
          </w:tcPr>
          <w:p w14:paraId="6C59B458"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HI</w:t>
            </w:r>
            <w:r w:rsidRPr="00311849">
              <w:rPr>
                <w:rFonts w:asciiTheme="minorHAnsi" w:hAnsiTheme="minorHAnsi" w:cstheme="minorHAnsi"/>
                <w:i/>
                <w:vertAlign w:val="subscript"/>
              </w:rPr>
              <w:t>crop2</w:t>
            </w:r>
          </w:p>
        </w:tc>
        <w:tc>
          <w:tcPr>
            <w:tcW w:w="6125" w:type="dxa"/>
          </w:tcPr>
          <w:p w14:paraId="486892AC"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Harvest index for second crop component</w:t>
            </w:r>
          </w:p>
        </w:tc>
        <w:tc>
          <w:tcPr>
            <w:tcW w:w="1800" w:type="dxa"/>
          </w:tcPr>
          <w:p w14:paraId="6ECFB051" w14:textId="77777777" w:rsidR="00DA1374" w:rsidRPr="00311849" w:rsidRDefault="00DA1374" w:rsidP="006C3147">
            <w:pPr>
              <w:pStyle w:val="NoSpacing"/>
              <w:rPr>
                <w:rFonts w:asciiTheme="minorHAnsi" w:hAnsiTheme="minorHAnsi" w:cstheme="minorHAnsi"/>
              </w:rPr>
            </w:pPr>
          </w:p>
        </w:tc>
      </w:tr>
      <w:tr w:rsidR="00DA1374" w:rsidRPr="00311849" w14:paraId="72A920C3" w14:textId="77777777" w:rsidTr="006C3147">
        <w:tc>
          <w:tcPr>
            <w:tcW w:w="1363" w:type="dxa"/>
          </w:tcPr>
          <w:p w14:paraId="508EA672"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i/>
              </w:rPr>
              <w:t>k</w:t>
            </w:r>
            <w:r w:rsidRPr="00311849">
              <w:rPr>
                <w:rFonts w:asciiTheme="minorHAnsi" w:hAnsiTheme="minorHAnsi" w:cstheme="minorHAnsi"/>
                <w:vertAlign w:val="subscript"/>
              </w:rPr>
              <w:t>c</w:t>
            </w:r>
          </w:p>
        </w:tc>
        <w:tc>
          <w:tcPr>
            <w:tcW w:w="6125" w:type="dxa"/>
          </w:tcPr>
          <w:p w14:paraId="0B943730"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Radiation extinction coefficient for crop</w:t>
            </w:r>
          </w:p>
        </w:tc>
        <w:tc>
          <w:tcPr>
            <w:tcW w:w="1800" w:type="dxa"/>
          </w:tcPr>
          <w:p w14:paraId="5015E2C3" w14:textId="77777777" w:rsidR="00DA1374" w:rsidRPr="00311849" w:rsidRDefault="00DA1374" w:rsidP="006C3147">
            <w:pPr>
              <w:pStyle w:val="NoSpacing"/>
              <w:rPr>
                <w:rFonts w:asciiTheme="minorHAnsi" w:hAnsiTheme="minorHAnsi" w:cstheme="minorHAnsi"/>
              </w:rPr>
            </w:pPr>
          </w:p>
        </w:tc>
      </w:tr>
      <w:tr w:rsidR="00DA1374" w:rsidRPr="00311849" w14:paraId="5A8C70F9" w14:textId="77777777" w:rsidTr="006C3147">
        <w:tc>
          <w:tcPr>
            <w:tcW w:w="1363" w:type="dxa"/>
          </w:tcPr>
          <w:p w14:paraId="5D5AD572" w14:textId="77777777" w:rsidR="00DA1374" w:rsidRPr="00311849" w:rsidRDefault="00DA1374" w:rsidP="006C3147">
            <w:pPr>
              <w:pStyle w:val="NoSpacing"/>
              <w:rPr>
                <w:rFonts w:asciiTheme="minorHAnsi" w:hAnsiTheme="minorHAnsi" w:cstheme="minorHAnsi"/>
                <w:i/>
              </w:rPr>
            </w:pPr>
            <w:r w:rsidRPr="00311849">
              <w:rPr>
                <w:rFonts w:asciiTheme="minorHAnsi" w:hAnsiTheme="minorHAnsi" w:cstheme="minorHAnsi"/>
                <w:i/>
              </w:rPr>
              <w:t>pFcrit</w:t>
            </w:r>
            <w:r w:rsidRPr="00311849">
              <w:rPr>
                <w:rFonts w:asciiTheme="minorHAnsi" w:hAnsiTheme="minorHAnsi" w:cstheme="minorHAnsi"/>
                <w:i/>
                <w:vertAlign w:val="subscript"/>
              </w:rPr>
              <w:t>c</w:t>
            </w:r>
          </w:p>
        </w:tc>
        <w:tc>
          <w:tcPr>
            <w:tcW w:w="6125" w:type="dxa"/>
          </w:tcPr>
          <w:p w14:paraId="00BB52F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Critical pF value for crop growth</w:t>
            </w:r>
          </w:p>
        </w:tc>
        <w:tc>
          <w:tcPr>
            <w:tcW w:w="1800" w:type="dxa"/>
          </w:tcPr>
          <w:p w14:paraId="2D6A1AA1" w14:textId="77777777" w:rsidR="00DA1374" w:rsidRPr="00311849" w:rsidRDefault="00DA1374" w:rsidP="006C3147">
            <w:pPr>
              <w:pStyle w:val="NoSpacing"/>
              <w:rPr>
                <w:rFonts w:asciiTheme="minorHAnsi" w:hAnsiTheme="minorHAnsi" w:cstheme="minorHAnsi"/>
                <w:lang w:val="nl-NL"/>
              </w:rPr>
            </w:pPr>
            <w:r w:rsidRPr="00311849">
              <w:rPr>
                <w:rFonts w:asciiTheme="minorHAnsi" w:hAnsiTheme="minorHAnsi" w:cstheme="minorHAnsi"/>
                <w:lang w:val="nl-NL"/>
              </w:rPr>
              <w:t>log(cm)</w:t>
            </w:r>
          </w:p>
        </w:tc>
      </w:tr>
      <w:tr w:rsidR="00DA1374" w:rsidRPr="00311849" w14:paraId="3F219655" w14:textId="77777777" w:rsidTr="006C3147">
        <w:tc>
          <w:tcPr>
            <w:tcW w:w="1363" w:type="dxa"/>
          </w:tcPr>
          <w:p w14:paraId="58D6E7AB" w14:textId="77777777" w:rsidR="00DA1374" w:rsidRPr="00311849" w:rsidRDefault="00DA1374" w:rsidP="006C3147">
            <w:pPr>
              <w:pStyle w:val="NoSpacing"/>
              <w:rPr>
                <w:rFonts w:asciiTheme="minorHAnsi" w:hAnsiTheme="minorHAnsi" w:cstheme="minorHAnsi"/>
                <w:lang w:val="nl-NL"/>
              </w:rPr>
            </w:pPr>
            <w:r w:rsidRPr="00311849">
              <w:rPr>
                <w:rFonts w:asciiTheme="minorHAnsi" w:hAnsiTheme="minorHAnsi" w:cstheme="minorHAnsi"/>
                <w:i/>
                <w:lang w:val="nl-NL"/>
              </w:rPr>
              <w:t>PWP</w:t>
            </w:r>
            <w:r w:rsidRPr="00311849">
              <w:rPr>
                <w:rFonts w:asciiTheme="minorHAnsi" w:hAnsiTheme="minorHAnsi" w:cstheme="minorHAnsi"/>
                <w:vertAlign w:val="subscript"/>
                <w:lang w:val="nl-NL"/>
              </w:rPr>
              <w:t>c</w:t>
            </w:r>
          </w:p>
        </w:tc>
        <w:tc>
          <w:tcPr>
            <w:tcW w:w="6125" w:type="dxa"/>
          </w:tcPr>
          <w:p w14:paraId="47828029"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Permanent wilting point for the crop</w:t>
            </w:r>
          </w:p>
        </w:tc>
        <w:tc>
          <w:tcPr>
            <w:tcW w:w="1800" w:type="dxa"/>
          </w:tcPr>
          <w:p w14:paraId="747B7417" w14:textId="77777777" w:rsidR="00DA1374" w:rsidRPr="00311849" w:rsidRDefault="00DA1374" w:rsidP="006C3147">
            <w:pPr>
              <w:pStyle w:val="NoSpacing"/>
              <w:rPr>
                <w:rFonts w:asciiTheme="minorHAnsi" w:hAnsiTheme="minorHAnsi" w:cstheme="minorHAnsi"/>
                <w:lang w:val="nl-NL"/>
              </w:rPr>
            </w:pPr>
            <w:r w:rsidRPr="00311849">
              <w:rPr>
                <w:rFonts w:asciiTheme="minorHAnsi" w:hAnsiTheme="minorHAnsi" w:cstheme="minorHAnsi"/>
                <w:lang w:val="nl-NL"/>
              </w:rPr>
              <w:t>log(cm)</w:t>
            </w:r>
          </w:p>
        </w:tc>
      </w:tr>
      <w:tr w:rsidR="00DA1374" w:rsidRPr="00311849" w14:paraId="1BD13C57" w14:textId="77777777" w:rsidTr="006C3147">
        <w:tc>
          <w:tcPr>
            <w:tcW w:w="1363" w:type="dxa"/>
          </w:tcPr>
          <w:p w14:paraId="06911E03"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lang w:val="nl-NL"/>
              </w:rPr>
              <w:sym w:font="Symbol" w:char="F071"/>
            </w:r>
            <w:r w:rsidRPr="00311849">
              <w:rPr>
                <w:rFonts w:asciiTheme="minorHAnsi" w:hAnsiTheme="minorHAnsi" w:cstheme="minorHAnsi"/>
                <w:i/>
                <w:vertAlign w:val="subscript"/>
                <w:lang w:val="nl-NL"/>
              </w:rPr>
              <w:t>crop1</w:t>
            </w:r>
          </w:p>
        </w:tc>
        <w:tc>
          <w:tcPr>
            <w:tcW w:w="6125" w:type="dxa"/>
          </w:tcPr>
          <w:p w14:paraId="0839187C"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Water content (wet basis) of first crop component</w:t>
            </w:r>
          </w:p>
        </w:tc>
        <w:tc>
          <w:tcPr>
            <w:tcW w:w="1800" w:type="dxa"/>
          </w:tcPr>
          <w:p w14:paraId="116CF3CA" w14:textId="77777777" w:rsidR="00DA1374" w:rsidRPr="00311849" w:rsidRDefault="00DA1374" w:rsidP="006C3147">
            <w:pPr>
              <w:pStyle w:val="NoSpacing"/>
              <w:rPr>
                <w:rFonts w:asciiTheme="minorHAnsi" w:hAnsiTheme="minorHAnsi" w:cstheme="minorHAnsi"/>
              </w:rPr>
            </w:pPr>
          </w:p>
        </w:tc>
      </w:tr>
      <w:tr w:rsidR="00DA1374" w:rsidRPr="00311849" w14:paraId="58D36AF7" w14:textId="77777777" w:rsidTr="006C3147">
        <w:tc>
          <w:tcPr>
            <w:tcW w:w="1363" w:type="dxa"/>
          </w:tcPr>
          <w:p w14:paraId="450492AC"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lang w:val="nl-NL"/>
              </w:rPr>
              <w:sym w:font="Symbol" w:char="F071"/>
            </w:r>
            <w:r w:rsidRPr="00311849">
              <w:rPr>
                <w:rFonts w:asciiTheme="minorHAnsi" w:hAnsiTheme="minorHAnsi" w:cstheme="minorHAnsi"/>
                <w:i/>
                <w:vertAlign w:val="subscript"/>
                <w:lang w:val="nl-NL"/>
              </w:rPr>
              <w:t>crop2</w:t>
            </w:r>
          </w:p>
        </w:tc>
        <w:tc>
          <w:tcPr>
            <w:tcW w:w="6125" w:type="dxa"/>
          </w:tcPr>
          <w:p w14:paraId="5B7BABBF"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Water content (wet basis) of second crop component</w:t>
            </w:r>
          </w:p>
        </w:tc>
        <w:tc>
          <w:tcPr>
            <w:tcW w:w="1800" w:type="dxa"/>
          </w:tcPr>
          <w:p w14:paraId="3278A15E" w14:textId="77777777" w:rsidR="00DA1374" w:rsidRPr="00311849" w:rsidRDefault="00DA1374" w:rsidP="006C3147">
            <w:pPr>
              <w:pStyle w:val="NoSpacing"/>
              <w:rPr>
                <w:rFonts w:asciiTheme="minorHAnsi" w:hAnsiTheme="minorHAnsi" w:cstheme="minorHAnsi"/>
              </w:rPr>
            </w:pPr>
          </w:p>
        </w:tc>
      </w:tr>
      <w:tr w:rsidR="00DA1374" w:rsidRPr="00311849" w14:paraId="58F35D49" w14:textId="77777777" w:rsidTr="006C3147">
        <w:tc>
          <w:tcPr>
            <w:tcW w:w="1363" w:type="dxa"/>
          </w:tcPr>
          <w:p w14:paraId="41BB5B13" w14:textId="77777777" w:rsidR="00DA1374" w:rsidRPr="00311849" w:rsidRDefault="00DA1374" w:rsidP="006C3147">
            <w:pPr>
              <w:pStyle w:val="NoSpacing"/>
              <w:rPr>
                <w:rFonts w:asciiTheme="minorHAnsi" w:hAnsiTheme="minorHAnsi" w:cstheme="minorHAnsi"/>
                <w:lang w:val="nl-NL"/>
              </w:rPr>
            </w:pPr>
            <w:r w:rsidRPr="00311849">
              <w:rPr>
                <w:rFonts w:asciiTheme="minorHAnsi" w:hAnsiTheme="minorHAnsi" w:cstheme="minorHAnsi"/>
                <w:i/>
                <w:lang w:val="nl-NL"/>
              </w:rPr>
              <w:t>s</w:t>
            </w:r>
            <w:r w:rsidRPr="00311849">
              <w:rPr>
                <w:rFonts w:asciiTheme="minorHAnsi" w:hAnsiTheme="minorHAnsi" w:cstheme="minorHAnsi"/>
                <w:vertAlign w:val="subscript"/>
                <w:lang w:val="nl-NL"/>
              </w:rPr>
              <w:t>c</w:t>
            </w:r>
          </w:p>
        </w:tc>
        <w:tc>
          <w:tcPr>
            <w:tcW w:w="6125" w:type="dxa"/>
          </w:tcPr>
          <w:p w14:paraId="4BA1BD78"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Specific leaf area</w:t>
            </w:r>
          </w:p>
        </w:tc>
        <w:tc>
          <w:tcPr>
            <w:tcW w:w="1800" w:type="dxa"/>
          </w:tcPr>
          <w:p w14:paraId="16EE8F12"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m</w:t>
            </w:r>
            <w:r w:rsidRPr="00311849">
              <w:rPr>
                <w:rFonts w:asciiTheme="minorHAnsi" w:hAnsiTheme="minorHAnsi" w:cstheme="minorHAnsi"/>
                <w:vertAlign w:val="superscript"/>
              </w:rPr>
              <w:t>2</w:t>
            </w:r>
            <w:r w:rsidRPr="00311849">
              <w:rPr>
                <w:rFonts w:asciiTheme="minorHAnsi" w:hAnsiTheme="minorHAnsi" w:cstheme="minorHAnsi"/>
              </w:rPr>
              <w:t xml:space="preserve"> g</w:t>
            </w:r>
            <w:r w:rsidRPr="00311849">
              <w:rPr>
                <w:rFonts w:asciiTheme="minorHAnsi" w:hAnsiTheme="minorHAnsi" w:cstheme="minorHAnsi"/>
                <w:vertAlign w:val="superscript"/>
              </w:rPr>
              <w:t>-1</w:t>
            </w:r>
          </w:p>
        </w:tc>
      </w:tr>
      <w:tr w:rsidR="00DA1374" w:rsidRPr="00311849" w14:paraId="7AC2F43C" w14:textId="77777777" w:rsidTr="006C3147">
        <w:tc>
          <w:tcPr>
            <w:tcW w:w="7488" w:type="dxa"/>
            <w:gridSpan w:val="2"/>
            <w:tcBorders>
              <w:top w:val="single" w:sz="4" w:space="0" w:color="auto"/>
              <w:bottom w:val="nil"/>
            </w:tcBorders>
          </w:tcPr>
          <w:p w14:paraId="0B4E98C2" w14:textId="77777777" w:rsidR="00DA1374" w:rsidRPr="00311849" w:rsidRDefault="00DA1374" w:rsidP="006C3147">
            <w:pPr>
              <w:pStyle w:val="NoSpacing"/>
              <w:rPr>
                <w:rFonts w:asciiTheme="minorHAnsi" w:hAnsiTheme="minorHAnsi" w:cstheme="minorHAnsi"/>
                <w:bCs/>
                <w:iCs/>
              </w:rPr>
            </w:pPr>
            <w:r w:rsidRPr="00311849">
              <w:rPr>
                <w:rFonts w:asciiTheme="minorHAnsi" w:hAnsiTheme="minorHAnsi" w:cstheme="minorHAnsi"/>
                <w:bCs/>
                <w:iCs/>
                <w:lang w:val="nl-NL"/>
              </w:rPr>
              <w:t>Irrigation Regime</w:t>
            </w:r>
          </w:p>
        </w:tc>
        <w:tc>
          <w:tcPr>
            <w:tcW w:w="1800" w:type="dxa"/>
            <w:tcBorders>
              <w:top w:val="single" w:sz="4" w:space="0" w:color="auto"/>
              <w:bottom w:val="nil"/>
            </w:tcBorders>
          </w:tcPr>
          <w:p w14:paraId="6146F8C8" w14:textId="77777777" w:rsidR="00DA1374" w:rsidRPr="00311849" w:rsidRDefault="00DA1374" w:rsidP="006C3147">
            <w:pPr>
              <w:pStyle w:val="NoSpacing"/>
              <w:rPr>
                <w:rFonts w:asciiTheme="minorHAnsi" w:hAnsiTheme="minorHAnsi" w:cstheme="minorHAnsi"/>
              </w:rPr>
            </w:pPr>
          </w:p>
        </w:tc>
      </w:tr>
      <w:tr w:rsidR="00DA1374" w:rsidRPr="00311849" w14:paraId="1ADC375A" w14:textId="77777777" w:rsidTr="006C3147">
        <w:tc>
          <w:tcPr>
            <w:tcW w:w="1363" w:type="dxa"/>
            <w:tcBorders>
              <w:top w:val="nil"/>
            </w:tcBorders>
          </w:tcPr>
          <w:p w14:paraId="24208B00" w14:textId="77777777" w:rsidR="00DA1374" w:rsidRPr="00311849" w:rsidRDefault="00DA1374" w:rsidP="006C3147">
            <w:pPr>
              <w:pStyle w:val="NoSpacing"/>
              <w:rPr>
                <w:rFonts w:asciiTheme="minorHAnsi" w:hAnsiTheme="minorHAnsi" w:cstheme="minorHAnsi"/>
                <w:i/>
                <w:lang w:val="nl-NL"/>
              </w:rPr>
            </w:pPr>
            <w:r w:rsidRPr="00311849">
              <w:rPr>
                <w:rFonts w:asciiTheme="minorHAnsi" w:hAnsiTheme="minorHAnsi" w:cstheme="minorHAnsi"/>
                <w:i/>
                <w:lang w:val="nl-NL"/>
              </w:rPr>
              <w:t>Flag</w:t>
            </w:r>
          </w:p>
        </w:tc>
        <w:tc>
          <w:tcPr>
            <w:tcW w:w="6125" w:type="dxa"/>
            <w:tcBorders>
              <w:top w:val="nil"/>
            </w:tcBorders>
          </w:tcPr>
          <w:p w14:paraId="0F813361"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(1 = yes; 0 = no)</w:t>
            </w:r>
          </w:p>
        </w:tc>
        <w:tc>
          <w:tcPr>
            <w:tcW w:w="1800" w:type="dxa"/>
          </w:tcPr>
          <w:p w14:paraId="6A9CC270" w14:textId="77777777" w:rsidR="00DA1374" w:rsidRPr="00311849" w:rsidRDefault="00DA1374" w:rsidP="006C3147">
            <w:pPr>
              <w:pStyle w:val="NoSpacing"/>
              <w:rPr>
                <w:rFonts w:asciiTheme="minorHAnsi" w:hAnsiTheme="minorHAnsi" w:cstheme="minorHAnsi"/>
              </w:rPr>
            </w:pPr>
          </w:p>
        </w:tc>
      </w:tr>
      <w:tr w:rsidR="00DA1374" w:rsidRPr="00311849" w14:paraId="5ECF1803" w14:textId="77777777" w:rsidTr="006C3147">
        <w:tc>
          <w:tcPr>
            <w:tcW w:w="1363" w:type="dxa"/>
          </w:tcPr>
          <w:p w14:paraId="0D444A6B" w14:textId="77777777" w:rsidR="00DA1374" w:rsidRPr="00311849" w:rsidRDefault="00DA1374" w:rsidP="006C3147">
            <w:pPr>
              <w:pStyle w:val="NoSpacing"/>
              <w:rPr>
                <w:rFonts w:asciiTheme="minorHAnsi" w:hAnsiTheme="minorHAnsi" w:cstheme="minorHAnsi"/>
                <w:i/>
                <w:lang w:val="nl-NL"/>
              </w:rPr>
            </w:pPr>
          </w:p>
        </w:tc>
        <w:tc>
          <w:tcPr>
            <w:tcW w:w="6125" w:type="dxa"/>
          </w:tcPr>
          <w:p w14:paraId="0FE7B2BB" w14:textId="77777777" w:rsidR="00DA1374" w:rsidRPr="00311849" w:rsidRDefault="00DA1374" w:rsidP="006C3147">
            <w:pPr>
              <w:pStyle w:val="NoSpacing"/>
              <w:rPr>
                <w:rFonts w:asciiTheme="minorHAnsi" w:hAnsiTheme="minorHAnsi" w:cstheme="minorHAnsi"/>
                <w:iCs/>
              </w:rPr>
            </w:pPr>
            <w:r w:rsidRPr="00311849">
              <w:rPr>
                <w:rFonts w:asciiTheme="minorHAnsi" w:hAnsiTheme="minorHAnsi" w:cstheme="minorHAnsi"/>
                <w:iCs/>
                <w:lang w:val="nl-NL"/>
              </w:rPr>
              <w:t>Assumed critical deficit</w:t>
            </w:r>
          </w:p>
        </w:tc>
        <w:tc>
          <w:tcPr>
            <w:tcW w:w="1800" w:type="dxa"/>
          </w:tcPr>
          <w:p w14:paraId="46C06AD4"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mm</w:t>
            </w:r>
          </w:p>
        </w:tc>
      </w:tr>
      <w:tr w:rsidR="00DA1374" w:rsidRPr="00311849" w14:paraId="6062F8F3" w14:textId="77777777" w:rsidTr="006C3147">
        <w:tc>
          <w:tcPr>
            <w:tcW w:w="1363" w:type="dxa"/>
          </w:tcPr>
          <w:p w14:paraId="49D9127E" w14:textId="77777777" w:rsidR="00DA1374" w:rsidRPr="00311849" w:rsidRDefault="00DA1374" w:rsidP="006C3147">
            <w:pPr>
              <w:pStyle w:val="NoSpacing"/>
              <w:rPr>
                <w:rFonts w:asciiTheme="minorHAnsi" w:hAnsiTheme="minorHAnsi" w:cstheme="minorHAnsi"/>
                <w:i/>
                <w:lang w:val="nl-NL"/>
              </w:rPr>
            </w:pPr>
          </w:p>
        </w:tc>
        <w:tc>
          <w:tcPr>
            <w:tcW w:w="6125" w:type="dxa"/>
          </w:tcPr>
          <w:p w14:paraId="27A738BA" w14:textId="77777777" w:rsidR="00DA1374" w:rsidRPr="00311849" w:rsidRDefault="00DA1374" w:rsidP="006C3147">
            <w:pPr>
              <w:pStyle w:val="NoSpacing"/>
              <w:rPr>
                <w:rFonts w:asciiTheme="minorHAnsi" w:hAnsiTheme="minorHAnsi" w:cstheme="minorHAnsi"/>
                <w:iCs/>
              </w:rPr>
            </w:pPr>
            <w:r w:rsidRPr="00311849">
              <w:rPr>
                <w:rFonts w:asciiTheme="minorHAnsi" w:hAnsiTheme="minorHAnsi" w:cstheme="minorHAnsi"/>
                <w:iCs/>
              </w:rPr>
              <w:t>Application at critical deficit</w:t>
            </w:r>
          </w:p>
        </w:tc>
        <w:tc>
          <w:tcPr>
            <w:tcW w:w="1800" w:type="dxa"/>
          </w:tcPr>
          <w:p w14:paraId="5537FFF3" w14:textId="77777777" w:rsidR="00DA1374" w:rsidRPr="00311849" w:rsidRDefault="00DA1374" w:rsidP="006C3147">
            <w:pPr>
              <w:pStyle w:val="NoSpacing"/>
              <w:rPr>
                <w:rFonts w:asciiTheme="minorHAnsi" w:hAnsiTheme="minorHAnsi" w:cstheme="minorHAnsi"/>
              </w:rPr>
            </w:pPr>
            <w:r w:rsidRPr="00311849">
              <w:rPr>
                <w:rFonts w:asciiTheme="minorHAnsi" w:hAnsiTheme="minorHAnsi" w:cstheme="minorHAnsi"/>
              </w:rPr>
              <w:t>mm</w:t>
            </w:r>
          </w:p>
        </w:tc>
      </w:tr>
    </w:tbl>
    <w:p w14:paraId="4FF55CCA" w14:textId="77777777" w:rsidR="00DA1374" w:rsidRPr="00311849" w:rsidRDefault="00DA1374" w:rsidP="00DA1374">
      <w:pPr>
        <w:pStyle w:val="NoSpacing"/>
        <w:rPr>
          <w:rFonts w:asciiTheme="minorHAnsi" w:hAnsiTheme="minorHAnsi" w:cstheme="minorHAnsi"/>
        </w:rPr>
      </w:pPr>
      <w:r w:rsidRPr="00311849">
        <w:rPr>
          <w:rFonts w:asciiTheme="minorHAnsi" w:hAnsiTheme="minorHAnsi" w:cstheme="minorHAnsi"/>
        </w:rPr>
        <w:t>Notes:</w:t>
      </w:r>
    </w:p>
    <w:p w14:paraId="12F59B69" w14:textId="77777777" w:rsidR="00DA1374" w:rsidRPr="00311849" w:rsidRDefault="00DA1374" w:rsidP="007C397A">
      <w:pPr>
        <w:pStyle w:val="NoSpacing"/>
        <w:numPr>
          <w:ilvl w:val="0"/>
          <w:numId w:val="19"/>
        </w:numPr>
        <w:rPr>
          <w:rFonts w:asciiTheme="minorHAnsi" w:hAnsiTheme="minorHAnsi" w:cstheme="minorHAnsi"/>
        </w:rPr>
      </w:pPr>
      <w:r w:rsidRPr="00311849">
        <w:rPr>
          <w:rFonts w:asciiTheme="minorHAnsi" w:hAnsiTheme="minorHAnsi" w:cstheme="minorHAnsi"/>
        </w:rPr>
        <w:t>The initial leaf area need not be the same as initial biomass x initial partitioning to leaf coefficient / specific leaf area.</w:t>
      </w:r>
    </w:p>
    <w:p w14:paraId="7357BF71" w14:textId="77777777" w:rsidR="00DA1374" w:rsidRPr="00311849" w:rsidRDefault="00DA1374" w:rsidP="007C397A">
      <w:pPr>
        <w:pStyle w:val="NoSpacing"/>
        <w:numPr>
          <w:ilvl w:val="0"/>
          <w:numId w:val="19"/>
        </w:numPr>
        <w:rPr>
          <w:rFonts w:asciiTheme="minorHAnsi" w:hAnsiTheme="minorHAnsi" w:cstheme="minorHAnsi"/>
        </w:rPr>
      </w:pPr>
      <w:r w:rsidRPr="00311849">
        <w:rPr>
          <w:rFonts w:asciiTheme="minorHAnsi" w:hAnsiTheme="minorHAnsi" w:cstheme="minorHAnsi"/>
        </w:rPr>
        <w:t>It is possible to add harvest indices for two crop components i.e., grain and straw.</w:t>
      </w:r>
    </w:p>
    <w:p w14:paraId="08584A04" w14:textId="77777777" w:rsidR="00DA1374" w:rsidRPr="00311849" w:rsidRDefault="00DA1374" w:rsidP="007C397A">
      <w:pPr>
        <w:pStyle w:val="NoSpacing"/>
        <w:numPr>
          <w:ilvl w:val="0"/>
          <w:numId w:val="19"/>
        </w:numPr>
        <w:rPr>
          <w:rFonts w:asciiTheme="minorHAnsi" w:hAnsiTheme="minorHAnsi" w:cstheme="minorHAnsi"/>
        </w:rPr>
      </w:pPr>
      <w:r w:rsidRPr="00311849">
        <w:rPr>
          <w:rFonts w:asciiTheme="minorHAnsi" w:hAnsiTheme="minorHAnsi" w:cstheme="minorHAnsi"/>
        </w:rPr>
        <w:t>An option (</w:t>
      </w:r>
      <w:r w:rsidRPr="00311849">
        <w:rPr>
          <w:rFonts w:asciiTheme="minorHAnsi" w:hAnsiTheme="minorHAnsi" w:cstheme="minorHAnsi"/>
          <w:i/>
          <w:lang w:val="nl-NL"/>
        </w:rPr>
        <w:sym w:font="Symbol" w:char="F071"/>
      </w:r>
      <w:r w:rsidRPr="00311849">
        <w:rPr>
          <w:rFonts w:asciiTheme="minorHAnsi" w:hAnsiTheme="minorHAnsi" w:cstheme="minorHAnsi"/>
          <w:i/>
          <w:vertAlign w:val="subscript"/>
          <w:lang w:val="nl-NL"/>
        </w:rPr>
        <w:t>crop1</w:t>
      </w:r>
      <w:r w:rsidRPr="00311849">
        <w:rPr>
          <w:rFonts w:asciiTheme="minorHAnsi" w:hAnsiTheme="minorHAnsi" w:cstheme="minorHAnsi"/>
        </w:rPr>
        <w:t>) has been added to account for the water content of a crop.</w:t>
      </w:r>
    </w:p>
    <w:p w14:paraId="3E1C2796" w14:textId="77777777" w:rsidR="00DA1374" w:rsidRDefault="00DA1374" w:rsidP="00DA1374">
      <w:bookmarkStart w:id="31" w:name="_Toc132795244"/>
    </w:p>
    <w:p w14:paraId="43492587" w14:textId="77777777" w:rsidR="00311849" w:rsidRDefault="00311849">
      <w:pPr>
        <w:jc w:val="left"/>
        <w:rPr>
          <w:rFonts w:eastAsia="Times New Roman"/>
          <w:b/>
          <w:bCs/>
          <w:sz w:val="28"/>
          <w:szCs w:val="26"/>
        </w:rPr>
      </w:pPr>
      <w:bookmarkStart w:id="32" w:name="_Toc136870168"/>
      <w:bookmarkEnd w:id="31"/>
      <w:r>
        <w:br w:type="page"/>
      </w:r>
    </w:p>
    <w:p w14:paraId="35D6A190" w14:textId="77777777" w:rsidR="001F319E" w:rsidRDefault="001F319E" w:rsidP="001F319E">
      <w:pPr>
        <w:pStyle w:val="Heading2"/>
      </w:pPr>
      <w:bookmarkStart w:id="33" w:name="_Toc136870163"/>
      <w:bookmarkStart w:id="34" w:name="_Toc139714675"/>
      <w:bookmarkStart w:id="35" w:name="_Toc139714678"/>
      <w:r>
        <w:lastRenderedPageBreak/>
        <w:t>Crop-manager worksheet</w:t>
      </w:r>
      <w:bookmarkEnd w:id="33"/>
      <w:bookmarkEnd w:id="34"/>
    </w:p>
    <w:p w14:paraId="0600E191" w14:textId="1CB91293" w:rsidR="001F319E" w:rsidRDefault="001F319E" w:rsidP="001F319E">
      <w:r>
        <w:t>The Crop-manager worksheet (example appearance shown in</w:t>
      </w:r>
      <w:r w:rsidR="00FD5DD5">
        <w:t xml:space="preserve"> </w:t>
      </w:r>
      <w:r w:rsidR="00FD5DD5">
        <w:fldChar w:fldCharType="begin"/>
      </w:r>
      <w:r w:rsidR="00FD5DD5">
        <w:instrText xml:space="preserve"> REF _Ref134711164 \h </w:instrText>
      </w:r>
      <w:r w:rsidR="00FD5DD5">
        <w:fldChar w:fldCharType="separate"/>
      </w:r>
      <w:r w:rsidR="00FD5DD5">
        <w:t xml:space="preserve">Figure </w:t>
      </w:r>
      <w:r w:rsidR="00FD5DD5">
        <w:rPr>
          <w:noProof/>
        </w:rPr>
        <w:t>7</w:t>
      </w:r>
      <w:r w:rsidR="00FD5DD5">
        <w:fldChar w:fldCharType="end"/>
      </w:r>
      <w:r>
        <w:t xml:space="preserve">) provides a yearly summary of the production data modelled by Yield-SAFE. </w:t>
      </w:r>
    </w:p>
    <w:p w14:paraId="6ADA1964" w14:textId="77777777" w:rsidR="001F319E" w:rsidRDefault="001F319E" w:rsidP="001F319E"/>
    <w:p w14:paraId="4C0D077D" w14:textId="4FAC8988" w:rsidR="001F319E" w:rsidRDefault="00DF742D" w:rsidP="001F319E">
      <w:pPr>
        <w:keepNext/>
      </w:pPr>
      <w:r>
        <w:rPr>
          <w:noProof/>
          <w:lang w:val="en-GB" w:eastAsia="en-GB"/>
        </w:rPr>
        <w:drawing>
          <wp:inline distT="0" distB="0" distL="0" distR="0" wp14:anchorId="29250B43" wp14:editId="18D682A4">
            <wp:extent cx="5926455" cy="3228340"/>
            <wp:effectExtent l="0" t="0" r="0" b="0"/>
            <wp:docPr id="379938930" name="Picture 4" descr="A screen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938930" name="Picture 4" descr="A screenshot of a spreadshee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926455" cy="3228340"/>
                    </a:xfrm>
                    <a:prstGeom prst="rect">
                      <a:avLst/>
                    </a:prstGeom>
                  </pic:spPr>
                </pic:pic>
              </a:graphicData>
            </a:graphic>
          </wp:inline>
        </w:drawing>
      </w:r>
    </w:p>
    <w:p w14:paraId="14A0E658" w14:textId="77777777" w:rsidR="00830182" w:rsidRDefault="00830182" w:rsidP="001F319E">
      <w:pPr>
        <w:pStyle w:val="Caption"/>
      </w:pPr>
      <w:bookmarkStart w:id="36" w:name="_Ref134711164"/>
    </w:p>
    <w:p w14:paraId="2AE5317C" w14:textId="479AB1B9" w:rsidR="001F319E" w:rsidRPr="00011F9A" w:rsidRDefault="001F319E" w:rsidP="001F319E">
      <w:pPr>
        <w:pStyle w:val="Caption"/>
      </w:pPr>
      <w:r>
        <w:t xml:space="preserve">Figure </w:t>
      </w:r>
      <w:r>
        <w:fldChar w:fldCharType="begin"/>
      </w:r>
      <w:r>
        <w:instrText xml:space="preserve"> SEQ Figure \* ARABIC </w:instrText>
      </w:r>
      <w:r>
        <w:fldChar w:fldCharType="separate"/>
      </w:r>
      <w:r w:rsidR="0018737B">
        <w:rPr>
          <w:noProof/>
        </w:rPr>
        <w:t>7</w:t>
      </w:r>
      <w:r>
        <w:rPr>
          <w:noProof/>
        </w:rPr>
        <w:fldChar w:fldCharType="end"/>
      </w:r>
      <w:bookmarkEnd w:id="36"/>
      <w:r>
        <w:rPr>
          <w:noProof/>
        </w:rPr>
        <w:t>.</w:t>
      </w:r>
      <w:r>
        <w:t xml:space="preserve"> Example appearance of Crop-manager worksheet</w:t>
      </w:r>
    </w:p>
    <w:p w14:paraId="35A82B2E" w14:textId="77777777" w:rsidR="001F319E" w:rsidRDefault="001F319E" w:rsidP="001F319E"/>
    <w:p w14:paraId="4F2CC244" w14:textId="77777777" w:rsidR="00DF742D" w:rsidRDefault="001F319E" w:rsidP="001F319E">
      <w:r>
        <w:t xml:space="preserve">The first section of this worksheet provides the following summary data for the tree/crop system defined on the Management worksheet: </w:t>
      </w:r>
    </w:p>
    <w:p w14:paraId="48F4484F" w14:textId="77777777" w:rsidR="002F6655" w:rsidRDefault="002F6655" w:rsidP="001F319E"/>
    <w:p w14:paraId="11861F35" w14:textId="533E95BE" w:rsidR="002F6655" w:rsidRDefault="002F6655" w:rsidP="00830182">
      <w:pPr>
        <w:pStyle w:val="ListParagraph"/>
        <w:numPr>
          <w:ilvl w:val="0"/>
          <w:numId w:val="21"/>
        </w:numPr>
      </w:pPr>
      <w:r>
        <w:t>System</w:t>
      </w:r>
      <w:r w:rsidR="00830182">
        <w:t xml:space="preserve"> description</w:t>
      </w:r>
    </w:p>
    <w:p w14:paraId="58E1303F" w14:textId="06D30E48" w:rsidR="00830182" w:rsidRDefault="002F6655" w:rsidP="00830182">
      <w:pPr>
        <w:pStyle w:val="ListParagraph"/>
        <w:numPr>
          <w:ilvl w:val="0"/>
          <w:numId w:val="21"/>
        </w:numPr>
      </w:pPr>
      <w:r>
        <w:t>Tree density</w:t>
      </w:r>
      <w:r w:rsidR="00830182">
        <w:t xml:space="preserve"> (trees/ha)</w:t>
      </w:r>
    </w:p>
    <w:p w14:paraId="7E0B4D87" w14:textId="77777777" w:rsidR="00830182" w:rsidRDefault="00830182" w:rsidP="00830182">
      <w:pPr>
        <w:pStyle w:val="ListParagraph"/>
        <w:numPr>
          <w:ilvl w:val="0"/>
          <w:numId w:val="21"/>
        </w:numPr>
      </w:pPr>
      <w:r>
        <w:t>S</w:t>
      </w:r>
      <w:r w:rsidR="001F319E">
        <w:t>elected tree</w:t>
      </w:r>
    </w:p>
    <w:p w14:paraId="2A104936" w14:textId="77777777" w:rsidR="00830182" w:rsidRDefault="00830182" w:rsidP="00830182">
      <w:pPr>
        <w:pStyle w:val="ListParagraph"/>
        <w:numPr>
          <w:ilvl w:val="0"/>
          <w:numId w:val="21"/>
        </w:numPr>
      </w:pPr>
      <w:r>
        <w:t>C</w:t>
      </w:r>
      <w:r w:rsidR="001F319E">
        <w:t>rop rotation</w:t>
      </w:r>
    </w:p>
    <w:p w14:paraId="225647FE" w14:textId="77777777" w:rsidR="00830182" w:rsidRDefault="00830182" w:rsidP="00830182">
      <w:pPr>
        <w:pStyle w:val="ListParagraph"/>
        <w:numPr>
          <w:ilvl w:val="0"/>
          <w:numId w:val="21"/>
        </w:numPr>
      </w:pPr>
      <w:r>
        <w:t>Soil texture</w:t>
      </w:r>
    </w:p>
    <w:p w14:paraId="3A0F8C90" w14:textId="2311D3EB" w:rsidR="00830182" w:rsidRDefault="00830182" w:rsidP="00830182">
      <w:pPr>
        <w:pStyle w:val="ListParagraph"/>
        <w:numPr>
          <w:ilvl w:val="0"/>
          <w:numId w:val="21"/>
        </w:numPr>
      </w:pPr>
      <w:r>
        <w:t>Effective soil depth</w:t>
      </w:r>
      <w:r w:rsidR="001F319E">
        <w:t xml:space="preserve"> </w:t>
      </w:r>
      <w:r>
        <w:t>(mm)</w:t>
      </w:r>
    </w:p>
    <w:p w14:paraId="5A639180" w14:textId="77777777" w:rsidR="00830182" w:rsidRDefault="00830182" w:rsidP="00830182">
      <w:pPr>
        <w:pStyle w:val="ListParagraph"/>
        <w:numPr>
          <w:ilvl w:val="0"/>
          <w:numId w:val="21"/>
        </w:numPr>
      </w:pPr>
      <w:r>
        <w:t>M</w:t>
      </w:r>
      <w:r w:rsidR="001F319E">
        <w:t>aximum bole (m)</w:t>
      </w:r>
    </w:p>
    <w:p w14:paraId="63C71281" w14:textId="77777777" w:rsidR="00830182" w:rsidRDefault="00830182" w:rsidP="001F319E"/>
    <w:p w14:paraId="0F8D41FB" w14:textId="01A0CCB5" w:rsidR="001F319E" w:rsidRDefault="001F319E" w:rsidP="001F319E">
      <w:r>
        <w:t>A list of the parameters currently output on the Crop-manager worksheet for each rotation year is shown in</w:t>
      </w:r>
      <w:r w:rsidR="001F243E">
        <w:t xml:space="preserve"> </w:t>
      </w:r>
      <w:r w:rsidR="001F243E">
        <w:fldChar w:fldCharType="begin"/>
      </w:r>
      <w:r w:rsidR="001F243E">
        <w:instrText xml:space="preserve"> REF _Ref147162080 \h </w:instrText>
      </w:r>
      <w:r w:rsidR="001F243E">
        <w:fldChar w:fldCharType="separate"/>
      </w:r>
      <w:r w:rsidR="001F243E">
        <w:t xml:space="preserve">Table </w:t>
      </w:r>
      <w:r w:rsidR="001F243E">
        <w:rPr>
          <w:noProof/>
        </w:rPr>
        <w:t>4</w:t>
      </w:r>
      <w:r w:rsidR="001F243E">
        <w:fldChar w:fldCharType="end"/>
      </w:r>
      <w:r>
        <w:t>.</w:t>
      </w:r>
    </w:p>
    <w:p w14:paraId="003B4D8D" w14:textId="77777777" w:rsidR="003C10DF" w:rsidRDefault="003C10DF" w:rsidP="001F319E"/>
    <w:p w14:paraId="23C8A0D0" w14:textId="77777777" w:rsidR="003C10DF" w:rsidRDefault="003C10DF" w:rsidP="001F319E"/>
    <w:p w14:paraId="3928EB7D" w14:textId="77777777" w:rsidR="001F319E" w:rsidRDefault="001F319E" w:rsidP="001F319E">
      <w:pPr>
        <w:jc w:val="left"/>
      </w:pPr>
      <w:r>
        <w:br w:type="page"/>
      </w:r>
    </w:p>
    <w:p w14:paraId="71DEE1D0" w14:textId="77777777" w:rsidR="001F319E" w:rsidRDefault="001F319E" w:rsidP="001F319E"/>
    <w:p w14:paraId="0E89ECBD" w14:textId="6E086BF4" w:rsidR="001F319E" w:rsidRDefault="001F319E" w:rsidP="001F319E">
      <w:pPr>
        <w:pStyle w:val="Caption"/>
      </w:pPr>
      <w:bookmarkStart w:id="37" w:name="_Ref147162080"/>
      <w:r>
        <w:t xml:space="preserve">Table </w:t>
      </w:r>
      <w:r>
        <w:fldChar w:fldCharType="begin"/>
      </w:r>
      <w:r>
        <w:instrText xml:space="preserve"> SEQ Table \* ARABIC </w:instrText>
      </w:r>
      <w:r>
        <w:fldChar w:fldCharType="separate"/>
      </w:r>
      <w:r w:rsidR="0018737B">
        <w:rPr>
          <w:noProof/>
        </w:rPr>
        <w:t>4</w:t>
      </w:r>
      <w:r>
        <w:rPr>
          <w:noProof/>
        </w:rPr>
        <w:fldChar w:fldCharType="end"/>
      </w:r>
      <w:bookmarkEnd w:id="37"/>
      <w:r>
        <w:t>. Parameters currently output on the Crop-manager for each rotation year</w:t>
      </w:r>
    </w:p>
    <w:p w14:paraId="5C4BD205" w14:textId="77777777" w:rsidR="001F319E" w:rsidRPr="00E87CC4" w:rsidRDefault="001F319E" w:rsidP="001F319E"/>
    <w:tbl>
      <w:tblPr>
        <w:tblW w:w="8782" w:type="dxa"/>
        <w:tblLook w:val="04A0" w:firstRow="1" w:lastRow="0" w:firstColumn="1" w:lastColumn="0" w:noHBand="0" w:noVBand="1"/>
      </w:tblPr>
      <w:tblGrid>
        <w:gridCol w:w="2127"/>
        <w:gridCol w:w="5386"/>
        <w:gridCol w:w="1269"/>
      </w:tblGrid>
      <w:tr w:rsidR="001F319E" w:rsidRPr="004C62D6" w14:paraId="105C3C81" w14:textId="77777777" w:rsidTr="006C3147">
        <w:trPr>
          <w:cantSplit/>
        </w:trPr>
        <w:tc>
          <w:tcPr>
            <w:tcW w:w="2127" w:type="dxa"/>
            <w:tcBorders>
              <w:top w:val="single" w:sz="4" w:space="0" w:color="auto"/>
              <w:bottom w:val="single" w:sz="4" w:space="0" w:color="auto"/>
            </w:tcBorders>
            <w:shd w:val="clear" w:color="auto" w:fill="auto"/>
            <w:noWrap/>
            <w:hideMark/>
          </w:tcPr>
          <w:p w14:paraId="63C4EEF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Parameter</w:t>
            </w:r>
          </w:p>
        </w:tc>
        <w:tc>
          <w:tcPr>
            <w:tcW w:w="5386" w:type="dxa"/>
            <w:tcBorders>
              <w:top w:val="single" w:sz="4" w:space="0" w:color="auto"/>
              <w:bottom w:val="single" w:sz="4" w:space="0" w:color="auto"/>
            </w:tcBorders>
          </w:tcPr>
          <w:p w14:paraId="1510822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Description</w:t>
            </w:r>
          </w:p>
        </w:tc>
        <w:tc>
          <w:tcPr>
            <w:tcW w:w="1269" w:type="dxa"/>
            <w:tcBorders>
              <w:top w:val="single" w:sz="4" w:space="0" w:color="auto"/>
              <w:bottom w:val="single" w:sz="4" w:space="0" w:color="auto"/>
            </w:tcBorders>
          </w:tcPr>
          <w:p w14:paraId="355EC945"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Unit</w:t>
            </w:r>
          </w:p>
        </w:tc>
      </w:tr>
      <w:tr w:rsidR="001F319E" w:rsidRPr="004C62D6" w14:paraId="4D96B193" w14:textId="77777777" w:rsidTr="006C3147">
        <w:trPr>
          <w:cantSplit/>
        </w:trPr>
        <w:tc>
          <w:tcPr>
            <w:tcW w:w="2127" w:type="dxa"/>
            <w:tcBorders>
              <w:top w:val="single" w:sz="4" w:space="0" w:color="auto"/>
            </w:tcBorders>
            <w:shd w:val="clear" w:color="auto" w:fill="auto"/>
            <w:noWrap/>
          </w:tcPr>
          <w:p w14:paraId="3D89CB93"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Year</w:t>
            </w:r>
          </w:p>
        </w:tc>
        <w:tc>
          <w:tcPr>
            <w:tcW w:w="5386" w:type="dxa"/>
            <w:tcBorders>
              <w:top w:val="single" w:sz="4" w:space="0" w:color="auto"/>
            </w:tcBorders>
          </w:tcPr>
          <w:p w14:paraId="6A538E6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Year of rotation</w:t>
            </w:r>
          </w:p>
        </w:tc>
        <w:tc>
          <w:tcPr>
            <w:tcW w:w="1269" w:type="dxa"/>
            <w:tcBorders>
              <w:top w:val="single" w:sz="4" w:space="0" w:color="auto"/>
            </w:tcBorders>
          </w:tcPr>
          <w:p w14:paraId="228B1AFA"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3B1B698A" w14:textId="77777777" w:rsidTr="006C3147">
        <w:trPr>
          <w:cantSplit/>
        </w:trPr>
        <w:tc>
          <w:tcPr>
            <w:tcW w:w="2127" w:type="dxa"/>
            <w:shd w:val="clear" w:color="auto" w:fill="auto"/>
            <w:noWrap/>
            <w:hideMark/>
          </w:tcPr>
          <w:p w14:paraId="29273C8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Crop code</w:t>
            </w:r>
          </w:p>
        </w:tc>
        <w:tc>
          <w:tcPr>
            <w:tcW w:w="5386" w:type="dxa"/>
          </w:tcPr>
          <w:p w14:paraId="614AD97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The code for the crop grown that year</w:t>
            </w:r>
          </w:p>
        </w:tc>
        <w:tc>
          <w:tcPr>
            <w:tcW w:w="1269" w:type="dxa"/>
          </w:tcPr>
          <w:p w14:paraId="0F86A2AC"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5F1E1ECE" w14:textId="77777777" w:rsidTr="006C3147">
        <w:trPr>
          <w:cantSplit/>
        </w:trPr>
        <w:tc>
          <w:tcPr>
            <w:tcW w:w="2127" w:type="dxa"/>
            <w:shd w:val="clear" w:color="auto" w:fill="auto"/>
            <w:noWrap/>
            <w:hideMark/>
          </w:tcPr>
          <w:p w14:paraId="25ACB0CC"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Actual crop code</w:t>
            </w:r>
          </w:p>
        </w:tc>
        <w:tc>
          <w:tcPr>
            <w:tcW w:w="5386" w:type="dxa"/>
          </w:tcPr>
          <w:p w14:paraId="6D07378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Currently the same as ‘crop code’</w:t>
            </w:r>
          </w:p>
        </w:tc>
        <w:tc>
          <w:tcPr>
            <w:tcW w:w="1269" w:type="dxa"/>
          </w:tcPr>
          <w:p w14:paraId="48EA49CD"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0C1AA7EA" w14:textId="77777777" w:rsidTr="006C3147">
        <w:trPr>
          <w:cantSplit/>
        </w:trPr>
        <w:tc>
          <w:tcPr>
            <w:tcW w:w="2127" w:type="dxa"/>
            <w:shd w:val="clear" w:color="auto" w:fill="auto"/>
            <w:noWrap/>
            <w:hideMark/>
          </w:tcPr>
          <w:p w14:paraId="21909CC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Crop species</w:t>
            </w:r>
          </w:p>
        </w:tc>
        <w:tc>
          <w:tcPr>
            <w:tcW w:w="5386" w:type="dxa"/>
          </w:tcPr>
          <w:p w14:paraId="43DC47C1"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Identity of the crop species</w:t>
            </w:r>
          </w:p>
        </w:tc>
        <w:tc>
          <w:tcPr>
            <w:tcW w:w="1269" w:type="dxa"/>
          </w:tcPr>
          <w:p w14:paraId="74B98470"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760EC176" w14:textId="77777777" w:rsidTr="006C3147">
        <w:trPr>
          <w:cantSplit/>
        </w:trPr>
        <w:tc>
          <w:tcPr>
            <w:tcW w:w="2127" w:type="dxa"/>
            <w:shd w:val="clear" w:color="auto" w:fill="auto"/>
            <w:noWrap/>
            <w:hideMark/>
          </w:tcPr>
          <w:p w14:paraId="75A86CC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Area</w:t>
            </w:r>
          </w:p>
        </w:tc>
        <w:tc>
          <w:tcPr>
            <w:tcW w:w="5386" w:type="dxa"/>
          </w:tcPr>
          <w:p w14:paraId="59623E60"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The fraction of the land area covered by the crop</w:t>
            </w:r>
          </w:p>
        </w:tc>
        <w:tc>
          <w:tcPr>
            <w:tcW w:w="1269" w:type="dxa"/>
          </w:tcPr>
          <w:p w14:paraId="28FFBD52"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0607350E" w14:textId="77777777" w:rsidTr="006C3147">
        <w:trPr>
          <w:cantSplit/>
        </w:trPr>
        <w:tc>
          <w:tcPr>
            <w:tcW w:w="2127" w:type="dxa"/>
            <w:shd w:val="clear" w:color="auto" w:fill="auto"/>
            <w:noWrap/>
            <w:hideMark/>
          </w:tcPr>
          <w:p w14:paraId="2F20C16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Crop yield</w:t>
            </w:r>
          </w:p>
        </w:tc>
        <w:tc>
          <w:tcPr>
            <w:tcW w:w="5386" w:type="dxa"/>
          </w:tcPr>
          <w:p w14:paraId="16A972A7"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Yield of crop</w:t>
            </w:r>
          </w:p>
        </w:tc>
        <w:tc>
          <w:tcPr>
            <w:tcW w:w="1269" w:type="dxa"/>
          </w:tcPr>
          <w:p w14:paraId="7DA03466"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 ha</w:t>
            </w:r>
            <w:r w:rsidRPr="004C62D6">
              <w:rPr>
                <w:rFonts w:asciiTheme="minorHAnsi" w:eastAsia="Times New Roman" w:hAnsiTheme="minorHAnsi" w:cstheme="minorHAnsi"/>
                <w:color w:val="000000"/>
                <w:vertAlign w:val="superscript"/>
                <w:lang w:eastAsia="en-GB"/>
              </w:rPr>
              <w:t>-1</w:t>
            </w:r>
          </w:p>
        </w:tc>
      </w:tr>
      <w:tr w:rsidR="001F319E" w:rsidRPr="004C62D6" w14:paraId="1D499E29" w14:textId="77777777" w:rsidTr="006C3147">
        <w:trPr>
          <w:cantSplit/>
        </w:trPr>
        <w:tc>
          <w:tcPr>
            <w:tcW w:w="2127" w:type="dxa"/>
            <w:shd w:val="clear" w:color="auto" w:fill="auto"/>
            <w:noWrap/>
            <w:hideMark/>
          </w:tcPr>
          <w:p w14:paraId="5D8B0146"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Crop by-product</w:t>
            </w:r>
          </w:p>
        </w:tc>
        <w:tc>
          <w:tcPr>
            <w:tcW w:w="5386" w:type="dxa"/>
          </w:tcPr>
          <w:p w14:paraId="38BCB432"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Yield of by-product e</w:t>
            </w:r>
            <w:r>
              <w:rPr>
                <w:rFonts w:asciiTheme="minorHAnsi" w:eastAsia="Times New Roman" w:hAnsiTheme="minorHAnsi" w:cstheme="minorHAnsi"/>
                <w:color w:val="000000"/>
                <w:lang w:eastAsia="en-GB"/>
              </w:rPr>
              <w:t>.</w:t>
            </w:r>
            <w:r w:rsidRPr="004C62D6">
              <w:rPr>
                <w:rFonts w:asciiTheme="minorHAnsi" w:eastAsia="Times New Roman" w:hAnsiTheme="minorHAnsi" w:cstheme="minorHAnsi"/>
                <w:color w:val="000000"/>
                <w:lang w:eastAsia="en-GB"/>
              </w:rPr>
              <w:t>g</w:t>
            </w:r>
            <w:r>
              <w:rPr>
                <w:rFonts w:asciiTheme="minorHAnsi" w:eastAsia="Times New Roman" w:hAnsiTheme="minorHAnsi" w:cstheme="minorHAnsi"/>
                <w:color w:val="000000"/>
                <w:lang w:eastAsia="en-GB"/>
              </w:rPr>
              <w:t>.</w:t>
            </w:r>
            <w:r w:rsidRPr="004C62D6">
              <w:rPr>
                <w:rFonts w:asciiTheme="minorHAnsi" w:eastAsia="Times New Roman" w:hAnsiTheme="minorHAnsi" w:cstheme="minorHAnsi"/>
                <w:color w:val="000000"/>
                <w:lang w:eastAsia="en-GB"/>
              </w:rPr>
              <w:t xml:space="preserve"> straw</w:t>
            </w:r>
          </w:p>
        </w:tc>
        <w:tc>
          <w:tcPr>
            <w:tcW w:w="1269" w:type="dxa"/>
          </w:tcPr>
          <w:p w14:paraId="3A59ACD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 ha</w:t>
            </w:r>
            <w:r w:rsidRPr="004C62D6">
              <w:rPr>
                <w:rFonts w:asciiTheme="minorHAnsi" w:eastAsia="Times New Roman" w:hAnsiTheme="minorHAnsi" w:cstheme="minorHAnsi"/>
                <w:color w:val="000000"/>
                <w:vertAlign w:val="superscript"/>
                <w:lang w:eastAsia="en-GB"/>
              </w:rPr>
              <w:t>-1</w:t>
            </w:r>
          </w:p>
        </w:tc>
      </w:tr>
      <w:tr w:rsidR="001F319E" w:rsidRPr="004C62D6" w14:paraId="317CF2E8" w14:textId="77777777" w:rsidTr="006C3147">
        <w:trPr>
          <w:cantSplit/>
        </w:trPr>
        <w:tc>
          <w:tcPr>
            <w:tcW w:w="2127" w:type="dxa"/>
            <w:shd w:val="clear" w:color="auto" w:fill="auto"/>
            <w:noWrap/>
            <w:hideMark/>
          </w:tcPr>
          <w:p w14:paraId="2C4558BF"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Trees planted</w:t>
            </w:r>
          </w:p>
        </w:tc>
        <w:tc>
          <w:tcPr>
            <w:tcW w:w="5386" w:type="dxa"/>
          </w:tcPr>
          <w:p w14:paraId="7B6A66A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 xml:space="preserve">Number of trees originally planted – this value is only </w:t>
            </w:r>
            <w:r>
              <w:rPr>
                <w:rFonts w:asciiTheme="minorHAnsi" w:eastAsia="Times New Roman" w:hAnsiTheme="minorHAnsi" w:cstheme="minorHAnsi"/>
                <w:color w:val="000000"/>
                <w:lang w:eastAsia="en-GB"/>
              </w:rPr>
              <w:t>inputted</w:t>
            </w:r>
            <w:r w:rsidRPr="004C62D6">
              <w:rPr>
                <w:rFonts w:asciiTheme="minorHAnsi" w:eastAsia="Times New Roman" w:hAnsiTheme="minorHAnsi" w:cstheme="minorHAnsi"/>
                <w:color w:val="000000"/>
                <w:lang w:eastAsia="en-GB"/>
              </w:rPr>
              <w:t xml:space="preserve"> once</w:t>
            </w:r>
          </w:p>
        </w:tc>
        <w:tc>
          <w:tcPr>
            <w:tcW w:w="1269" w:type="dxa"/>
          </w:tcPr>
          <w:p w14:paraId="3BF141FA"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7C8C387F" w14:textId="77777777" w:rsidTr="006C3147">
        <w:trPr>
          <w:cantSplit/>
        </w:trPr>
        <w:tc>
          <w:tcPr>
            <w:tcW w:w="2127" w:type="dxa"/>
            <w:shd w:val="clear" w:color="auto" w:fill="auto"/>
            <w:noWrap/>
            <w:hideMark/>
          </w:tcPr>
          <w:p w14:paraId="217F750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Trees harvested</w:t>
            </w:r>
          </w:p>
        </w:tc>
        <w:tc>
          <w:tcPr>
            <w:tcW w:w="5386" w:type="dxa"/>
          </w:tcPr>
          <w:p w14:paraId="31B8DFEA"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Number of trees that have been harvested that year</w:t>
            </w:r>
          </w:p>
        </w:tc>
        <w:tc>
          <w:tcPr>
            <w:tcW w:w="1269" w:type="dxa"/>
          </w:tcPr>
          <w:p w14:paraId="1C72D619"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trees ha</w:t>
            </w:r>
            <w:r w:rsidRPr="004C62D6">
              <w:rPr>
                <w:rFonts w:asciiTheme="minorHAnsi" w:eastAsia="Times New Roman" w:hAnsiTheme="minorHAnsi" w:cstheme="minorHAnsi"/>
                <w:color w:val="000000"/>
                <w:vertAlign w:val="superscript"/>
                <w:lang w:eastAsia="en-GB"/>
              </w:rPr>
              <w:t>-1</w:t>
            </w:r>
          </w:p>
        </w:tc>
      </w:tr>
      <w:tr w:rsidR="001F319E" w:rsidRPr="004C62D6" w14:paraId="364AA98F" w14:textId="77777777" w:rsidTr="006C3147">
        <w:trPr>
          <w:cantSplit/>
        </w:trPr>
        <w:tc>
          <w:tcPr>
            <w:tcW w:w="2127" w:type="dxa"/>
            <w:shd w:val="clear" w:color="auto" w:fill="auto"/>
            <w:noWrap/>
            <w:hideMark/>
          </w:tcPr>
          <w:p w14:paraId="2A6061EA"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height</w:t>
            </w:r>
          </w:p>
        </w:tc>
        <w:tc>
          <w:tcPr>
            <w:tcW w:w="5386" w:type="dxa"/>
          </w:tcPr>
          <w:p w14:paraId="4E991890"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The tree height reached</w:t>
            </w:r>
          </w:p>
        </w:tc>
        <w:tc>
          <w:tcPr>
            <w:tcW w:w="1269" w:type="dxa"/>
          </w:tcPr>
          <w:p w14:paraId="62501BE2"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w:t>
            </w:r>
          </w:p>
        </w:tc>
      </w:tr>
      <w:tr w:rsidR="001F319E" w:rsidRPr="004C62D6" w14:paraId="545C1CED" w14:textId="77777777" w:rsidTr="006C3147">
        <w:trPr>
          <w:cantSplit/>
        </w:trPr>
        <w:tc>
          <w:tcPr>
            <w:tcW w:w="2127" w:type="dxa"/>
            <w:shd w:val="clear" w:color="auto" w:fill="auto"/>
            <w:noWrap/>
            <w:hideMark/>
          </w:tcPr>
          <w:p w14:paraId="6957A179"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diameter</w:t>
            </w:r>
          </w:p>
        </w:tc>
        <w:tc>
          <w:tcPr>
            <w:tcW w:w="5386" w:type="dxa"/>
          </w:tcPr>
          <w:p w14:paraId="61DA8695"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The tree diameter at breast-height (dbh) reached</w:t>
            </w:r>
          </w:p>
        </w:tc>
        <w:tc>
          <w:tcPr>
            <w:tcW w:w="1269" w:type="dxa"/>
          </w:tcPr>
          <w:p w14:paraId="1769E3FD" w14:textId="77777777" w:rsidR="001F319E" w:rsidRPr="004C62D6" w:rsidRDefault="001F319E" w:rsidP="006C3147">
            <w:pPr>
              <w:jc w:val="left"/>
              <w:rPr>
                <w:rFonts w:asciiTheme="minorHAnsi" w:eastAsia="Times New Roman" w:hAnsiTheme="minorHAnsi" w:cstheme="minorHAnsi"/>
                <w:color w:val="000000"/>
                <w:lang w:eastAsia="en-GB"/>
              </w:rPr>
            </w:pPr>
            <w:r>
              <w:rPr>
                <w:rFonts w:asciiTheme="minorHAnsi" w:eastAsia="Times New Roman" w:hAnsiTheme="minorHAnsi" w:cstheme="minorHAnsi"/>
                <w:color w:val="000000"/>
                <w:lang w:eastAsia="en-GB"/>
              </w:rPr>
              <w:t>c</w:t>
            </w:r>
            <w:r w:rsidRPr="004C62D6">
              <w:rPr>
                <w:rFonts w:asciiTheme="minorHAnsi" w:eastAsia="Times New Roman" w:hAnsiTheme="minorHAnsi" w:cstheme="minorHAnsi"/>
                <w:color w:val="000000"/>
                <w:lang w:eastAsia="en-GB"/>
              </w:rPr>
              <w:t>m</w:t>
            </w:r>
          </w:p>
        </w:tc>
      </w:tr>
      <w:tr w:rsidR="001F319E" w:rsidRPr="004C62D6" w14:paraId="05379076" w14:textId="77777777" w:rsidTr="006C3147">
        <w:trPr>
          <w:cantSplit/>
        </w:trPr>
        <w:tc>
          <w:tcPr>
            <w:tcW w:w="2127" w:type="dxa"/>
            <w:shd w:val="clear" w:color="auto" w:fill="auto"/>
            <w:noWrap/>
            <w:hideMark/>
          </w:tcPr>
          <w:p w14:paraId="6CCE9CE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Canopy area</w:t>
            </w:r>
          </w:p>
        </w:tc>
        <w:tc>
          <w:tcPr>
            <w:tcW w:w="5386" w:type="dxa"/>
          </w:tcPr>
          <w:p w14:paraId="4D65CD2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Proportion of the ground covered by the tree canopy</w:t>
            </w:r>
          </w:p>
        </w:tc>
        <w:tc>
          <w:tcPr>
            <w:tcW w:w="1269" w:type="dxa"/>
          </w:tcPr>
          <w:p w14:paraId="557BB0B9"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w:t>
            </w:r>
          </w:p>
        </w:tc>
      </w:tr>
      <w:tr w:rsidR="001F319E" w:rsidRPr="004C62D6" w14:paraId="6256B68B" w14:textId="77777777" w:rsidTr="006C3147">
        <w:trPr>
          <w:cantSplit/>
        </w:trPr>
        <w:tc>
          <w:tcPr>
            <w:tcW w:w="2127" w:type="dxa"/>
            <w:shd w:val="clear" w:color="auto" w:fill="auto"/>
            <w:noWrap/>
            <w:hideMark/>
          </w:tcPr>
          <w:p w14:paraId="3FADBDE2"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Prune height</w:t>
            </w:r>
          </w:p>
        </w:tc>
        <w:tc>
          <w:tcPr>
            <w:tcW w:w="5386" w:type="dxa"/>
          </w:tcPr>
          <w:p w14:paraId="075A57BA"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Height of pruning</w:t>
            </w:r>
          </w:p>
        </w:tc>
        <w:tc>
          <w:tcPr>
            <w:tcW w:w="1269" w:type="dxa"/>
          </w:tcPr>
          <w:p w14:paraId="2FE43F22" w14:textId="77777777" w:rsidR="001F319E" w:rsidRPr="004C62D6" w:rsidRDefault="001F319E" w:rsidP="006C3147">
            <w:pPr>
              <w:jc w:val="left"/>
              <w:rPr>
                <w:rFonts w:asciiTheme="minorHAnsi" w:eastAsia="Times New Roman" w:hAnsiTheme="minorHAnsi" w:cstheme="minorHAnsi"/>
                <w:color w:val="000000"/>
                <w:lang w:eastAsia="en-GB"/>
              </w:rPr>
            </w:pPr>
            <w:r>
              <w:rPr>
                <w:rFonts w:asciiTheme="minorHAnsi" w:eastAsia="Times New Roman" w:hAnsiTheme="minorHAnsi" w:cstheme="minorHAnsi"/>
                <w:color w:val="000000"/>
                <w:lang w:eastAsia="en-GB"/>
              </w:rPr>
              <w:t>m</w:t>
            </w:r>
          </w:p>
        </w:tc>
      </w:tr>
      <w:tr w:rsidR="001F319E" w:rsidRPr="004C62D6" w14:paraId="18A6FCDC" w14:textId="77777777" w:rsidTr="006C3147">
        <w:trPr>
          <w:cantSplit/>
        </w:trPr>
        <w:tc>
          <w:tcPr>
            <w:tcW w:w="2127" w:type="dxa"/>
            <w:shd w:val="clear" w:color="auto" w:fill="auto"/>
            <w:noWrap/>
            <w:hideMark/>
          </w:tcPr>
          <w:p w14:paraId="33A5DF5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Stand volume</w:t>
            </w:r>
          </w:p>
        </w:tc>
        <w:tc>
          <w:tcPr>
            <w:tcW w:w="5386" w:type="dxa"/>
          </w:tcPr>
          <w:p w14:paraId="7D76F010"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volume of timber (standing and harvested timber)</w:t>
            </w:r>
          </w:p>
        </w:tc>
        <w:tc>
          <w:tcPr>
            <w:tcW w:w="1269" w:type="dxa"/>
          </w:tcPr>
          <w:p w14:paraId="56E48AA0"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ha</w:t>
            </w:r>
            <w:r w:rsidRPr="004C62D6">
              <w:rPr>
                <w:rFonts w:asciiTheme="minorHAnsi" w:eastAsia="Times New Roman" w:hAnsiTheme="minorHAnsi" w:cstheme="minorHAnsi"/>
                <w:color w:val="000000"/>
                <w:vertAlign w:val="superscript"/>
                <w:lang w:eastAsia="en-GB"/>
              </w:rPr>
              <w:t>-1</w:t>
            </w:r>
          </w:p>
        </w:tc>
      </w:tr>
      <w:tr w:rsidR="001F319E" w:rsidRPr="004C62D6" w14:paraId="31C6E44D" w14:textId="77777777" w:rsidTr="006C3147">
        <w:trPr>
          <w:cantSplit/>
        </w:trPr>
        <w:tc>
          <w:tcPr>
            <w:tcW w:w="2127" w:type="dxa"/>
            <w:shd w:val="clear" w:color="auto" w:fill="auto"/>
            <w:noWrap/>
            <w:hideMark/>
          </w:tcPr>
          <w:p w14:paraId="593F4A81"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Harvest volume</w:t>
            </w:r>
          </w:p>
        </w:tc>
        <w:tc>
          <w:tcPr>
            <w:tcW w:w="5386" w:type="dxa"/>
          </w:tcPr>
          <w:p w14:paraId="6C1A14BF"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 xml:space="preserve">Volume of harvested timber </w:t>
            </w:r>
            <w:r w:rsidRPr="004C62D6">
              <w:rPr>
                <w:rFonts w:asciiTheme="minorHAnsi" w:hAnsiTheme="minorHAnsi" w:cstheme="minorHAnsi"/>
              </w:rPr>
              <w:t>Harvested timber</w:t>
            </w:r>
          </w:p>
        </w:tc>
        <w:tc>
          <w:tcPr>
            <w:tcW w:w="1269" w:type="dxa"/>
          </w:tcPr>
          <w:p w14:paraId="3F9AD41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ha</w:t>
            </w:r>
            <w:r w:rsidRPr="004C62D6">
              <w:rPr>
                <w:rFonts w:asciiTheme="minorHAnsi" w:eastAsia="Times New Roman" w:hAnsiTheme="minorHAnsi" w:cstheme="minorHAnsi"/>
                <w:color w:val="000000"/>
                <w:vertAlign w:val="superscript"/>
                <w:lang w:eastAsia="en-GB"/>
              </w:rPr>
              <w:t>-1</w:t>
            </w:r>
          </w:p>
        </w:tc>
      </w:tr>
      <w:tr w:rsidR="001F319E" w:rsidRPr="004C62D6" w14:paraId="7BD57229" w14:textId="77777777" w:rsidTr="006C3147">
        <w:trPr>
          <w:cantSplit/>
        </w:trPr>
        <w:tc>
          <w:tcPr>
            <w:tcW w:w="2127" w:type="dxa"/>
            <w:shd w:val="clear" w:color="auto" w:fill="auto"/>
            <w:noWrap/>
            <w:hideMark/>
          </w:tcPr>
          <w:p w14:paraId="36311A11"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Firewood</w:t>
            </w:r>
          </w:p>
        </w:tc>
        <w:tc>
          <w:tcPr>
            <w:tcW w:w="5386" w:type="dxa"/>
          </w:tcPr>
          <w:p w14:paraId="14C1CB9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Volume of the timber that is</w:t>
            </w:r>
            <w:r w:rsidRPr="004C62D6">
              <w:rPr>
                <w:rFonts w:asciiTheme="minorHAnsi" w:hAnsiTheme="minorHAnsi" w:cstheme="minorHAnsi"/>
              </w:rPr>
              <w:t xml:space="preserve"> branchwood (firewood)</w:t>
            </w:r>
          </w:p>
        </w:tc>
        <w:tc>
          <w:tcPr>
            <w:tcW w:w="1269" w:type="dxa"/>
          </w:tcPr>
          <w:p w14:paraId="69ABB897"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ha</w:t>
            </w:r>
            <w:r w:rsidRPr="004C62D6">
              <w:rPr>
                <w:rFonts w:asciiTheme="minorHAnsi" w:eastAsia="Times New Roman" w:hAnsiTheme="minorHAnsi" w:cstheme="minorHAnsi"/>
                <w:color w:val="000000"/>
                <w:vertAlign w:val="superscript"/>
                <w:lang w:eastAsia="en-GB"/>
              </w:rPr>
              <w:t>-1</w:t>
            </w:r>
          </w:p>
        </w:tc>
      </w:tr>
      <w:tr w:rsidR="001F319E" w:rsidRPr="004C62D6" w14:paraId="29709AC8" w14:textId="77777777" w:rsidTr="006C3147">
        <w:trPr>
          <w:cantSplit/>
        </w:trPr>
        <w:tc>
          <w:tcPr>
            <w:tcW w:w="2127" w:type="dxa"/>
            <w:shd w:val="clear" w:color="auto" w:fill="auto"/>
            <w:noWrap/>
            <w:hideMark/>
          </w:tcPr>
          <w:p w14:paraId="46899205"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Harvest firewood</w:t>
            </w:r>
          </w:p>
        </w:tc>
        <w:tc>
          <w:tcPr>
            <w:tcW w:w="5386" w:type="dxa"/>
          </w:tcPr>
          <w:p w14:paraId="26B39EDD"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hAnsiTheme="minorHAnsi" w:cstheme="minorHAnsi"/>
              </w:rPr>
              <w:t>The volume of the branchwood (firewood) that has been harvested</w:t>
            </w:r>
          </w:p>
        </w:tc>
        <w:tc>
          <w:tcPr>
            <w:tcW w:w="1269" w:type="dxa"/>
          </w:tcPr>
          <w:p w14:paraId="53E23DFB" w14:textId="77777777" w:rsidR="001F319E" w:rsidRPr="004C62D6" w:rsidRDefault="001F319E" w:rsidP="006C3147">
            <w:pPr>
              <w:jc w:val="left"/>
              <w:rPr>
                <w:rFonts w:asciiTheme="minorHAnsi" w:hAnsiTheme="minorHAnsi" w:cstheme="minorHAnsi"/>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ha</w:t>
            </w:r>
            <w:r w:rsidRPr="004C62D6">
              <w:rPr>
                <w:rFonts w:asciiTheme="minorHAnsi" w:eastAsia="Times New Roman" w:hAnsiTheme="minorHAnsi" w:cstheme="minorHAnsi"/>
                <w:color w:val="000000"/>
                <w:vertAlign w:val="superscript"/>
                <w:lang w:eastAsia="en-GB"/>
              </w:rPr>
              <w:t>-1</w:t>
            </w:r>
          </w:p>
        </w:tc>
      </w:tr>
      <w:tr w:rsidR="001F319E" w:rsidRPr="004C62D6" w14:paraId="096E79C5" w14:textId="77777777" w:rsidTr="006C3147">
        <w:trPr>
          <w:cantSplit/>
        </w:trPr>
        <w:tc>
          <w:tcPr>
            <w:tcW w:w="2127" w:type="dxa"/>
            <w:vMerge w:val="restart"/>
            <w:shd w:val="clear" w:color="auto" w:fill="auto"/>
            <w:noWrap/>
            <w:hideMark/>
          </w:tcPr>
          <w:p w14:paraId="5FEEA0E7"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Prune firewood</w:t>
            </w:r>
          </w:p>
        </w:tc>
        <w:tc>
          <w:tcPr>
            <w:tcW w:w="5386" w:type="dxa"/>
            <w:vMerge w:val="restart"/>
          </w:tcPr>
          <w:p w14:paraId="609FAB3D"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volume of pruned and harvested branchwood (firewood)</w:t>
            </w:r>
          </w:p>
        </w:tc>
        <w:tc>
          <w:tcPr>
            <w:tcW w:w="1269" w:type="dxa"/>
          </w:tcPr>
          <w:p w14:paraId="68791D86"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ha</w:t>
            </w:r>
            <w:r w:rsidRPr="004C62D6">
              <w:rPr>
                <w:rFonts w:asciiTheme="minorHAnsi" w:eastAsia="Times New Roman" w:hAnsiTheme="minorHAnsi" w:cstheme="minorHAnsi"/>
                <w:color w:val="000000"/>
                <w:vertAlign w:val="superscript"/>
                <w:lang w:eastAsia="en-GB"/>
              </w:rPr>
              <w:t>-1</w:t>
            </w:r>
          </w:p>
        </w:tc>
      </w:tr>
      <w:tr w:rsidR="001F319E" w:rsidRPr="004C62D6" w14:paraId="3796824C" w14:textId="77777777" w:rsidTr="006C3147">
        <w:trPr>
          <w:cantSplit/>
        </w:trPr>
        <w:tc>
          <w:tcPr>
            <w:tcW w:w="2127" w:type="dxa"/>
            <w:vMerge/>
            <w:shd w:val="clear" w:color="auto" w:fill="auto"/>
            <w:noWrap/>
          </w:tcPr>
          <w:p w14:paraId="6E42371B" w14:textId="77777777" w:rsidR="001F319E" w:rsidRPr="004C62D6" w:rsidRDefault="001F319E" w:rsidP="006C3147">
            <w:pPr>
              <w:jc w:val="left"/>
              <w:rPr>
                <w:rFonts w:asciiTheme="minorHAnsi" w:eastAsia="Times New Roman" w:hAnsiTheme="minorHAnsi" w:cstheme="minorHAnsi"/>
                <w:color w:val="000000"/>
                <w:lang w:eastAsia="en-GB"/>
              </w:rPr>
            </w:pPr>
          </w:p>
        </w:tc>
        <w:tc>
          <w:tcPr>
            <w:tcW w:w="5386" w:type="dxa"/>
            <w:vMerge/>
          </w:tcPr>
          <w:p w14:paraId="7D48FE04" w14:textId="77777777" w:rsidR="001F319E" w:rsidRPr="004C62D6" w:rsidRDefault="001F319E" w:rsidP="006C3147">
            <w:pPr>
              <w:jc w:val="left"/>
              <w:rPr>
                <w:rFonts w:asciiTheme="minorHAnsi" w:eastAsia="Times New Roman" w:hAnsiTheme="minorHAnsi" w:cstheme="minorHAnsi"/>
                <w:color w:val="000000"/>
                <w:lang w:eastAsia="en-GB"/>
              </w:rPr>
            </w:pPr>
          </w:p>
        </w:tc>
        <w:tc>
          <w:tcPr>
            <w:tcW w:w="1269" w:type="dxa"/>
          </w:tcPr>
          <w:p w14:paraId="7445DF5A"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odt ha</w:t>
            </w:r>
            <w:r w:rsidRPr="004C62D6">
              <w:rPr>
                <w:rFonts w:asciiTheme="minorHAnsi" w:eastAsia="Times New Roman" w:hAnsiTheme="minorHAnsi" w:cstheme="minorHAnsi"/>
                <w:color w:val="000000"/>
                <w:vertAlign w:val="superscript"/>
                <w:lang w:eastAsia="en-GB"/>
              </w:rPr>
              <w:t>-1</w:t>
            </w:r>
          </w:p>
        </w:tc>
      </w:tr>
      <w:tr w:rsidR="001F319E" w:rsidRPr="004C62D6" w14:paraId="66CF7F7B" w14:textId="77777777" w:rsidTr="006C3147">
        <w:trPr>
          <w:cantSplit/>
        </w:trPr>
        <w:tc>
          <w:tcPr>
            <w:tcW w:w="2127" w:type="dxa"/>
            <w:vMerge/>
            <w:shd w:val="clear" w:color="auto" w:fill="auto"/>
            <w:noWrap/>
          </w:tcPr>
          <w:p w14:paraId="2411682A" w14:textId="77777777" w:rsidR="001F319E" w:rsidRPr="004C62D6" w:rsidRDefault="001F319E" w:rsidP="006C3147">
            <w:pPr>
              <w:jc w:val="left"/>
              <w:rPr>
                <w:rFonts w:asciiTheme="minorHAnsi" w:eastAsia="Times New Roman" w:hAnsiTheme="minorHAnsi" w:cstheme="minorHAnsi"/>
                <w:color w:val="000000"/>
                <w:lang w:eastAsia="en-GB"/>
              </w:rPr>
            </w:pPr>
          </w:p>
        </w:tc>
        <w:tc>
          <w:tcPr>
            <w:tcW w:w="5386" w:type="dxa"/>
            <w:vMerge/>
          </w:tcPr>
          <w:p w14:paraId="4AD5E2D5" w14:textId="77777777" w:rsidR="001F319E" w:rsidRPr="004C62D6" w:rsidRDefault="001F319E" w:rsidP="006C3147">
            <w:pPr>
              <w:jc w:val="left"/>
              <w:rPr>
                <w:rFonts w:asciiTheme="minorHAnsi" w:eastAsia="Times New Roman" w:hAnsiTheme="minorHAnsi" w:cstheme="minorHAnsi"/>
                <w:color w:val="000000"/>
                <w:lang w:eastAsia="en-GB"/>
              </w:rPr>
            </w:pPr>
          </w:p>
        </w:tc>
        <w:tc>
          <w:tcPr>
            <w:tcW w:w="1269" w:type="dxa"/>
          </w:tcPr>
          <w:p w14:paraId="0A6BDB7A"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wet t ha</w:t>
            </w:r>
            <w:r w:rsidRPr="004C62D6">
              <w:rPr>
                <w:rFonts w:asciiTheme="minorHAnsi" w:eastAsia="Times New Roman" w:hAnsiTheme="minorHAnsi" w:cstheme="minorHAnsi"/>
                <w:color w:val="000000"/>
                <w:vertAlign w:val="superscript"/>
                <w:lang w:eastAsia="en-GB"/>
              </w:rPr>
              <w:t>-1</w:t>
            </w:r>
          </w:p>
        </w:tc>
      </w:tr>
      <w:tr w:rsidR="001F319E" w:rsidRPr="004C62D6" w14:paraId="073DAA88" w14:textId="77777777" w:rsidTr="006C3147">
        <w:trPr>
          <w:cantSplit/>
        </w:trPr>
        <w:tc>
          <w:tcPr>
            <w:tcW w:w="2127" w:type="dxa"/>
            <w:shd w:val="clear" w:color="auto" w:fill="auto"/>
            <w:noWrap/>
            <w:hideMark/>
          </w:tcPr>
          <w:p w14:paraId="415A794F"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Standing trees</w:t>
            </w:r>
          </w:p>
        </w:tc>
        <w:tc>
          <w:tcPr>
            <w:tcW w:w="5386" w:type="dxa"/>
          </w:tcPr>
          <w:p w14:paraId="46ECAD8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Number of trees still standing</w:t>
            </w:r>
          </w:p>
        </w:tc>
        <w:tc>
          <w:tcPr>
            <w:tcW w:w="1269" w:type="dxa"/>
          </w:tcPr>
          <w:p w14:paraId="00CB02F9" w14:textId="77777777" w:rsidR="001F319E" w:rsidRPr="004C62D6" w:rsidRDefault="001F319E" w:rsidP="006C3147">
            <w:pPr>
              <w:jc w:val="left"/>
              <w:rPr>
                <w:rFonts w:asciiTheme="minorHAnsi" w:eastAsia="Times New Roman" w:hAnsiTheme="minorHAnsi" w:cstheme="minorHAnsi"/>
                <w:color w:val="000000"/>
                <w:lang w:eastAsia="en-GB"/>
              </w:rPr>
            </w:pPr>
          </w:p>
        </w:tc>
      </w:tr>
      <w:tr w:rsidR="001F319E" w:rsidRPr="004C62D6" w14:paraId="6904B187" w14:textId="77777777" w:rsidTr="006C3147">
        <w:trPr>
          <w:cantSplit/>
        </w:trPr>
        <w:tc>
          <w:tcPr>
            <w:tcW w:w="2127" w:type="dxa"/>
            <w:shd w:val="clear" w:color="auto" w:fill="auto"/>
            <w:noWrap/>
            <w:hideMark/>
          </w:tcPr>
          <w:p w14:paraId="63C3CCF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Volume</w:t>
            </w:r>
          </w:p>
        </w:tc>
        <w:tc>
          <w:tcPr>
            <w:tcW w:w="5386" w:type="dxa"/>
          </w:tcPr>
          <w:p w14:paraId="699C0A5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Volume of a tree.</w:t>
            </w:r>
          </w:p>
        </w:tc>
        <w:tc>
          <w:tcPr>
            <w:tcW w:w="1269" w:type="dxa"/>
          </w:tcPr>
          <w:p w14:paraId="2245C0DD"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tree</w:t>
            </w:r>
            <w:r w:rsidRPr="004C62D6">
              <w:rPr>
                <w:rFonts w:asciiTheme="minorHAnsi" w:eastAsia="Times New Roman" w:hAnsiTheme="minorHAnsi" w:cstheme="minorHAnsi"/>
                <w:color w:val="000000"/>
                <w:vertAlign w:val="superscript"/>
                <w:lang w:eastAsia="en-GB"/>
              </w:rPr>
              <w:t>-1</w:t>
            </w:r>
          </w:p>
        </w:tc>
      </w:tr>
      <w:tr w:rsidR="001F319E" w:rsidRPr="004C62D6" w14:paraId="0FFC583A" w14:textId="77777777" w:rsidTr="006C3147">
        <w:trPr>
          <w:cantSplit/>
        </w:trPr>
        <w:tc>
          <w:tcPr>
            <w:tcW w:w="2127" w:type="dxa"/>
            <w:shd w:val="clear" w:color="auto" w:fill="auto"/>
            <w:noWrap/>
            <w:hideMark/>
          </w:tcPr>
          <w:p w14:paraId="741B80AD"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by-product</w:t>
            </w:r>
          </w:p>
        </w:tc>
        <w:tc>
          <w:tcPr>
            <w:tcW w:w="5386" w:type="dxa"/>
          </w:tcPr>
          <w:p w14:paraId="5E24579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mass of pruned and harvested branchwood (firewood).</w:t>
            </w:r>
          </w:p>
        </w:tc>
        <w:tc>
          <w:tcPr>
            <w:tcW w:w="1269" w:type="dxa"/>
          </w:tcPr>
          <w:p w14:paraId="33424275"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 ha</w:t>
            </w:r>
            <w:r w:rsidRPr="004C62D6">
              <w:rPr>
                <w:rFonts w:asciiTheme="minorHAnsi" w:eastAsia="Times New Roman" w:hAnsiTheme="minorHAnsi" w:cstheme="minorHAnsi"/>
                <w:color w:val="000000"/>
                <w:vertAlign w:val="superscript"/>
                <w:lang w:eastAsia="en-GB"/>
              </w:rPr>
              <w:t>-1</w:t>
            </w:r>
          </w:p>
        </w:tc>
      </w:tr>
      <w:tr w:rsidR="001F319E" w:rsidRPr="004C62D6" w14:paraId="40F4D53F" w14:textId="77777777" w:rsidTr="006C3147">
        <w:trPr>
          <w:cantSplit/>
        </w:trPr>
        <w:tc>
          <w:tcPr>
            <w:tcW w:w="2127" w:type="dxa"/>
            <w:shd w:val="clear" w:color="auto" w:fill="auto"/>
            <w:noWrap/>
            <w:hideMark/>
          </w:tcPr>
          <w:p w14:paraId="5ED154C1"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fruit yield</w:t>
            </w:r>
          </w:p>
        </w:tc>
        <w:tc>
          <w:tcPr>
            <w:tcW w:w="5386" w:type="dxa"/>
          </w:tcPr>
          <w:p w14:paraId="1FAD45FC"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fruit yield.</w:t>
            </w:r>
          </w:p>
        </w:tc>
        <w:tc>
          <w:tcPr>
            <w:tcW w:w="1269" w:type="dxa"/>
          </w:tcPr>
          <w:p w14:paraId="55628E2A"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 ha</w:t>
            </w:r>
            <w:r w:rsidRPr="004C62D6">
              <w:rPr>
                <w:rFonts w:asciiTheme="minorHAnsi" w:eastAsia="Times New Roman" w:hAnsiTheme="minorHAnsi" w:cstheme="minorHAnsi"/>
                <w:color w:val="000000"/>
                <w:vertAlign w:val="superscript"/>
                <w:lang w:eastAsia="en-GB"/>
              </w:rPr>
              <w:t>-1</w:t>
            </w:r>
          </w:p>
        </w:tc>
      </w:tr>
      <w:tr w:rsidR="001F319E" w:rsidRPr="004C62D6" w14:paraId="704DB8F6" w14:textId="77777777" w:rsidTr="006C3147">
        <w:trPr>
          <w:cantSplit/>
        </w:trPr>
        <w:tc>
          <w:tcPr>
            <w:tcW w:w="2127" w:type="dxa"/>
            <w:shd w:val="clear" w:color="auto" w:fill="auto"/>
            <w:noWrap/>
            <w:hideMark/>
          </w:tcPr>
          <w:p w14:paraId="0BA5B29F"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Deficit irrigation</w:t>
            </w:r>
          </w:p>
        </w:tc>
        <w:tc>
          <w:tcPr>
            <w:tcW w:w="5386" w:type="dxa"/>
          </w:tcPr>
          <w:p w14:paraId="6EC24457"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 xml:space="preserve">Total </w:t>
            </w:r>
            <w:r w:rsidRPr="004C62D6">
              <w:rPr>
                <w:rFonts w:asciiTheme="minorHAnsi" w:hAnsiTheme="minorHAnsi" w:cstheme="minorHAnsi"/>
              </w:rPr>
              <w:t>critical deficit irrigation.</w:t>
            </w:r>
          </w:p>
        </w:tc>
        <w:tc>
          <w:tcPr>
            <w:tcW w:w="1269" w:type="dxa"/>
          </w:tcPr>
          <w:p w14:paraId="2DC4C1DB" w14:textId="77777777" w:rsidR="001F319E" w:rsidRPr="004C62D6" w:rsidRDefault="001F319E" w:rsidP="006C3147">
            <w:pPr>
              <w:jc w:val="left"/>
              <w:rPr>
                <w:rFonts w:asciiTheme="minorHAnsi" w:eastAsia="Times New Roman" w:hAnsiTheme="minorHAnsi" w:cstheme="minorHAnsi"/>
                <w:color w:val="000000"/>
                <w:lang w:eastAsia="en-GB"/>
              </w:rPr>
            </w:pPr>
            <w:r>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lang w:eastAsia="en-GB"/>
              </w:rPr>
              <w:t>m</w:t>
            </w:r>
          </w:p>
        </w:tc>
      </w:tr>
      <w:tr w:rsidR="001F319E" w:rsidRPr="004C62D6" w14:paraId="15CB85D5" w14:textId="77777777" w:rsidTr="006C3147">
        <w:trPr>
          <w:cantSplit/>
        </w:trPr>
        <w:tc>
          <w:tcPr>
            <w:tcW w:w="2127" w:type="dxa"/>
            <w:shd w:val="clear" w:color="auto" w:fill="auto"/>
            <w:noWrap/>
            <w:hideMark/>
          </w:tcPr>
          <w:p w14:paraId="70BD9D5D"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Irrigation</w:t>
            </w:r>
          </w:p>
        </w:tc>
        <w:tc>
          <w:tcPr>
            <w:tcW w:w="5386" w:type="dxa"/>
          </w:tcPr>
          <w:p w14:paraId="354AFD7C"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hAnsiTheme="minorHAnsi" w:cstheme="minorHAnsi"/>
              </w:rPr>
              <w:t>Total overhead irrigation application.</w:t>
            </w:r>
          </w:p>
        </w:tc>
        <w:tc>
          <w:tcPr>
            <w:tcW w:w="1269" w:type="dxa"/>
          </w:tcPr>
          <w:p w14:paraId="18EB4BE6" w14:textId="77777777" w:rsidR="001F319E" w:rsidRPr="004C62D6" w:rsidRDefault="001F319E" w:rsidP="006C3147">
            <w:pPr>
              <w:jc w:val="left"/>
              <w:rPr>
                <w:rFonts w:asciiTheme="minorHAnsi" w:hAnsiTheme="minorHAnsi" w:cstheme="minorHAnsi"/>
              </w:rPr>
            </w:pPr>
            <w:r w:rsidRPr="004C62D6">
              <w:rPr>
                <w:rFonts w:asciiTheme="minorHAnsi" w:eastAsia="Times New Roman" w:hAnsiTheme="minorHAnsi" w:cstheme="minorHAnsi"/>
                <w:color w:val="000000"/>
                <w:lang w:eastAsia="en-GB"/>
              </w:rPr>
              <w:t>mm</w:t>
            </w:r>
          </w:p>
        </w:tc>
      </w:tr>
      <w:tr w:rsidR="001F319E" w:rsidRPr="004C62D6" w14:paraId="63273520" w14:textId="77777777" w:rsidTr="006C3147">
        <w:trPr>
          <w:cantSplit/>
        </w:trPr>
        <w:tc>
          <w:tcPr>
            <w:tcW w:w="2127" w:type="dxa"/>
            <w:shd w:val="clear" w:color="auto" w:fill="auto"/>
            <w:noWrap/>
            <w:hideMark/>
          </w:tcPr>
          <w:p w14:paraId="3BD9F699"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Groundwaterflow</w:t>
            </w:r>
          </w:p>
        </w:tc>
        <w:tc>
          <w:tcPr>
            <w:tcW w:w="5386" w:type="dxa"/>
          </w:tcPr>
          <w:p w14:paraId="33D62A9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water flow to groundwater.</w:t>
            </w:r>
          </w:p>
        </w:tc>
        <w:tc>
          <w:tcPr>
            <w:tcW w:w="1269" w:type="dxa"/>
          </w:tcPr>
          <w:p w14:paraId="3A2CC8FC" w14:textId="77777777" w:rsidR="001F319E" w:rsidRPr="004C62D6" w:rsidRDefault="001F319E" w:rsidP="006C3147">
            <w:pPr>
              <w:jc w:val="left"/>
              <w:rPr>
                <w:rFonts w:asciiTheme="minorHAnsi" w:eastAsia="Times New Roman" w:hAnsiTheme="minorHAnsi" w:cstheme="minorHAnsi"/>
                <w:color w:val="000000"/>
                <w:lang w:eastAsia="en-GB"/>
              </w:rPr>
            </w:pPr>
            <w:r>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lang w:eastAsia="en-GB"/>
              </w:rPr>
              <w:t>m</w:t>
            </w:r>
          </w:p>
        </w:tc>
      </w:tr>
      <w:tr w:rsidR="001F319E" w:rsidRPr="004C62D6" w14:paraId="67D83A73" w14:textId="77777777" w:rsidTr="006C3147">
        <w:trPr>
          <w:cantSplit/>
        </w:trPr>
        <w:tc>
          <w:tcPr>
            <w:tcW w:w="2127" w:type="dxa"/>
            <w:shd w:val="clear" w:color="auto" w:fill="auto"/>
            <w:noWrap/>
            <w:hideMark/>
          </w:tcPr>
          <w:p w14:paraId="722DF4B3"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 Sequestration</w:t>
            </w:r>
          </w:p>
        </w:tc>
        <w:tc>
          <w:tcPr>
            <w:tcW w:w="5386" w:type="dxa"/>
          </w:tcPr>
          <w:p w14:paraId="68115C5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mass of carbon sequestered.</w:t>
            </w:r>
          </w:p>
        </w:tc>
        <w:tc>
          <w:tcPr>
            <w:tcW w:w="1269" w:type="dxa"/>
          </w:tcPr>
          <w:p w14:paraId="7D0FF28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 ha</w:t>
            </w:r>
            <w:r w:rsidRPr="004C62D6">
              <w:rPr>
                <w:rFonts w:asciiTheme="minorHAnsi" w:eastAsia="Times New Roman" w:hAnsiTheme="minorHAnsi" w:cstheme="minorHAnsi"/>
                <w:color w:val="000000"/>
                <w:vertAlign w:val="superscript"/>
                <w:lang w:eastAsia="en-GB"/>
              </w:rPr>
              <w:t>-1</w:t>
            </w:r>
          </w:p>
        </w:tc>
      </w:tr>
      <w:tr w:rsidR="001F319E" w:rsidRPr="004C62D6" w14:paraId="689385B4" w14:textId="77777777" w:rsidTr="006C3147">
        <w:trPr>
          <w:cantSplit/>
        </w:trPr>
        <w:tc>
          <w:tcPr>
            <w:tcW w:w="2127" w:type="dxa"/>
            <w:shd w:val="clear" w:color="auto" w:fill="auto"/>
            <w:noWrap/>
            <w:hideMark/>
          </w:tcPr>
          <w:p w14:paraId="6D472F1B"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Precipitation</w:t>
            </w:r>
          </w:p>
        </w:tc>
        <w:tc>
          <w:tcPr>
            <w:tcW w:w="5386" w:type="dxa"/>
          </w:tcPr>
          <w:p w14:paraId="5EE71D23"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precipitation</w:t>
            </w:r>
          </w:p>
        </w:tc>
        <w:tc>
          <w:tcPr>
            <w:tcW w:w="1269" w:type="dxa"/>
          </w:tcPr>
          <w:p w14:paraId="6355AB25"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mm</w:t>
            </w:r>
          </w:p>
        </w:tc>
      </w:tr>
      <w:tr w:rsidR="001F319E" w:rsidRPr="004C62D6" w14:paraId="45EC417D" w14:textId="77777777" w:rsidTr="006C3147">
        <w:trPr>
          <w:cantSplit/>
        </w:trPr>
        <w:tc>
          <w:tcPr>
            <w:tcW w:w="2127" w:type="dxa"/>
            <w:shd w:val="clear" w:color="auto" w:fill="auto"/>
            <w:noWrap/>
            <w:hideMark/>
          </w:tcPr>
          <w:p w14:paraId="7E7D2D5E"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Total timber volume</w:t>
            </w:r>
          </w:p>
        </w:tc>
        <w:tc>
          <w:tcPr>
            <w:tcW w:w="5386" w:type="dxa"/>
          </w:tcPr>
          <w:p w14:paraId="23426D54"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hAnsiTheme="minorHAnsi" w:cstheme="minorHAnsi"/>
              </w:rPr>
              <w:t>Total amount of timber generated up to date (i.e., sum of current stand volume and all harvested wood)</w:t>
            </w:r>
          </w:p>
        </w:tc>
        <w:tc>
          <w:tcPr>
            <w:tcW w:w="1269" w:type="dxa"/>
          </w:tcPr>
          <w:p w14:paraId="466904DC" w14:textId="77777777" w:rsidR="001F319E" w:rsidRPr="004C62D6" w:rsidRDefault="001F319E" w:rsidP="006C3147">
            <w:pPr>
              <w:jc w:val="left"/>
              <w:rPr>
                <w:rFonts w:asciiTheme="minorHAnsi" w:hAnsiTheme="minorHAnsi" w:cstheme="minorHAnsi"/>
              </w:rPr>
            </w:pPr>
            <w:r w:rsidRPr="004C62D6">
              <w:rPr>
                <w:rFonts w:asciiTheme="minorHAnsi" w:eastAsia="Times New Roman" w:hAnsiTheme="minorHAnsi" w:cstheme="minorHAnsi"/>
                <w:color w:val="000000"/>
                <w:lang w:eastAsia="en-GB"/>
              </w:rPr>
              <w:t>m</w:t>
            </w:r>
            <w:r w:rsidRPr="004C62D6">
              <w:rPr>
                <w:rFonts w:asciiTheme="minorHAnsi" w:eastAsia="Times New Roman" w:hAnsiTheme="minorHAnsi" w:cstheme="minorHAnsi"/>
                <w:color w:val="000000"/>
                <w:vertAlign w:val="superscript"/>
                <w:lang w:eastAsia="en-GB"/>
              </w:rPr>
              <w:t>3</w:t>
            </w:r>
            <w:r w:rsidRPr="004C62D6">
              <w:rPr>
                <w:rFonts w:asciiTheme="minorHAnsi" w:eastAsia="Times New Roman" w:hAnsiTheme="minorHAnsi" w:cstheme="minorHAnsi"/>
                <w:color w:val="000000"/>
                <w:lang w:eastAsia="en-GB"/>
              </w:rPr>
              <w:t xml:space="preserve"> ha</w:t>
            </w:r>
            <w:r w:rsidRPr="004C62D6">
              <w:rPr>
                <w:rFonts w:asciiTheme="minorHAnsi" w:eastAsia="Times New Roman" w:hAnsiTheme="minorHAnsi" w:cstheme="minorHAnsi"/>
                <w:color w:val="000000"/>
                <w:vertAlign w:val="superscript"/>
                <w:lang w:eastAsia="en-GB"/>
              </w:rPr>
              <w:t>-1</w:t>
            </w:r>
          </w:p>
        </w:tc>
      </w:tr>
      <w:tr w:rsidR="001F319E" w:rsidRPr="004C62D6" w14:paraId="2E5AC3F1" w14:textId="77777777" w:rsidTr="006C3147">
        <w:trPr>
          <w:cantSplit/>
        </w:trPr>
        <w:tc>
          <w:tcPr>
            <w:tcW w:w="2127" w:type="dxa"/>
            <w:shd w:val="clear" w:color="auto" w:fill="auto"/>
            <w:noWrap/>
            <w:hideMark/>
          </w:tcPr>
          <w:p w14:paraId="139942E3"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Tree water use</w:t>
            </w:r>
          </w:p>
        </w:tc>
        <w:tc>
          <w:tcPr>
            <w:tcW w:w="5386" w:type="dxa"/>
          </w:tcPr>
          <w:p w14:paraId="79A7B635" w14:textId="77777777" w:rsidR="001F319E" w:rsidRPr="004C62D6" w:rsidRDefault="001F319E" w:rsidP="006C3147">
            <w:pPr>
              <w:jc w:val="left"/>
              <w:rPr>
                <w:rFonts w:asciiTheme="minorHAnsi" w:eastAsia="Times New Roman" w:hAnsiTheme="minorHAnsi" w:cstheme="minorHAnsi"/>
                <w:lang w:eastAsia="en-GB"/>
              </w:rPr>
            </w:pPr>
            <w:r w:rsidRPr="004C62D6">
              <w:rPr>
                <w:rFonts w:asciiTheme="minorHAnsi" w:eastAsia="Times New Roman" w:hAnsiTheme="minorHAnsi" w:cstheme="minorHAnsi"/>
                <w:color w:val="000000"/>
                <w:lang w:eastAsia="en-GB"/>
              </w:rPr>
              <w:t>Total tree water use</w:t>
            </w:r>
          </w:p>
        </w:tc>
        <w:tc>
          <w:tcPr>
            <w:tcW w:w="1269" w:type="dxa"/>
          </w:tcPr>
          <w:p w14:paraId="320614DA" w14:textId="77777777" w:rsidR="001F319E" w:rsidRPr="004C62D6" w:rsidRDefault="001F319E" w:rsidP="006C3147">
            <w:pPr>
              <w:jc w:val="left"/>
              <w:rPr>
                <w:rFonts w:asciiTheme="minorHAnsi" w:eastAsia="Times New Roman" w:hAnsiTheme="minorHAnsi" w:cstheme="minorHAnsi"/>
                <w:color w:val="FF0000"/>
                <w:highlight w:val="magenta"/>
                <w:lang w:eastAsia="en-GB"/>
              </w:rPr>
            </w:pPr>
            <w:r w:rsidRPr="004C62D6">
              <w:rPr>
                <w:rFonts w:asciiTheme="minorHAnsi" w:eastAsia="Times New Roman" w:hAnsiTheme="minorHAnsi" w:cstheme="minorHAnsi"/>
                <w:color w:val="000000"/>
                <w:lang w:eastAsia="en-GB"/>
              </w:rPr>
              <w:t>mm yr</w:t>
            </w:r>
            <w:r w:rsidRPr="004C62D6">
              <w:rPr>
                <w:rFonts w:asciiTheme="minorHAnsi" w:eastAsia="Times New Roman" w:hAnsiTheme="minorHAnsi" w:cstheme="minorHAnsi"/>
                <w:color w:val="000000"/>
                <w:vertAlign w:val="superscript"/>
                <w:lang w:eastAsia="en-GB"/>
              </w:rPr>
              <w:t>-1</w:t>
            </w:r>
          </w:p>
        </w:tc>
      </w:tr>
      <w:tr w:rsidR="001F319E" w:rsidRPr="004C62D6" w14:paraId="3A3EB8D3" w14:textId="77777777" w:rsidTr="006C3147">
        <w:trPr>
          <w:cantSplit/>
        </w:trPr>
        <w:tc>
          <w:tcPr>
            <w:tcW w:w="2127" w:type="dxa"/>
            <w:shd w:val="clear" w:color="auto" w:fill="auto"/>
            <w:noWrap/>
            <w:hideMark/>
          </w:tcPr>
          <w:p w14:paraId="6B1BB8BC"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Crop water use</w:t>
            </w:r>
          </w:p>
        </w:tc>
        <w:tc>
          <w:tcPr>
            <w:tcW w:w="5386" w:type="dxa"/>
          </w:tcPr>
          <w:p w14:paraId="218AE961" w14:textId="77777777" w:rsidR="001F319E" w:rsidRPr="004C62D6" w:rsidRDefault="001F319E" w:rsidP="006C3147">
            <w:pPr>
              <w:jc w:val="left"/>
              <w:rPr>
                <w:rFonts w:asciiTheme="minorHAnsi" w:eastAsia="Times New Roman" w:hAnsiTheme="minorHAnsi" w:cstheme="minorHAnsi"/>
                <w:lang w:eastAsia="en-GB"/>
              </w:rPr>
            </w:pPr>
            <w:r w:rsidRPr="004C62D6">
              <w:rPr>
                <w:rFonts w:asciiTheme="minorHAnsi" w:eastAsia="Times New Roman" w:hAnsiTheme="minorHAnsi" w:cstheme="minorHAnsi"/>
                <w:color w:val="000000"/>
                <w:lang w:eastAsia="en-GB"/>
              </w:rPr>
              <w:t>Total crop water use</w:t>
            </w:r>
          </w:p>
        </w:tc>
        <w:tc>
          <w:tcPr>
            <w:tcW w:w="1269" w:type="dxa"/>
          </w:tcPr>
          <w:p w14:paraId="6927E30F" w14:textId="77777777" w:rsidR="001F319E" w:rsidRPr="004C62D6" w:rsidRDefault="001F319E" w:rsidP="006C3147">
            <w:pPr>
              <w:jc w:val="left"/>
              <w:rPr>
                <w:rFonts w:asciiTheme="minorHAnsi" w:eastAsia="Times New Roman" w:hAnsiTheme="minorHAnsi" w:cstheme="minorHAnsi"/>
                <w:color w:val="FF0000"/>
                <w:lang w:eastAsia="en-GB"/>
              </w:rPr>
            </w:pPr>
            <w:r w:rsidRPr="004C62D6">
              <w:rPr>
                <w:rFonts w:asciiTheme="minorHAnsi" w:eastAsia="Times New Roman" w:hAnsiTheme="minorHAnsi" w:cstheme="minorHAnsi"/>
                <w:color w:val="000000"/>
                <w:lang w:eastAsia="en-GB"/>
              </w:rPr>
              <w:t>mm yr</w:t>
            </w:r>
            <w:r w:rsidRPr="004C62D6">
              <w:rPr>
                <w:rFonts w:asciiTheme="minorHAnsi" w:eastAsia="Times New Roman" w:hAnsiTheme="minorHAnsi" w:cstheme="minorHAnsi"/>
                <w:color w:val="000000"/>
                <w:vertAlign w:val="superscript"/>
                <w:lang w:eastAsia="en-GB"/>
              </w:rPr>
              <w:t>-1</w:t>
            </w:r>
          </w:p>
        </w:tc>
      </w:tr>
      <w:tr w:rsidR="001F319E" w:rsidRPr="004C62D6" w14:paraId="799D03BC" w14:textId="77777777" w:rsidTr="006C3147">
        <w:trPr>
          <w:cantSplit/>
        </w:trPr>
        <w:tc>
          <w:tcPr>
            <w:tcW w:w="2127" w:type="dxa"/>
            <w:tcBorders>
              <w:bottom w:val="single" w:sz="4" w:space="0" w:color="auto"/>
            </w:tcBorders>
            <w:shd w:val="clear" w:color="auto" w:fill="auto"/>
            <w:noWrap/>
            <w:hideMark/>
          </w:tcPr>
          <w:p w14:paraId="13455298" w14:textId="77777777" w:rsidR="001F319E" w:rsidRPr="004C62D6" w:rsidRDefault="001F319E" w:rsidP="006C3147">
            <w:pPr>
              <w:jc w:val="left"/>
              <w:rPr>
                <w:rFonts w:asciiTheme="minorHAnsi" w:eastAsia="Times New Roman" w:hAnsiTheme="minorHAnsi" w:cstheme="minorHAnsi"/>
                <w:color w:val="000000"/>
                <w:lang w:eastAsia="en-GB"/>
              </w:rPr>
            </w:pPr>
            <w:r w:rsidRPr="004C62D6">
              <w:rPr>
                <w:rFonts w:asciiTheme="minorHAnsi" w:eastAsia="Times New Roman" w:hAnsiTheme="minorHAnsi" w:cstheme="minorHAnsi"/>
                <w:color w:val="000000"/>
                <w:lang w:eastAsia="en-GB"/>
              </w:rPr>
              <w:t>Soil evaporation</w:t>
            </w:r>
          </w:p>
        </w:tc>
        <w:tc>
          <w:tcPr>
            <w:tcW w:w="5386" w:type="dxa"/>
            <w:tcBorders>
              <w:bottom w:val="single" w:sz="4" w:space="0" w:color="auto"/>
            </w:tcBorders>
          </w:tcPr>
          <w:p w14:paraId="657E3FD2" w14:textId="77777777" w:rsidR="001F319E" w:rsidRPr="004C62D6" w:rsidRDefault="001F319E" w:rsidP="006C3147">
            <w:pPr>
              <w:jc w:val="left"/>
              <w:rPr>
                <w:rFonts w:asciiTheme="minorHAnsi" w:eastAsia="Times New Roman" w:hAnsiTheme="minorHAnsi" w:cstheme="minorHAnsi"/>
                <w:lang w:eastAsia="en-GB"/>
              </w:rPr>
            </w:pPr>
            <w:r w:rsidRPr="004C62D6">
              <w:rPr>
                <w:rFonts w:asciiTheme="minorHAnsi" w:eastAsia="Times New Roman" w:hAnsiTheme="minorHAnsi" w:cstheme="minorHAnsi"/>
                <w:lang w:eastAsia="en-GB"/>
              </w:rPr>
              <w:t>Total soil evaporation</w:t>
            </w:r>
          </w:p>
        </w:tc>
        <w:tc>
          <w:tcPr>
            <w:tcW w:w="1269" w:type="dxa"/>
            <w:tcBorders>
              <w:bottom w:val="single" w:sz="4" w:space="0" w:color="auto"/>
            </w:tcBorders>
          </w:tcPr>
          <w:p w14:paraId="37635ABE" w14:textId="77777777" w:rsidR="001F319E" w:rsidRPr="004C62D6" w:rsidRDefault="001F319E" w:rsidP="006C3147">
            <w:pPr>
              <w:jc w:val="left"/>
              <w:rPr>
                <w:rFonts w:asciiTheme="minorHAnsi" w:eastAsia="Times New Roman" w:hAnsiTheme="minorHAnsi" w:cstheme="minorHAnsi"/>
                <w:color w:val="FF0000"/>
                <w:lang w:eastAsia="en-GB"/>
              </w:rPr>
            </w:pPr>
            <w:r w:rsidRPr="004C62D6">
              <w:rPr>
                <w:rFonts w:asciiTheme="minorHAnsi" w:eastAsia="Times New Roman" w:hAnsiTheme="minorHAnsi" w:cstheme="minorHAnsi"/>
                <w:color w:val="000000"/>
                <w:lang w:eastAsia="en-GB"/>
              </w:rPr>
              <w:t>mm yr</w:t>
            </w:r>
            <w:r w:rsidRPr="004C62D6">
              <w:rPr>
                <w:rFonts w:asciiTheme="minorHAnsi" w:eastAsia="Times New Roman" w:hAnsiTheme="minorHAnsi" w:cstheme="minorHAnsi"/>
                <w:color w:val="000000"/>
                <w:vertAlign w:val="superscript"/>
                <w:lang w:eastAsia="en-GB"/>
              </w:rPr>
              <w:t>-1</w:t>
            </w:r>
          </w:p>
        </w:tc>
      </w:tr>
    </w:tbl>
    <w:p w14:paraId="17A545E6" w14:textId="77777777" w:rsidR="001F319E" w:rsidRDefault="001F319E" w:rsidP="001F319E">
      <w:pPr>
        <w:pStyle w:val="Caption"/>
      </w:pPr>
    </w:p>
    <w:p w14:paraId="3A77531C" w14:textId="77777777" w:rsidR="001F319E" w:rsidRDefault="001F319E" w:rsidP="001F319E">
      <w:pPr>
        <w:jc w:val="left"/>
        <w:rPr>
          <w:rFonts w:eastAsia="Times New Roman"/>
          <w:b/>
          <w:bCs/>
          <w:sz w:val="28"/>
          <w:szCs w:val="26"/>
        </w:rPr>
      </w:pPr>
      <w:r>
        <w:br w:type="page"/>
      </w:r>
    </w:p>
    <w:p w14:paraId="7664B51F" w14:textId="77777777" w:rsidR="00CD1878" w:rsidRDefault="00CD1878" w:rsidP="00CD1878">
      <w:pPr>
        <w:pStyle w:val="Heading2"/>
      </w:pPr>
      <w:bookmarkStart w:id="38" w:name="_Toc136870172"/>
      <w:bookmarkStart w:id="39" w:name="_Toc139714679"/>
      <w:bookmarkEnd w:id="32"/>
      <w:bookmarkEnd w:id="35"/>
      <w:r>
        <w:lastRenderedPageBreak/>
        <w:t>Soil-parameters worksheet</w:t>
      </w:r>
    </w:p>
    <w:p w14:paraId="1085656B" w14:textId="0C6EB344" w:rsidR="00CD1878" w:rsidRDefault="00CD1878" w:rsidP="00CD1878">
      <w:r>
        <w:t>An example of the appearance of the Soil-parameters worksheet is shown in</w:t>
      </w:r>
      <w:r w:rsidR="00512EE1">
        <w:t xml:space="preserve"> </w:t>
      </w:r>
      <w:r w:rsidR="00512EE1">
        <w:fldChar w:fldCharType="begin"/>
      </w:r>
      <w:r w:rsidR="00512EE1">
        <w:instrText xml:space="preserve"> REF _Ref133336776 \h </w:instrText>
      </w:r>
      <w:r w:rsidR="00512EE1">
        <w:fldChar w:fldCharType="separate"/>
      </w:r>
      <w:r w:rsidR="00512EE1">
        <w:t xml:space="preserve">Figure </w:t>
      </w:r>
      <w:r w:rsidR="00512EE1">
        <w:rPr>
          <w:noProof/>
        </w:rPr>
        <w:t>8</w:t>
      </w:r>
      <w:r w:rsidR="00512EE1">
        <w:fldChar w:fldCharType="end"/>
      </w:r>
      <w:r>
        <w:t>.</w:t>
      </w:r>
      <w:r w:rsidRPr="006720CD">
        <w:t xml:space="preserve"> </w:t>
      </w:r>
      <w:r>
        <w:t>The list of soil parameters included in the Yield-SAFE model are described in</w:t>
      </w:r>
      <w:r w:rsidR="00512EE1">
        <w:t xml:space="preserve"> </w:t>
      </w:r>
      <w:r w:rsidR="00512EE1">
        <w:fldChar w:fldCharType="begin"/>
      </w:r>
      <w:r w:rsidR="00512EE1">
        <w:instrText xml:space="preserve"> REF _Ref147162146 \h </w:instrText>
      </w:r>
      <w:r w:rsidR="00512EE1">
        <w:fldChar w:fldCharType="separate"/>
      </w:r>
      <w:r w:rsidR="00512EE1" w:rsidRPr="00E94B98">
        <w:t xml:space="preserve">Table </w:t>
      </w:r>
      <w:r w:rsidR="00512EE1">
        <w:rPr>
          <w:noProof/>
        </w:rPr>
        <w:t>5</w:t>
      </w:r>
      <w:r w:rsidR="00512EE1">
        <w:fldChar w:fldCharType="end"/>
      </w:r>
      <w:r>
        <w:t>.  The worksheet also includes an “irrigation parameters” (</w:t>
      </w:r>
      <w:r w:rsidR="00512EE1">
        <w:fldChar w:fldCharType="begin"/>
      </w:r>
      <w:r w:rsidR="00512EE1">
        <w:instrText xml:space="preserve"> REF _Ref133337793 \h </w:instrText>
      </w:r>
      <w:r w:rsidR="00512EE1">
        <w:fldChar w:fldCharType="separate"/>
      </w:r>
      <w:r w:rsidR="00512EE1" w:rsidRPr="00BD154C">
        <w:t xml:space="preserve">Table </w:t>
      </w:r>
      <w:r w:rsidR="00512EE1">
        <w:rPr>
          <w:noProof/>
        </w:rPr>
        <w:t>6</w:t>
      </w:r>
      <w:r w:rsidR="00512EE1">
        <w:fldChar w:fldCharType="end"/>
      </w:r>
      <w:r>
        <w:t>) and “environmental parameters” (</w:t>
      </w:r>
      <w:r w:rsidR="00512EE1">
        <w:fldChar w:fldCharType="begin"/>
      </w:r>
      <w:r w:rsidR="00512EE1">
        <w:instrText xml:space="preserve"> REF _Ref133338274 \h </w:instrText>
      </w:r>
      <w:r w:rsidR="00512EE1">
        <w:fldChar w:fldCharType="separate"/>
      </w:r>
      <w:r w:rsidR="00512EE1" w:rsidRPr="00BD154C">
        <w:t xml:space="preserve">Table </w:t>
      </w:r>
      <w:r w:rsidR="00512EE1">
        <w:rPr>
          <w:noProof/>
        </w:rPr>
        <w:t>7</w:t>
      </w:r>
      <w:r w:rsidR="00512EE1">
        <w:fldChar w:fldCharType="end"/>
      </w:r>
      <w:r>
        <w:t>) section.</w:t>
      </w:r>
    </w:p>
    <w:p w14:paraId="689076C9" w14:textId="77777777" w:rsidR="00CD1878" w:rsidRPr="00AE1443" w:rsidRDefault="00CD1878" w:rsidP="00CD1878">
      <w:pPr>
        <w:rPr>
          <w:bCs/>
        </w:rPr>
      </w:pPr>
    </w:p>
    <w:p w14:paraId="0929F0B6" w14:textId="77777777" w:rsidR="00CD1878" w:rsidRDefault="00CD1878" w:rsidP="00CD1878">
      <w:pPr>
        <w:keepNext/>
      </w:pPr>
      <w:r>
        <w:rPr>
          <w:noProof/>
          <w:lang w:val="en-GB" w:eastAsia="en-GB"/>
        </w:rPr>
        <w:drawing>
          <wp:inline distT="0" distB="0" distL="0" distR="0" wp14:anchorId="180BF66C" wp14:editId="1DF942BC">
            <wp:extent cx="5731510" cy="3387725"/>
            <wp:effectExtent l="0" t="0" r="2540" b="3175"/>
            <wp:docPr id="135174479" name="Picture 135174479"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10;&#10;Description automatically generated with medium confidence"/>
                    <pic:cNvPicPr/>
                  </pic:nvPicPr>
                  <pic:blipFill>
                    <a:blip r:embed="rId22">
                      <a:extLst>
                        <a:ext uri="{28A0092B-C50C-407E-A947-70E740481C1C}">
                          <a14:useLocalDpi xmlns:a14="http://schemas.microsoft.com/office/drawing/2010/main" val="0"/>
                        </a:ext>
                      </a:extLst>
                    </a:blip>
                    <a:stretch>
                      <a:fillRect/>
                    </a:stretch>
                  </pic:blipFill>
                  <pic:spPr>
                    <a:xfrm>
                      <a:off x="0" y="0"/>
                      <a:ext cx="5731510" cy="3387725"/>
                    </a:xfrm>
                    <a:prstGeom prst="rect">
                      <a:avLst/>
                    </a:prstGeom>
                  </pic:spPr>
                </pic:pic>
              </a:graphicData>
            </a:graphic>
          </wp:inline>
        </w:drawing>
      </w:r>
    </w:p>
    <w:p w14:paraId="29043AFA" w14:textId="6C2ACF39" w:rsidR="00CD1878" w:rsidRPr="00B14509" w:rsidRDefault="00CD1878" w:rsidP="00CD1878">
      <w:pPr>
        <w:pStyle w:val="Caption"/>
      </w:pPr>
      <w:bookmarkStart w:id="40" w:name="_Ref133336776"/>
      <w:r>
        <w:t xml:space="preserve">Figure </w:t>
      </w:r>
      <w:r>
        <w:fldChar w:fldCharType="begin"/>
      </w:r>
      <w:r>
        <w:instrText xml:space="preserve"> SEQ Figure \* ARABIC </w:instrText>
      </w:r>
      <w:r>
        <w:fldChar w:fldCharType="separate"/>
      </w:r>
      <w:r w:rsidR="0018737B">
        <w:rPr>
          <w:noProof/>
        </w:rPr>
        <w:t>8</w:t>
      </w:r>
      <w:r>
        <w:rPr>
          <w:noProof/>
        </w:rPr>
        <w:fldChar w:fldCharType="end"/>
      </w:r>
      <w:bookmarkEnd w:id="40"/>
      <w:r>
        <w:rPr>
          <w:noProof/>
        </w:rPr>
        <w:t>.</w:t>
      </w:r>
      <w:r>
        <w:t xml:space="preserve"> Example appearance of Soil-parameters worksheet</w:t>
      </w:r>
    </w:p>
    <w:p w14:paraId="22575FE4" w14:textId="77777777" w:rsidR="00CD1878" w:rsidRDefault="00CD1878" w:rsidP="00CD1878">
      <w:pPr>
        <w:pStyle w:val="Caption"/>
      </w:pPr>
      <w:bookmarkStart w:id="41" w:name="_Ref133336981"/>
    </w:p>
    <w:p w14:paraId="0D0663DB" w14:textId="5B1CC7A8" w:rsidR="00CD1878" w:rsidRPr="00E94B98" w:rsidRDefault="00CD1878" w:rsidP="00CD1878">
      <w:pPr>
        <w:pStyle w:val="Caption"/>
      </w:pPr>
      <w:bookmarkStart w:id="42" w:name="_Ref147162146"/>
      <w:r w:rsidRPr="00E94B98">
        <w:t xml:space="preserve">Table </w:t>
      </w:r>
      <w:r>
        <w:fldChar w:fldCharType="begin"/>
      </w:r>
      <w:r>
        <w:instrText xml:space="preserve"> SEQ Table \* ARABIC </w:instrText>
      </w:r>
      <w:r>
        <w:fldChar w:fldCharType="separate"/>
      </w:r>
      <w:r w:rsidR="0018737B">
        <w:rPr>
          <w:noProof/>
        </w:rPr>
        <w:t>5</w:t>
      </w:r>
      <w:r>
        <w:rPr>
          <w:noProof/>
        </w:rPr>
        <w:fldChar w:fldCharType="end"/>
      </w:r>
      <w:bookmarkEnd w:id="41"/>
      <w:bookmarkEnd w:id="42"/>
      <w:r>
        <w:rPr>
          <w:noProof/>
        </w:rPr>
        <w:t>.</w:t>
      </w:r>
      <w:r w:rsidRPr="00E94B98">
        <w:t xml:space="preserve"> List of soil parameters</w:t>
      </w:r>
    </w:p>
    <w:tbl>
      <w:tblPr>
        <w:tblW w:w="9067" w:type="dxa"/>
        <w:tblLook w:val="01E0" w:firstRow="1" w:lastRow="1" w:firstColumn="1" w:lastColumn="1" w:noHBand="0" w:noVBand="0"/>
      </w:tblPr>
      <w:tblGrid>
        <w:gridCol w:w="1555"/>
        <w:gridCol w:w="6378"/>
        <w:gridCol w:w="1134"/>
      </w:tblGrid>
      <w:tr w:rsidR="00CD1878" w:rsidRPr="00F85533" w14:paraId="55CCBBEC" w14:textId="77777777" w:rsidTr="006C3147">
        <w:tc>
          <w:tcPr>
            <w:tcW w:w="1555" w:type="dxa"/>
            <w:tcBorders>
              <w:top w:val="single" w:sz="4" w:space="0" w:color="auto"/>
              <w:bottom w:val="single" w:sz="4" w:space="0" w:color="auto"/>
            </w:tcBorders>
          </w:tcPr>
          <w:p w14:paraId="49317A9C" w14:textId="77777777" w:rsidR="00CD1878" w:rsidRPr="00311849" w:rsidRDefault="00CD1878" w:rsidP="006C3147">
            <w:pPr>
              <w:pStyle w:val="NoSpacing"/>
              <w:rPr>
                <w:rFonts w:asciiTheme="minorHAnsi" w:hAnsiTheme="minorHAnsi" w:cstheme="minorHAnsi"/>
              </w:rPr>
            </w:pPr>
            <w:r>
              <w:rPr>
                <w:rFonts w:asciiTheme="minorHAnsi" w:hAnsiTheme="minorHAnsi" w:cstheme="minorHAnsi"/>
              </w:rPr>
              <w:t>Soil p</w:t>
            </w:r>
            <w:r w:rsidRPr="00311849">
              <w:rPr>
                <w:rFonts w:asciiTheme="minorHAnsi" w:hAnsiTheme="minorHAnsi" w:cstheme="minorHAnsi"/>
              </w:rPr>
              <w:t>arameter</w:t>
            </w:r>
          </w:p>
        </w:tc>
        <w:tc>
          <w:tcPr>
            <w:tcW w:w="6378" w:type="dxa"/>
            <w:tcBorders>
              <w:top w:val="single" w:sz="4" w:space="0" w:color="auto"/>
              <w:bottom w:val="single" w:sz="4" w:space="0" w:color="auto"/>
            </w:tcBorders>
          </w:tcPr>
          <w:p w14:paraId="0A399967"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Description</w:t>
            </w:r>
          </w:p>
        </w:tc>
        <w:tc>
          <w:tcPr>
            <w:tcW w:w="1134" w:type="dxa"/>
            <w:tcBorders>
              <w:top w:val="single" w:sz="4" w:space="0" w:color="auto"/>
              <w:bottom w:val="single" w:sz="4" w:space="0" w:color="auto"/>
            </w:tcBorders>
          </w:tcPr>
          <w:p w14:paraId="5EBEB904"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Unit</w:t>
            </w:r>
          </w:p>
        </w:tc>
      </w:tr>
      <w:tr w:rsidR="00CD1878" w:rsidRPr="00F85533" w14:paraId="039C4B9C" w14:textId="77777777" w:rsidTr="006C3147">
        <w:tc>
          <w:tcPr>
            <w:tcW w:w="1555" w:type="dxa"/>
          </w:tcPr>
          <w:p w14:paraId="2A523509" w14:textId="77777777" w:rsidR="00CD1878" w:rsidRPr="00502EA3" w:rsidRDefault="00CD1878" w:rsidP="006C3147">
            <w:pPr>
              <w:pStyle w:val="NoSpacing"/>
              <w:rPr>
                <w:rFonts w:asciiTheme="minorHAnsi" w:hAnsiTheme="minorHAnsi" w:cstheme="minorHAnsi"/>
              </w:rPr>
            </w:pPr>
            <m:oMathPara>
              <m:oMathParaPr>
                <m:jc m:val="left"/>
              </m:oMathParaPr>
              <m:oMath>
                <m:r>
                  <w:rPr>
                    <w:rFonts w:ascii="Cambria Math" w:hAnsi="Cambria Math" w:cstheme="minorHAnsi"/>
                  </w:rPr>
                  <m:t>α</m:t>
                </m:r>
              </m:oMath>
            </m:oMathPara>
          </w:p>
        </w:tc>
        <w:tc>
          <w:tcPr>
            <w:tcW w:w="6378" w:type="dxa"/>
          </w:tcPr>
          <w:p w14:paraId="2EC96E1E" w14:textId="77777777" w:rsidR="00CD1878" w:rsidRPr="00311849" w:rsidRDefault="00CD1878" w:rsidP="006C3147">
            <w:pPr>
              <w:pStyle w:val="NoSpacing"/>
              <w:rPr>
                <w:rFonts w:asciiTheme="minorHAnsi" w:hAnsiTheme="minorHAnsi" w:cstheme="minorHAnsi"/>
                <w:lang w:val="nl-NL"/>
              </w:rPr>
            </w:pPr>
            <w:r w:rsidRPr="00311849">
              <w:rPr>
                <w:rFonts w:asciiTheme="minorHAnsi" w:hAnsiTheme="minorHAnsi" w:cstheme="minorHAnsi"/>
                <w:lang w:val="nl-NL"/>
              </w:rPr>
              <w:t>van Genuchten parameter</w:t>
            </w:r>
          </w:p>
        </w:tc>
        <w:tc>
          <w:tcPr>
            <w:tcW w:w="1134" w:type="dxa"/>
          </w:tcPr>
          <w:p w14:paraId="00923232"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cm</w:t>
            </w:r>
            <w:r w:rsidRPr="00311849">
              <w:rPr>
                <w:rFonts w:asciiTheme="minorHAnsi" w:hAnsiTheme="minorHAnsi" w:cstheme="minorHAnsi"/>
                <w:vertAlign w:val="superscript"/>
              </w:rPr>
              <w:t>-1</w:t>
            </w:r>
          </w:p>
        </w:tc>
      </w:tr>
      <w:tr w:rsidR="00CD1878" w:rsidRPr="00F85533" w14:paraId="3039A049" w14:textId="77777777" w:rsidTr="006C3147">
        <w:tc>
          <w:tcPr>
            <w:tcW w:w="1555" w:type="dxa"/>
          </w:tcPr>
          <w:p w14:paraId="1E0D4FEE" w14:textId="77777777" w:rsidR="00CD1878" w:rsidRPr="00502EA3" w:rsidRDefault="00CD1878" w:rsidP="006C3147">
            <w:pPr>
              <w:pStyle w:val="NoSpacing"/>
              <w:rPr>
                <w:rFonts w:asciiTheme="minorHAnsi" w:hAnsiTheme="minorHAnsi" w:cstheme="minorHAnsi"/>
              </w:rPr>
            </w:pPr>
            <m:oMathPara>
              <m:oMathParaPr>
                <m:jc m:val="left"/>
              </m:oMathParaPr>
              <m:oMath>
                <m:r>
                  <w:rPr>
                    <w:rFonts w:ascii="Cambria Math" w:hAnsi="Cambria Math" w:cstheme="minorHAnsi"/>
                  </w:rPr>
                  <m:t>δ</m:t>
                </m:r>
              </m:oMath>
            </m:oMathPara>
          </w:p>
        </w:tc>
        <w:tc>
          <w:tcPr>
            <w:tcW w:w="6378" w:type="dxa"/>
          </w:tcPr>
          <w:p w14:paraId="7FC01B88"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 xml:space="preserve">Hydraulic conductivity as a fraction of </w:t>
            </w:r>
            <w:r w:rsidRPr="00311849">
              <w:rPr>
                <w:rFonts w:asciiTheme="minorHAnsi" w:hAnsiTheme="minorHAnsi" w:cstheme="minorHAnsi"/>
                <w:i/>
              </w:rPr>
              <w:t>K</w:t>
            </w:r>
            <w:r w:rsidRPr="00311849">
              <w:rPr>
                <w:rFonts w:asciiTheme="minorHAnsi" w:hAnsiTheme="minorHAnsi" w:cstheme="minorHAnsi"/>
                <w:vertAlign w:val="subscript"/>
              </w:rPr>
              <w:t>s</w:t>
            </w:r>
          </w:p>
        </w:tc>
        <w:tc>
          <w:tcPr>
            <w:tcW w:w="1134" w:type="dxa"/>
          </w:tcPr>
          <w:p w14:paraId="07ED288F" w14:textId="77777777" w:rsidR="00CD1878" w:rsidRPr="00311849" w:rsidRDefault="00CD1878" w:rsidP="006C3147">
            <w:pPr>
              <w:pStyle w:val="NoSpacing"/>
              <w:rPr>
                <w:rFonts w:asciiTheme="minorHAnsi" w:hAnsiTheme="minorHAnsi" w:cstheme="minorHAnsi"/>
              </w:rPr>
            </w:pPr>
          </w:p>
        </w:tc>
      </w:tr>
      <w:tr w:rsidR="00CD1878" w:rsidRPr="00F85533" w14:paraId="260BD8AC" w14:textId="77777777" w:rsidTr="006C3147">
        <w:tc>
          <w:tcPr>
            <w:tcW w:w="1555" w:type="dxa"/>
          </w:tcPr>
          <w:p w14:paraId="2DC6DC0C"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D</w:t>
            </w:r>
          </w:p>
        </w:tc>
        <w:tc>
          <w:tcPr>
            <w:tcW w:w="6378" w:type="dxa"/>
          </w:tcPr>
          <w:p w14:paraId="40F495CC"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 xml:space="preserve">Effective soil depth </w:t>
            </w:r>
          </w:p>
        </w:tc>
        <w:tc>
          <w:tcPr>
            <w:tcW w:w="1134" w:type="dxa"/>
          </w:tcPr>
          <w:p w14:paraId="022379FF"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mm</w:t>
            </w:r>
          </w:p>
        </w:tc>
      </w:tr>
      <w:tr w:rsidR="00CD1878" w:rsidRPr="00F85533" w14:paraId="2552C327" w14:textId="77777777" w:rsidTr="006C3147">
        <w:tc>
          <w:tcPr>
            <w:tcW w:w="1555" w:type="dxa"/>
          </w:tcPr>
          <w:p w14:paraId="2F83F855" w14:textId="77777777" w:rsidR="00CD1878" w:rsidRPr="00502EA3" w:rsidRDefault="00644FF8" w:rsidP="006C31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m:t>
                    </m:r>
                  </m:e>
                  <m:sub>
                    <m:r>
                      <w:rPr>
                        <w:rFonts w:ascii="Cambria Math" w:hAnsi="Cambria Math" w:cstheme="minorHAnsi"/>
                      </w:rPr>
                      <m:t>eva</m:t>
                    </m:r>
                  </m:sub>
                </m:sSub>
              </m:oMath>
            </m:oMathPara>
          </w:p>
        </w:tc>
        <w:tc>
          <w:tcPr>
            <w:tcW w:w="6378" w:type="dxa"/>
          </w:tcPr>
          <w:p w14:paraId="74DAA80C"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Potential evaporation per unit energy</w:t>
            </w:r>
          </w:p>
        </w:tc>
        <w:tc>
          <w:tcPr>
            <w:tcW w:w="1134" w:type="dxa"/>
          </w:tcPr>
          <w:p w14:paraId="036DC608"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mm MJ</w:t>
            </w:r>
            <w:r w:rsidRPr="00311849">
              <w:rPr>
                <w:rFonts w:asciiTheme="minorHAnsi" w:hAnsiTheme="minorHAnsi" w:cstheme="minorHAnsi"/>
                <w:vertAlign w:val="superscript"/>
              </w:rPr>
              <w:t>-1</w:t>
            </w:r>
          </w:p>
        </w:tc>
      </w:tr>
      <w:tr w:rsidR="00CD1878" w:rsidRPr="00F85533" w14:paraId="652881B5" w14:textId="77777777" w:rsidTr="006C3147">
        <w:tc>
          <w:tcPr>
            <w:tcW w:w="1555" w:type="dxa"/>
          </w:tcPr>
          <w:p w14:paraId="73156304" w14:textId="77777777" w:rsidR="00CD1878" w:rsidRPr="00311849" w:rsidRDefault="00CD1878" w:rsidP="006C3147">
            <w:pPr>
              <w:pStyle w:val="NoSpacing"/>
              <w:rPr>
                <w:rFonts w:asciiTheme="minorHAnsi" w:hAnsiTheme="minorHAnsi" w:cstheme="minorHAnsi"/>
                <w:i/>
              </w:rPr>
            </w:pPr>
            <w:r w:rsidRPr="00311849">
              <w:rPr>
                <w:rFonts w:asciiTheme="minorHAnsi" w:hAnsiTheme="minorHAnsi" w:cstheme="minorHAnsi"/>
                <w:i/>
              </w:rPr>
              <w:t>FC</w:t>
            </w:r>
          </w:p>
        </w:tc>
        <w:tc>
          <w:tcPr>
            <w:tcW w:w="6378" w:type="dxa"/>
          </w:tcPr>
          <w:p w14:paraId="168484F8"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Field capacity pF value</w:t>
            </w:r>
          </w:p>
        </w:tc>
        <w:tc>
          <w:tcPr>
            <w:tcW w:w="1134" w:type="dxa"/>
          </w:tcPr>
          <w:p w14:paraId="74EDE2F3" w14:textId="77777777" w:rsidR="00CD1878" w:rsidRPr="00311849" w:rsidRDefault="00CD1878" w:rsidP="006C3147">
            <w:pPr>
              <w:pStyle w:val="NoSpacing"/>
              <w:rPr>
                <w:rFonts w:asciiTheme="minorHAnsi" w:hAnsiTheme="minorHAnsi" w:cstheme="minorHAnsi"/>
              </w:rPr>
            </w:pPr>
          </w:p>
        </w:tc>
      </w:tr>
      <w:tr w:rsidR="00CD1878" w:rsidRPr="00F85533" w14:paraId="69EF73F1" w14:textId="77777777" w:rsidTr="006C3147">
        <w:tc>
          <w:tcPr>
            <w:tcW w:w="1555" w:type="dxa"/>
          </w:tcPr>
          <w:p w14:paraId="5E04D94A"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i/>
              </w:rPr>
              <w:t>K</w:t>
            </w:r>
            <w:r w:rsidRPr="00311849">
              <w:rPr>
                <w:rFonts w:asciiTheme="minorHAnsi" w:hAnsiTheme="minorHAnsi" w:cstheme="minorHAnsi"/>
                <w:vertAlign w:val="subscript"/>
              </w:rPr>
              <w:t>s</w:t>
            </w:r>
          </w:p>
        </w:tc>
        <w:tc>
          <w:tcPr>
            <w:tcW w:w="6378" w:type="dxa"/>
          </w:tcPr>
          <w:p w14:paraId="7B10D23B"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Hydraulic conductivity at saturation</w:t>
            </w:r>
          </w:p>
        </w:tc>
        <w:tc>
          <w:tcPr>
            <w:tcW w:w="1134" w:type="dxa"/>
          </w:tcPr>
          <w:p w14:paraId="4F5E2648"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mm d</w:t>
            </w:r>
            <w:r w:rsidRPr="00311849">
              <w:rPr>
                <w:rFonts w:asciiTheme="minorHAnsi" w:hAnsiTheme="minorHAnsi" w:cstheme="minorHAnsi"/>
                <w:vertAlign w:val="superscript"/>
              </w:rPr>
              <w:t>-1</w:t>
            </w:r>
          </w:p>
        </w:tc>
      </w:tr>
      <w:tr w:rsidR="00CD1878" w:rsidRPr="00F85533" w14:paraId="4763D87A" w14:textId="77777777" w:rsidTr="006C3147">
        <w:tc>
          <w:tcPr>
            <w:tcW w:w="1555" w:type="dxa"/>
          </w:tcPr>
          <w:p w14:paraId="223FD1F3" w14:textId="77777777" w:rsidR="00CD1878" w:rsidRPr="00311849" w:rsidRDefault="00CD1878" w:rsidP="006C3147">
            <w:pPr>
              <w:pStyle w:val="NoSpacing"/>
              <w:rPr>
                <w:rFonts w:asciiTheme="minorHAnsi" w:hAnsiTheme="minorHAnsi" w:cstheme="minorHAnsi"/>
                <w:lang w:val="nl-NL"/>
              </w:rPr>
            </w:pPr>
            <w:r w:rsidRPr="00311849">
              <w:rPr>
                <w:rFonts w:asciiTheme="minorHAnsi" w:hAnsiTheme="minorHAnsi" w:cstheme="minorHAnsi"/>
                <w:lang w:val="nl-NL"/>
              </w:rPr>
              <w:t>n</w:t>
            </w:r>
          </w:p>
        </w:tc>
        <w:tc>
          <w:tcPr>
            <w:tcW w:w="6378" w:type="dxa"/>
          </w:tcPr>
          <w:p w14:paraId="05661240" w14:textId="77777777" w:rsidR="00CD1878" w:rsidRPr="00311849" w:rsidRDefault="00CD1878" w:rsidP="006C3147">
            <w:pPr>
              <w:pStyle w:val="NoSpacing"/>
              <w:rPr>
                <w:rFonts w:asciiTheme="minorHAnsi" w:hAnsiTheme="minorHAnsi" w:cstheme="minorHAnsi"/>
                <w:lang w:val="nl-NL"/>
              </w:rPr>
            </w:pPr>
            <w:r w:rsidRPr="00311849">
              <w:rPr>
                <w:rFonts w:asciiTheme="minorHAnsi" w:hAnsiTheme="minorHAnsi" w:cstheme="minorHAnsi"/>
                <w:lang w:val="nl-NL"/>
              </w:rPr>
              <w:t>van Genuchten parameter</w:t>
            </w:r>
          </w:p>
        </w:tc>
        <w:tc>
          <w:tcPr>
            <w:tcW w:w="1134" w:type="dxa"/>
          </w:tcPr>
          <w:p w14:paraId="37D6D2DA" w14:textId="77777777" w:rsidR="00CD1878" w:rsidRPr="00311849" w:rsidRDefault="00CD1878" w:rsidP="006C3147">
            <w:pPr>
              <w:pStyle w:val="NoSpacing"/>
              <w:rPr>
                <w:rFonts w:asciiTheme="minorHAnsi" w:hAnsiTheme="minorHAnsi" w:cstheme="minorHAnsi"/>
                <w:lang w:val="nl-NL"/>
              </w:rPr>
            </w:pPr>
          </w:p>
        </w:tc>
      </w:tr>
      <w:tr w:rsidR="00CD1878" w:rsidRPr="00F85533" w14:paraId="11E6F4B1" w14:textId="77777777" w:rsidTr="006C3147">
        <w:tc>
          <w:tcPr>
            <w:tcW w:w="1555" w:type="dxa"/>
          </w:tcPr>
          <w:p w14:paraId="5C748DA5"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i/>
              </w:rPr>
              <w:t>pFcrit</w:t>
            </w:r>
            <w:r w:rsidRPr="00311849">
              <w:rPr>
                <w:rFonts w:asciiTheme="minorHAnsi" w:hAnsiTheme="minorHAnsi" w:cstheme="minorHAnsi"/>
                <w:vertAlign w:val="subscript"/>
              </w:rPr>
              <w:t>E</w:t>
            </w:r>
          </w:p>
        </w:tc>
        <w:tc>
          <w:tcPr>
            <w:tcW w:w="6378" w:type="dxa"/>
          </w:tcPr>
          <w:p w14:paraId="7E6ADE29"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Critical pF value for evaporation</w:t>
            </w:r>
          </w:p>
        </w:tc>
        <w:tc>
          <w:tcPr>
            <w:tcW w:w="1134" w:type="dxa"/>
          </w:tcPr>
          <w:p w14:paraId="64D9C853" w14:textId="77777777" w:rsidR="00CD1878" w:rsidRPr="00311849" w:rsidRDefault="00CD1878" w:rsidP="006C3147">
            <w:pPr>
              <w:pStyle w:val="NoSpacing"/>
              <w:rPr>
                <w:rFonts w:asciiTheme="minorHAnsi" w:hAnsiTheme="minorHAnsi" w:cstheme="minorHAnsi"/>
                <w:lang w:val="nl-NL"/>
              </w:rPr>
            </w:pPr>
            <w:r w:rsidRPr="00311849">
              <w:rPr>
                <w:rFonts w:asciiTheme="minorHAnsi" w:hAnsiTheme="minorHAnsi" w:cstheme="minorHAnsi"/>
                <w:lang w:val="nl-NL"/>
              </w:rPr>
              <w:t>log(cm)</w:t>
            </w:r>
          </w:p>
        </w:tc>
      </w:tr>
      <w:tr w:rsidR="00CD1878" w:rsidRPr="00F85533" w14:paraId="269B5A5A" w14:textId="77777777" w:rsidTr="006C3147">
        <w:tc>
          <w:tcPr>
            <w:tcW w:w="1555" w:type="dxa"/>
          </w:tcPr>
          <w:p w14:paraId="6445EA4A" w14:textId="77777777" w:rsidR="00CD1878" w:rsidRPr="00502EA3" w:rsidRDefault="00CD1878" w:rsidP="006C3147">
            <w:pPr>
              <w:pStyle w:val="NoSpacing"/>
              <w:rPr>
                <w:rFonts w:asciiTheme="minorHAnsi" w:hAnsiTheme="minorHAnsi" w:cstheme="minorHAnsi"/>
                <w:i/>
              </w:rPr>
            </w:pPr>
            <m:oMathPara>
              <m:oMathParaPr>
                <m:jc m:val="left"/>
              </m:oMathParaPr>
              <m:oMath>
                <m:r>
                  <w:rPr>
                    <w:rFonts w:ascii="Cambria Math" w:hAnsi="Cambria Math" w:cstheme="minorHAnsi"/>
                  </w:rPr>
                  <m:t>p</m:t>
                </m:r>
                <m:sSubSup>
                  <m:sSubSupPr>
                    <m:ctrlPr>
                      <w:rPr>
                        <w:rFonts w:ascii="Cambria Math" w:hAnsi="Cambria Math" w:cstheme="minorHAnsi"/>
                        <w:i/>
                      </w:rPr>
                    </m:ctrlPr>
                  </m:sSubSupPr>
                  <m:e>
                    <m:r>
                      <w:rPr>
                        <w:rFonts w:ascii="Cambria Math" w:hAnsi="Cambria Math" w:cstheme="minorHAnsi"/>
                      </w:rPr>
                      <m:t>F</m:t>
                    </m:r>
                  </m:e>
                  <m:sub>
                    <m:r>
                      <w:rPr>
                        <w:rFonts w:ascii="Cambria Math" w:hAnsi="Cambria Math" w:cstheme="minorHAnsi"/>
                      </w:rPr>
                      <m:t>offset</m:t>
                    </m:r>
                  </m:sub>
                  <m:sup>
                    <m:r>
                      <w:rPr>
                        <w:rFonts w:ascii="Cambria Math" w:hAnsi="Cambria Math" w:cstheme="minorHAnsi"/>
                      </w:rPr>
                      <m:t>E</m:t>
                    </m:r>
                  </m:sup>
                </m:sSubSup>
              </m:oMath>
            </m:oMathPara>
          </w:p>
        </w:tc>
        <w:tc>
          <w:tcPr>
            <w:tcW w:w="6378" w:type="dxa"/>
          </w:tcPr>
          <w:p w14:paraId="6939F75D"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pF where soil evaporation is 0 (comparable to permanent wilting point)</w:t>
            </w:r>
          </w:p>
        </w:tc>
        <w:tc>
          <w:tcPr>
            <w:tcW w:w="1134" w:type="dxa"/>
          </w:tcPr>
          <w:p w14:paraId="6FD3ACDC"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log(cm)</w:t>
            </w:r>
          </w:p>
        </w:tc>
      </w:tr>
      <w:tr w:rsidR="00CD1878" w:rsidRPr="00F85533" w14:paraId="6021E62A" w14:textId="77777777" w:rsidTr="006C3147">
        <w:tc>
          <w:tcPr>
            <w:tcW w:w="1555" w:type="dxa"/>
          </w:tcPr>
          <w:p w14:paraId="30E5EDDC" w14:textId="77777777" w:rsidR="00CD1878" w:rsidRPr="00502EA3" w:rsidRDefault="00644FF8" w:rsidP="006C31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θ</m:t>
                    </m:r>
                  </m:e>
                  <m:sub>
                    <m:r>
                      <w:rPr>
                        <w:rFonts w:ascii="Cambria Math" w:hAnsi="Cambria Math" w:cstheme="minorHAnsi"/>
                      </w:rPr>
                      <m:t>s</m:t>
                    </m:r>
                  </m:sub>
                </m:sSub>
              </m:oMath>
            </m:oMathPara>
          </w:p>
        </w:tc>
        <w:tc>
          <w:tcPr>
            <w:tcW w:w="6378" w:type="dxa"/>
          </w:tcPr>
          <w:p w14:paraId="7FE2EF7A"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Saturated volumetric water content</w:t>
            </w:r>
          </w:p>
        </w:tc>
        <w:tc>
          <w:tcPr>
            <w:tcW w:w="1134" w:type="dxa"/>
          </w:tcPr>
          <w:p w14:paraId="400A245D"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mm mm</w:t>
            </w:r>
            <w:r w:rsidRPr="00311849">
              <w:rPr>
                <w:rFonts w:asciiTheme="minorHAnsi" w:hAnsiTheme="minorHAnsi" w:cstheme="minorHAnsi"/>
                <w:vertAlign w:val="superscript"/>
              </w:rPr>
              <w:t>-1</w:t>
            </w:r>
          </w:p>
        </w:tc>
      </w:tr>
      <w:tr w:rsidR="00CD1878" w:rsidRPr="00F85533" w14:paraId="33C58664" w14:textId="77777777" w:rsidTr="006C3147">
        <w:tc>
          <w:tcPr>
            <w:tcW w:w="1555" w:type="dxa"/>
            <w:tcBorders>
              <w:bottom w:val="single" w:sz="4" w:space="0" w:color="auto"/>
            </w:tcBorders>
          </w:tcPr>
          <w:p w14:paraId="0F87C60F" w14:textId="77777777" w:rsidR="00CD1878" w:rsidRPr="00502EA3" w:rsidRDefault="00644FF8" w:rsidP="006C31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θ</m:t>
                    </m:r>
                  </m:e>
                  <m:sub>
                    <m:r>
                      <w:rPr>
                        <w:rFonts w:ascii="Cambria Math" w:hAnsi="Cambria Math" w:cstheme="minorHAnsi"/>
                      </w:rPr>
                      <m:t>r</m:t>
                    </m:r>
                  </m:sub>
                </m:sSub>
              </m:oMath>
            </m:oMathPara>
          </w:p>
        </w:tc>
        <w:tc>
          <w:tcPr>
            <w:tcW w:w="6378" w:type="dxa"/>
            <w:tcBorders>
              <w:bottom w:val="single" w:sz="4" w:space="0" w:color="auto"/>
            </w:tcBorders>
          </w:tcPr>
          <w:p w14:paraId="66C5D708"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Residual volumetric water content</w:t>
            </w:r>
          </w:p>
        </w:tc>
        <w:tc>
          <w:tcPr>
            <w:tcW w:w="1134" w:type="dxa"/>
            <w:tcBorders>
              <w:bottom w:val="single" w:sz="4" w:space="0" w:color="auto"/>
            </w:tcBorders>
          </w:tcPr>
          <w:p w14:paraId="4ED746D7" w14:textId="77777777" w:rsidR="00CD1878" w:rsidRPr="00311849" w:rsidRDefault="00CD1878" w:rsidP="006C3147">
            <w:pPr>
              <w:pStyle w:val="NoSpacing"/>
              <w:rPr>
                <w:rFonts w:asciiTheme="minorHAnsi" w:hAnsiTheme="minorHAnsi" w:cstheme="minorHAnsi"/>
              </w:rPr>
            </w:pPr>
            <w:r w:rsidRPr="00311849">
              <w:rPr>
                <w:rFonts w:asciiTheme="minorHAnsi" w:hAnsiTheme="minorHAnsi" w:cstheme="minorHAnsi"/>
              </w:rPr>
              <w:t>mm mm</w:t>
            </w:r>
            <w:r w:rsidRPr="00311849">
              <w:rPr>
                <w:rFonts w:asciiTheme="minorHAnsi" w:hAnsiTheme="minorHAnsi" w:cstheme="minorHAnsi"/>
                <w:vertAlign w:val="superscript"/>
              </w:rPr>
              <w:t>-1</w:t>
            </w:r>
          </w:p>
        </w:tc>
      </w:tr>
    </w:tbl>
    <w:p w14:paraId="3BC16D77" w14:textId="77777777" w:rsidR="00CD1878" w:rsidRDefault="00CD1878" w:rsidP="00CD1878">
      <w:bookmarkStart w:id="43" w:name="_Toc132795247"/>
    </w:p>
    <w:p w14:paraId="06913E7C" w14:textId="77777777" w:rsidR="00CD1878" w:rsidRDefault="00CD1878" w:rsidP="00CD1878">
      <w:pPr>
        <w:jc w:val="left"/>
        <w:rPr>
          <w:rFonts w:eastAsia="Times New Roman"/>
          <w:bCs/>
          <w:u w:val="single"/>
        </w:rPr>
      </w:pPr>
      <w:bookmarkStart w:id="44" w:name="_Toc83025579"/>
      <w:bookmarkStart w:id="45" w:name="_Toc132795248"/>
      <w:bookmarkStart w:id="46" w:name="_Toc136870169"/>
      <w:r>
        <w:br w:type="page"/>
      </w:r>
    </w:p>
    <w:bookmarkEnd w:id="44"/>
    <w:bookmarkEnd w:id="45"/>
    <w:bookmarkEnd w:id="46"/>
    <w:p w14:paraId="0D16BCC5" w14:textId="77777777" w:rsidR="00CD1878" w:rsidRPr="00E6688B" w:rsidRDefault="00CD1878" w:rsidP="00CD1878"/>
    <w:p w14:paraId="3C547B01" w14:textId="769FEAC8" w:rsidR="00CD1878" w:rsidRPr="00BD154C" w:rsidRDefault="00CD1878" w:rsidP="00CD1878">
      <w:pPr>
        <w:pStyle w:val="Caption"/>
      </w:pPr>
      <w:bookmarkStart w:id="47" w:name="_Ref133337793"/>
      <w:r w:rsidRPr="00BD154C">
        <w:t xml:space="preserve">Table </w:t>
      </w:r>
      <w:r>
        <w:fldChar w:fldCharType="begin"/>
      </w:r>
      <w:r>
        <w:instrText xml:space="preserve"> SEQ Table \* ARABIC </w:instrText>
      </w:r>
      <w:r>
        <w:fldChar w:fldCharType="separate"/>
      </w:r>
      <w:r w:rsidR="0018737B">
        <w:rPr>
          <w:noProof/>
        </w:rPr>
        <w:t>6</w:t>
      </w:r>
      <w:r>
        <w:rPr>
          <w:noProof/>
        </w:rPr>
        <w:fldChar w:fldCharType="end"/>
      </w:r>
      <w:bookmarkEnd w:id="47"/>
      <w:r>
        <w:rPr>
          <w:noProof/>
        </w:rPr>
        <w:t>.</w:t>
      </w:r>
      <w:r w:rsidRPr="00BD154C">
        <w:t xml:space="preserve"> List of irrigation parameters</w:t>
      </w:r>
    </w:p>
    <w:tbl>
      <w:tblPr>
        <w:tblW w:w="8748" w:type="dxa"/>
        <w:tblLook w:val="01E0" w:firstRow="1" w:lastRow="1" w:firstColumn="1" w:lastColumn="1" w:noHBand="0" w:noVBand="0"/>
      </w:tblPr>
      <w:tblGrid>
        <w:gridCol w:w="1249"/>
        <w:gridCol w:w="6246"/>
        <w:gridCol w:w="1253"/>
      </w:tblGrid>
      <w:tr w:rsidR="00CD1878" w:rsidRPr="00FE60FB" w14:paraId="198B9E3C" w14:textId="77777777" w:rsidTr="006C3147">
        <w:tc>
          <w:tcPr>
            <w:tcW w:w="1249" w:type="dxa"/>
            <w:tcBorders>
              <w:top w:val="single" w:sz="4" w:space="0" w:color="auto"/>
              <w:bottom w:val="single" w:sz="4" w:space="0" w:color="auto"/>
            </w:tcBorders>
          </w:tcPr>
          <w:p w14:paraId="0FFF9A00" w14:textId="77777777" w:rsidR="00CD1878" w:rsidRPr="001C437E" w:rsidRDefault="00CD1878" w:rsidP="006C3147">
            <w:pPr>
              <w:pStyle w:val="NoSpacing"/>
            </w:pPr>
            <w:r w:rsidRPr="001C437E">
              <w:t>Parameter</w:t>
            </w:r>
          </w:p>
        </w:tc>
        <w:tc>
          <w:tcPr>
            <w:tcW w:w="6246" w:type="dxa"/>
            <w:tcBorders>
              <w:top w:val="single" w:sz="4" w:space="0" w:color="auto"/>
              <w:bottom w:val="single" w:sz="4" w:space="0" w:color="auto"/>
            </w:tcBorders>
          </w:tcPr>
          <w:p w14:paraId="5BC3B429" w14:textId="77777777" w:rsidR="00CD1878" w:rsidRPr="001C437E" w:rsidRDefault="00CD1878" w:rsidP="006C3147">
            <w:pPr>
              <w:pStyle w:val="NoSpacing"/>
            </w:pPr>
            <w:r w:rsidRPr="001C437E">
              <w:t>Description</w:t>
            </w:r>
          </w:p>
        </w:tc>
        <w:tc>
          <w:tcPr>
            <w:tcW w:w="1253" w:type="dxa"/>
            <w:tcBorders>
              <w:top w:val="single" w:sz="4" w:space="0" w:color="auto"/>
              <w:bottom w:val="single" w:sz="4" w:space="0" w:color="auto"/>
            </w:tcBorders>
          </w:tcPr>
          <w:p w14:paraId="7DE371A4" w14:textId="77777777" w:rsidR="00CD1878" w:rsidRPr="001C437E" w:rsidRDefault="00CD1878" w:rsidP="006C3147">
            <w:pPr>
              <w:pStyle w:val="NoSpacing"/>
            </w:pPr>
            <w:r w:rsidRPr="001C437E">
              <w:t>Unit</w:t>
            </w:r>
          </w:p>
        </w:tc>
      </w:tr>
      <w:tr w:rsidR="00CD1878" w:rsidRPr="00FE60FB" w14:paraId="07F2BFA4" w14:textId="77777777" w:rsidTr="006C3147">
        <w:tc>
          <w:tcPr>
            <w:tcW w:w="1249" w:type="dxa"/>
            <w:tcBorders>
              <w:top w:val="single" w:sz="4" w:space="0" w:color="auto"/>
            </w:tcBorders>
          </w:tcPr>
          <w:p w14:paraId="1C422ECD" w14:textId="77777777" w:rsidR="00CD1878" w:rsidRPr="001C437E" w:rsidRDefault="00CD1878" w:rsidP="006C3147">
            <w:pPr>
              <w:pStyle w:val="NoSpacing"/>
            </w:pPr>
          </w:p>
        </w:tc>
        <w:tc>
          <w:tcPr>
            <w:tcW w:w="6246" w:type="dxa"/>
            <w:tcBorders>
              <w:top w:val="single" w:sz="4" w:space="0" w:color="auto"/>
            </w:tcBorders>
          </w:tcPr>
          <w:p w14:paraId="320A417F" w14:textId="77777777" w:rsidR="00CD1878" w:rsidRPr="001C437E" w:rsidRDefault="00CD1878" w:rsidP="006C3147">
            <w:pPr>
              <w:pStyle w:val="NoSpacing"/>
            </w:pPr>
            <w:r w:rsidRPr="001C437E">
              <w:t>Irrigation model switch (yes/no)</w:t>
            </w:r>
          </w:p>
        </w:tc>
        <w:tc>
          <w:tcPr>
            <w:tcW w:w="1253" w:type="dxa"/>
            <w:tcBorders>
              <w:top w:val="single" w:sz="4" w:space="0" w:color="auto"/>
            </w:tcBorders>
          </w:tcPr>
          <w:p w14:paraId="4E7F6281" w14:textId="77777777" w:rsidR="00CD1878" w:rsidRPr="001C437E" w:rsidRDefault="00CD1878" w:rsidP="006C3147">
            <w:pPr>
              <w:pStyle w:val="NoSpacing"/>
            </w:pPr>
          </w:p>
        </w:tc>
      </w:tr>
      <w:tr w:rsidR="00CD1878" w:rsidRPr="00FE60FB" w14:paraId="7AC4CA13" w14:textId="77777777" w:rsidTr="006C3147">
        <w:tc>
          <w:tcPr>
            <w:tcW w:w="1249" w:type="dxa"/>
          </w:tcPr>
          <w:p w14:paraId="06AEA2B7" w14:textId="77777777" w:rsidR="00CD1878" w:rsidRPr="001C437E" w:rsidRDefault="00CD1878" w:rsidP="006C3147">
            <w:pPr>
              <w:pStyle w:val="NoSpacing"/>
              <w:rPr>
                <w:i/>
              </w:rPr>
            </w:pPr>
            <w:r w:rsidRPr="001C437E">
              <w:rPr>
                <w:i/>
              </w:rPr>
              <w:t>Year</w:t>
            </w:r>
            <w:r w:rsidRPr="001C437E">
              <w:rPr>
                <w:i/>
                <w:vertAlign w:val="subscript"/>
              </w:rPr>
              <w:t>Irrstart</w:t>
            </w:r>
          </w:p>
        </w:tc>
        <w:tc>
          <w:tcPr>
            <w:tcW w:w="6246" w:type="dxa"/>
          </w:tcPr>
          <w:p w14:paraId="74A4F96E" w14:textId="77777777" w:rsidR="00CD1878" w:rsidRPr="001C437E" w:rsidRDefault="00CD1878" w:rsidP="006C3147">
            <w:pPr>
              <w:pStyle w:val="NoSpacing"/>
              <w:rPr>
                <w:lang w:val="nl-NL"/>
              </w:rPr>
            </w:pPr>
            <w:r w:rsidRPr="001C437E">
              <w:rPr>
                <w:lang w:val="nl-NL"/>
              </w:rPr>
              <w:t xml:space="preserve">Year for starting irrigation </w:t>
            </w:r>
          </w:p>
        </w:tc>
        <w:tc>
          <w:tcPr>
            <w:tcW w:w="1253" w:type="dxa"/>
          </w:tcPr>
          <w:p w14:paraId="7801DE94" w14:textId="77777777" w:rsidR="00CD1878" w:rsidRPr="001C437E" w:rsidRDefault="00CD1878" w:rsidP="006C3147">
            <w:pPr>
              <w:pStyle w:val="NoSpacing"/>
            </w:pPr>
          </w:p>
        </w:tc>
      </w:tr>
      <w:tr w:rsidR="00CD1878" w:rsidRPr="00FE60FB" w14:paraId="4DF1D18D" w14:textId="77777777" w:rsidTr="006C3147">
        <w:tc>
          <w:tcPr>
            <w:tcW w:w="1249" w:type="dxa"/>
          </w:tcPr>
          <w:p w14:paraId="6A8933E9" w14:textId="77777777" w:rsidR="00CD1878" w:rsidRPr="001C437E" w:rsidRDefault="00CD1878" w:rsidP="006C3147">
            <w:pPr>
              <w:pStyle w:val="NoSpacing"/>
              <w:rPr>
                <w:i/>
              </w:rPr>
            </w:pPr>
            <w:r w:rsidRPr="001C437E">
              <w:rPr>
                <w:i/>
              </w:rPr>
              <w:t>DOY</w:t>
            </w:r>
            <w:r w:rsidRPr="001C437E">
              <w:rPr>
                <w:i/>
                <w:vertAlign w:val="subscript"/>
              </w:rPr>
              <w:t>Irrstart</w:t>
            </w:r>
          </w:p>
        </w:tc>
        <w:tc>
          <w:tcPr>
            <w:tcW w:w="6246" w:type="dxa"/>
          </w:tcPr>
          <w:p w14:paraId="2C9958F9" w14:textId="77777777" w:rsidR="00CD1878" w:rsidRPr="001C437E" w:rsidRDefault="00CD1878" w:rsidP="006C3147">
            <w:pPr>
              <w:pStyle w:val="NoSpacing"/>
            </w:pPr>
            <w:r w:rsidRPr="001C437E">
              <w:t>Day of year for starting irrigation</w:t>
            </w:r>
          </w:p>
        </w:tc>
        <w:tc>
          <w:tcPr>
            <w:tcW w:w="1253" w:type="dxa"/>
          </w:tcPr>
          <w:p w14:paraId="11F70E71" w14:textId="77777777" w:rsidR="00CD1878" w:rsidRPr="001C437E" w:rsidRDefault="00CD1878" w:rsidP="006C3147">
            <w:pPr>
              <w:pStyle w:val="NoSpacing"/>
            </w:pPr>
          </w:p>
        </w:tc>
      </w:tr>
      <w:tr w:rsidR="00CD1878" w:rsidRPr="00FE60FB" w14:paraId="26234329" w14:textId="77777777" w:rsidTr="006C3147">
        <w:tc>
          <w:tcPr>
            <w:tcW w:w="1249" w:type="dxa"/>
          </w:tcPr>
          <w:p w14:paraId="5100F985" w14:textId="77777777" w:rsidR="00CD1878" w:rsidRPr="001C437E" w:rsidRDefault="00CD1878" w:rsidP="006C3147">
            <w:pPr>
              <w:pStyle w:val="NoSpacing"/>
              <w:rPr>
                <w:i/>
              </w:rPr>
            </w:pPr>
            <w:r w:rsidRPr="001C437E">
              <w:rPr>
                <w:i/>
              </w:rPr>
              <w:t>Year</w:t>
            </w:r>
            <w:r w:rsidRPr="001C437E">
              <w:rPr>
                <w:i/>
                <w:vertAlign w:val="subscript"/>
              </w:rPr>
              <w:t>Irrend</w:t>
            </w:r>
          </w:p>
        </w:tc>
        <w:tc>
          <w:tcPr>
            <w:tcW w:w="6246" w:type="dxa"/>
          </w:tcPr>
          <w:p w14:paraId="2D71415A" w14:textId="77777777" w:rsidR="00CD1878" w:rsidRPr="001C437E" w:rsidRDefault="00CD1878" w:rsidP="006C3147">
            <w:pPr>
              <w:pStyle w:val="NoSpacing"/>
            </w:pPr>
            <w:r w:rsidRPr="001C437E">
              <w:t xml:space="preserve">Year for finishing irrigation </w:t>
            </w:r>
          </w:p>
        </w:tc>
        <w:tc>
          <w:tcPr>
            <w:tcW w:w="1253" w:type="dxa"/>
          </w:tcPr>
          <w:p w14:paraId="6CE4F1F5" w14:textId="77777777" w:rsidR="00CD1878" w:rsidRPr="001C437E" w:rsidRDefault="00CD1878" w:rsidP="006C3147">
            <w:pPr>
              <w:pStyle w:val="NoSpacing"/>
            </w:pPr>
          </w:p>
        </w:tc>
      </w:tr>
      <w:tr w:rsidR="00CD1878" w:rsidRPr="00FE60FB" w14:paraId="3330DA01" w14:textId="77777777" w:rsidTr="006C3147">
        <w:tc>
          <w:tcPr>
            <w:tcW w:w="1249" w:type="dxa"/>
          </w:tcPr>
          <w:p w14:paraId="31D438D0" w14:textId="77777777" w:rsidR="00CD1878" w:rsidRPr="001C437E" w:rsidRDefault="00CD1878" w:rsidP="006C3147">
            <w:pPr>
              <w:pStyle w:val="NoSpacing"/>
              <w:rPr>
                <w:i/>
              </w:rPr>
            </w:pPr>
            <w:r w:rsidRPr="001C437E">
              <w:rPr>
                <w:i/>
              </w:rPr>
              <w:t>DOY</w:t>
            </w:r>
            <w:r w:rsidRPr="001C437E">
              <w:rPr>
                <w:i/>
                <w:vertAlign w:val="subscript"/>
              </w:rPr>
              <w:t>Irrend</w:t>
            </w:r>
          </w:p>
        </w:tc>
        <w:tc>
          <w:tcPr>
            <w:tcW w:w="6246" w:type="dxa"/>
          </w:tcPr>
          <w:p w14:paraId="359450E4" w14:textId="77777777" w:rsidR="00CD1878" w:rsidRPr="001C437E" w:rsidRDefault="00CD1878" w:rsidP="006C3147">
            <w:pPr>
              <w:pStyle w:val="NoSpacing"/>
            </w:pPr>
            <w:r w:rsidRPr="001C437E">
              <w:t>Day of year for finishing irrigation</w:t>
            </w:r>
          </w:p>
        </w:tc>
        <w:tc>
          <w:tcPr>
            <w:tcW w:w="1253" w:type="dxa"/>
          </w:tcPr>
          <w:p w14:paraId="15EFFFB1" w14:textId="77777777" w:rsidR="00CD1878" w:rsidRPr="001C437E" w:rsidRDefault="00CD1878" w:rsidP="006C3147">
            <w:pPr>
              <w:pStyle w:val="NoSpacing"/>
            </w:pPr>
          </w:p>
        </w:tc>
      </w:tr>
      <w:tr w:rsidR="00CD1878" w:rsidRPr="00FE60FB" w14:paraId="432D7D83" w14:textId="77777777" w:rsidTr="006C3147">
        <w:tc>
          <w:tcPr>
            <w:tcW w:w="1249" w:type="dxa"/>
          </w:tcPr>
          <w:p w14:paraId="742834BF" w14:textId="77777777" w:rsidR="00CD1878" w:rsidRPr="001C437E" w:rsidRDefault="00CD1878" w:rsidP="006C3147">
            <w:pPr>
              <w:pStyle w:val="NoSpacing"/>
              <w:rPr>
                <w:i/>
                <w:vertAlign w:val="subscript"/>
              </w:rPr>
            </w:pPr>
            <w:r w:rsidRPr="001C437E">
              <w:rPr>
                <w:i/>
              </w:rPr>
              <w:t>Irr</w:t>
            </w:r>
            <w:r w:rsidRPr="001C437E">
              <w:rPr>
                <w:i/>
                <w:vertAlign w:val="subscript"/>
              </w:rPr>
              <w:t>int</w:t>
            </w:r>
          </w:p>
        </w:tc>
        <w:tc>
          <w:tcPr>
            <w:tcW w:w="6246" w:type="dxa"/>
          </w:tcPr>
          <w:p w14:paraId="457C822A" w14:textId="77777777" w:rsidR="00CD1878" w:rsidRPr="001C437E" w:rsidRDefault="00CD1878" w:rsidP="006C3147">
            <w:pPr>
              <w:pStyle w:val="NoSpacing"/>
            </w:pPr>
            <w:r w:rsidRPr="001C437E">
              <w:t>Interval between irrigation events</w:t>
            </w:r>
          </w:p>
        </w:tc>
        <w:tc>
          <w:tcPr>
            <w:tcW w:w="1253" w:type="dxa"/>
          </w:tcPr>
          <w:p w14:paraId="549A6BFC" w14:textId="77777777" w:rsidR="00CD1878" w:rsidRPr="001C437E" w:rsidRDefault="00CD1878" w:rsidP="006C3147">
            <w:pPr>
              <w:pStyle w:val="NoSpacing"/>
            </w:pPr>
            <w:r w:rsidRPr="001C437E">
              <w:t>d</w:t>
            </w:r>
          </w:p>
        </w:tc>
      </w:tr>
      <w:tr w:rsidR="00CD1878" w:rsidRPr="00FE60FB" w14:paraId="2ECF4F0F" w14:textId="77777777" w:rsidTr="006C3147">
        <w:tc>
          <w:tcPr>
            <w:tcW w:w="1249" w:type="dxa"/>
            <w:tcBorders>
              <w:bottom w:val="single" w:sz="4" w:space="0" w:color="auto"/>
            </w:tcBorders>
          </w:tcPr>
          <w:p w14:paraId="4334D1B2" w14:textId="77777777" w:rsidR="00CD1878" w:rsidRPr="001C437E" w:rsidRDefault="00CD1878" w:rsidP="006C3147">
            <w:pPr>
              <w:pStyle w:val="NoSpacing"/>
              <w:rPr>
                <w:i/>
              </w:rPr>
            </w:pPr>
            <w:r w:rsidRPr="001C437E">
              <w:rPr>
                <w:i/>
              </w:rPr>
              <w:t>Irr</w:t>
            </w:r>
            <w:r w:rsidRPr="001C437E">
              <w:rPr>
                <w:i/>
                <w:vertAlign w:val="subscript"/>
              </w:rPr>
              <w:t>amount</w:t>
            </w:r>
          </w:p>
        </w:tc>
        <w:tc>
          <w:tcPr>
            <w:tcW w:w="6246" w:type="dxa"/>
            <w:tcBorders>
              <w:bottom w:val="single" w:sz="4" w:space="0" w:color="auto"/>
            </w:tcBorders>
          </w:tcPr>
          <w:p w14:paraId="5C5D81F6" w14:textId="77777777" w:rsidR="00CD1878" w:rsidRPr="001C437E" w:rsidRDefault="00CD1878" w:rsidP="006C3147">
            <w:pPr>
              <w:pStyle w:val="NoSpacing"/>
            </w:pPr>
            <w:r w:rsidRPr="001C437E">
              <w:t>Amount of irrigation</w:t>
            </w:r>
          </w:p>
        </w:tc>
        <w:tc>
          <w:tcPr>
            <w:tcW w:w="1253" w:type="dxa"/>
            <w:tcBorders>
              <w:bottom w:val="single" w:sz="4" w:space="0" w:color="auto"/>
            </w:tcBorders>
          </w:tcPr>
          <w:p w14:paraId="0A4FB494" w14:textId="77777777" w:rsidR="00CD1878" w:rsidRPr="001C437E" w:rsidRDefault="00CD1878" w:rsidP="006C3147">
            <w:pPr>
              <w:pStyle w:val="NoSpacing"/>
            </w:pPr>
            <w:r w:rsidRPr="001C437E">
              <w:t>mm d</w:t>
            </w:r>
            <w:r w:rsidRPr="001C437E">
              <w:rPr>
                <w:vertAlign w:val="superscript"/>
              </w:rPr>
              <w:t>-1</w:t>
            </w:r>
          </w:p>
        </w:tc>
      </w:tr>
    </w:tbl>
    <w:p w14:paraId="6218BC40" w14:textId="77777777" w:rsidR="00CD1878" w:rsidRDefault="00CD1878" w:rsidP="00CD1878">
      <w:pPr>
        <w:tabs>
          <w:tab w:val="left" w:pos="1701"/>
          <w:tab w:val="right" w:pos="8222"/>
        </w:tabs>
        <w:rPr>
          <w:color w:val="000000"/>
          <w:sz w:val="20"/>
        </w:rPr>
      </w:pPr>
    </w:p>
    <w:p w14:paraId="69FAE03A" w14:textId="0D8E8ADD" w:rsidR="00CD1878" w:rsidRPr="00BD154C" w:rsidRDefault="00CD1878" w:rsidP="00CD1878">
      <w:pPr>
        <w:pStyle w:val="Caption"/>
      </w:pPr>
      <w:bookmarkStart w:id="48" w:name="_Ref133338274"/>
      <w:r w:rsidRPr="00BD154C">
        <w:t xml:space="preserve">Table </w:t>
      </w:r>
      <w:r>
        <w:fldChar w:fldCharType="begin"/>
      </w:r>
      <w:r>
        <w:instrText xml:space="preserve"> SEQ Table \* ARABIC </w:instrText>
      </w:r>
      <w:r>
        <w:fldChar w:fldCharType="separate"/>
      </w:r>
      <w:r w:rsidR="0018737B">
        <w:rPr>
          <w:noProof/>
        </w:rPr>
        <w:t>7</w:t>
      </w:r>
      <w:r>
        <w:rPr>
          <w:noProof/>
        </w:rPr>
        <w:fldChar w:fldCharType="end"/>
      </w:r>
      <w:bookmarkEnd w:id="48"/>
      <w:r>
        <w:rPr>
          <w:noProof/>
        </w:rPr>
        <w:t>.</w:t>
      </w:r>
      <w:r w:rsidRPr="00BD154C">
        <w:t xml:space="preserve"> List of environmental parameters</w:t>
      </w:r>
    </w:p>
    <w:tbl>
      <w:tblPr>
        <w:tblW w:w="8748" w:type="dxa"/>
        <w:tblLook w:val="01E0" w:firstRow="1" w:lastRow="1" w:firstColumn="1" w:lastColumn="1" w:noHBand="0" w:noVBand="0"/>
      </w:tblPr>
      <w:tblGrid>
        <w:gridCol w:w="2552"/>
        <w:gridCol w:w="4950"/>
        <w:gridCol w:w="1246"/>
      </w:tblGrid>
      <w:tr w:rsidR="00CD1878" w:rsidRPr="001632D2" w14:paraId="03277F8A" w14:textId="77777777" w:rsidTr="006C3147">
        <w:tc>
          <w:tcPr>
            <w:tcW w:w="2552" w:type="dxa"/>
            <w:tcBorders>
              <w:top w:val="single" w:sz="4" w:space="0" w:color="auto"/>
              <w:bottom w:val="single" w:sz="4" w:space="0" w:color="auto"/>
            </w:tcBorders>
          </w:tcPr>
          <w:p w14:paraId="5879105F"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Parameter</w:t>
            </w:r>
          </w:p>
        </w:tc>
        <w:tc>
          <w:tcPr>
            <w:tcW w:w="4950" w:type="dxa"/>
            <w:tcBorders>
              <w:top w:val="single" w:sz="4" w:space="0" w:color="auto"/>
              <w:bottom w:val="single" w:sz="4" w:space="0" w:color="auto"/>
            </w:tcBorders>
          </w:tcPr>
          <w:p w14:paraId="3775FDA7"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Description</w:t>
            </w:r>
          </w:p>
        </w:tc>
        <w:tc>
          <w:tcPr>
            <w:tcW w:w="1246" w:type="dxa"/>
            <w:tcBorders>
              <w:top w:val="single" w:sz="4" w:space="0" w:color="auto"/>
              <w:bottom w:val="single" w:sz="4" w:space="0" w:color="auto"/>
            </w:tcBorders>
          </w:tcPr>
          <w:p w14:paraId="4490D426"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Units</w:t>
            </w:r>
          </w:p>
        </w:tc>
      </w:tr>
      <w:tr w:rsidR="00CD1878" w:rsidRPr="001632D2" w14:paraId="4FE98F5E" w14:textId="77777777" w:rsidTr="006C3147">
        <w:tc>
          <w:tcPr>
            <w:tcW w:w="2552" w:type="dxa"/>
            <w:tcBorders>
              <w:top w:val="single" w:sz="4" w:space="0" w:color="auto"/>
            </w:tcBorders>
          </w:tcPr>
          <w:p w14:paraId="1D547A6C"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 xml:space="preserve">Root to </w:t>
            </w:r>
            <w:r>
              <w:rPr>
                <w:rFonts w:asciiTheme="minorHAnsi" w:hAnsiTheme="minorHAnsi" w:cstheme="minorHAnsi"/>
              </w:rPr>
              <w:t>s</w:t>
            </w:r>
            <w:r w:rsidRPr="001C437E">
              <w:rPr>
                <w:rFonts w:asciiTheme="minorHAnsi" w:hAnsiTheme="minorHAnsi" w:cstheme="minorHAnsi"/>
              </w:rPr>
              <w:t xml:space="preserve">hoot </w:t>
            </w:r>
            <w:r>
              <w:rPr>
                <w:rFonts w:asciiTheme="minorHAnsi" w:hAnsiTheme="minorHAnsi" w:cstheme="minorHAnsi"/>
              </w:rPr>
              <w:t>r</w:t>
            </w:r>
            <w:r w:rsidRPr="001C437E">
              <w:rPr>
                <w:rFonts w:asciiTheme="minorHAnsi" w:hAnsiTheme="minorHAnsi" w:cstheme="minorHAnsi"/>
              </w:rPr>
              <w:t>atio</w:t>
            </w:r>
          </w:p>
        </w:tc>
        <w:tc>
          <w:tcPr>
            <w:tcW w:w="4950" w:type="dxa"/>
            <w:tcBorders>
              <w:top w:val="single" w:sz="4" w:space="0" w:color="auto"/>
            </w:tcBorders>
          </w:tcPr>
          <w:p w14:paraId="4CE937EF"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 xml:space="preserve">Root to </w:t>
            </w:r>
            <w:r>
              <w:rPr>
                <w:rFonts w:asciiTheme="minorHAnsi" w:hAnsiTheme="minorHAnsi" w:cstheme="minorHAnsi"/>
              </w:rPr>
              <w:t>s</w:t>
            </w:r>
            <w:r w:rsidRPr="001C437E">
              <w:rPr>
                <w:rFonts w:asciiTheme="minorHAnsi" w:hAnsiTheme="minorHAnsi" w:cstheme="minorHAnsi"/>
              </w:rPr>
              <w:t xml:space="preserve">hoot </w:t>
            </w:r>
            <w:r>
              <w:rPr>
                <w:rFonts w:asciiTheme="minorHAnsi" w:hAnsiTheme="minorHAnsi" w:cstheme="minorHAnsi"/>
              </w:rPr>
              <w:t>r</w:t>
            </w:r>
            <w:r w:rsidRPr="001C437E">
              <w:rPr>
                <w:rFonts w:asciiTheme="minorHAnsi" w:hAnsiTheme="minorHAnsi" w:cstheme="minorHAnsi"/>
              </w:rPr>
              <w:t>atio</w:t>
            </w:r>
          </w:p>
        </w:tc>
        <w:tc>
          <w:tcPr>
            <w:tcW w:w="1246" w:type="dxa"/>
            <w:tcBorders>
              <w:top w:val="single" w:sz="4" w:space="0" w:color="auto"/>
            </w:tcBorders>
          </w:tcPr>
          <w:p w14:paraId="2A13AD3C" w14:textId="77777777" w:rsidR="00CD1878" w:rsidRPr="001C437E" w:rsidRDefault="00CD1878" w:rsidP="006C3147">
            <w:pPr>
              <w:pStyle w:val="NoSpacing"/>
              <w:rPr>
                <w:rFonts w:asciiTheme="minorHAnsi" w:hAnsiTheme="minorHAnsi" w:cstheme="minorHAnsi"/>
              </w:rPr>
            </w:pPr>
          </w:p>
        </w:tc>
      </w:tr>
      <w:tr w:rsidR="00CD1878" w:rsidRPr="001632D2" w14:paraId="131990F1" w14:textId="77777777" w:rsidTr="006C3147">
        <w:tc>
          <w:tcPr>
            <w:tcW w:w="2552" w:type="dxa"/>
          </w:tcPr>
          <w:p w14:paraId="4E2DE84F"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Soil OM</w:t>
            </w:r>
          </w:p>
        </w:tc>
        <w:tc>
          <w:tcPr>
            <w:tcW w:w="4950" w:type="dxa"/>
          </w:tcPr>
          <w:p w14:paraId="5235EC66"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lang w:val="nl-NL"/>
              </w:rPr>
              <w:t xml:space="preserve">% of </w:t>
            </w:r>
            <w:r>
              <w:rPr>
                <w:rFonts w:asciiTheme="minorHAnsi" w:hAnsiTheme="minorHAnsi" w:cstheme="minorHAnsi"/>
                <w:lang w:val="nl-NL"/>
              </w:rPr>
              <w:t>o</w:t>
            </w:r>
            <w:r w:rsidRPr="001C437E">
              <w:rPr>
                <w:rFonts w:asciiTheme="minorHAnsi" w:hAnsiTheme="minorHAnsi" w:cstheme="minorHAnsi"/>
                <w:lang w:val="nl-NL"/>
              </w:rPr>
              <w:t xml:space="preserve">rganic </w:t>
            </w:r>
            <w:r>
              <w:rPr>
                <w:rFonts w:asciiTheme="minorHAnsi" w:hAnsiTheme="minorHAnsi" w:cstheme="minorHAnsi"/>
                <w:lang w:val="nl-NL"/>
              </w:rPr>
              <w:t>m</w:t>
            </w:r>
            <w:r w:rsidRPr="001C437E">
              <w:rPr>
                <w:rFonts w:asciiTheme="minorHAnsi" w:hAnsiTheme="minorHAnsi" w:cstheme="minorHAnsi"/>
                <w:lang w:val="nl-NL"/>
              </w:rPr>
              <w:t xml:space="preserve">atter in </w:t>
            </w:r>
            <w:r>
              <w:rPr>
                <w:rFonts w:asciiTheme="minorHAnsi" w:hAnsiTheme="minorHAnsi" w:cstheme="minorHAnsi"/>
                <w:lang w:val="nl-NL"/>
              </w:rPr>
              <w:t>s</w:t>
            </w:r>
            <w:r w:rsidRPr="001C437E">
              <w:rPr>
                <w:rFonts w:asciiTheme="minorHAnsi" w:hAnsiTheme="minorHAnsi" w:cstheme="minorHAnsi"/>
                <w:lang w:val="nl-NL"/>
              </w:rPr>
              <w:t>oil</w:t>
            </w:r>
          </w:p>
        </w:tc>
        <w:tc>
          <w:tcPr>
            <w:tcW w:w="1246" w:type="dxa"/>
          </w:tcPr>
          <w:p w14:paraId="79BAECC1"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0-1</w:t>
            </w:r>
          </w:p>
        </w:tc>
      </w:tr>
      <w:tr w:rsidR="00CD1878" w:rsidRPr="001632D2" w14:paraId="44E524E7" w14:textId="77777777" w:rsidTr="006C3147">
        <w:tc>
          <w:tcPr>
            <w:tcW w:w="2552" w:type="dxa"/>
          </w:tcPr>
          <w:p w14:paraId="56DA2585" w14:textId="77777777" w:rsidR="00CD1878" w:rsidRPr="001C437E" w:rsidRDefault="00CD1878" w:rsidP="006C3147">
            <w:pPr>
              <w:pStyle w:val="NoSpacing"/>
              <w:rPr>
                <w:rFonts w:asciiTheme="minorHAnsi" w:hAnsiTheme="minorHAnsi" w:cstheme="minorHAnsi"/>
                <w:i/>
              </w:rPr>
            </w:pPr>
            <w:r w:rsidRPr="001C437E">
              <w:rPr>
                <w:rFonts w:asciiTheme="minorHAnsi" w:hAnsiTheme="minorHAnsi" w:cstheme="minorHAnsi"/>
              </w:rPr>
              <w:t>Depth of soil OM</w:t>
            </w:r>
          </w:p>
        </w:tc>
        <w:tc>
          <w:tcPr>
            <w:tcW w:w="4950" w:type="dxa"/>
          </w:tcPr>
          <w:p w14:paraId="09DE5375" w14:textId="77777777" w:rsidR="00CD1878" w:rsidRPr="001C437E" w:rsidRDefault="00CD1878" w:rsidP="006C3147">
            <w:pPr>
              <w:pStyle w:val="NoSpacing"/>
              <w:rPr>
                <w:rFonts w:asciiTheme="minorHAnsi" w:hAnsiTheme="minorHAnsi" w:cstheme="minorHAnsi"/>
                <w:lang w:val="nl-NL"/>
              </w:rPr>
            </w:pPr>
            <w:r w:rsidRPr="001C437E">
              <w:rPr>
                <w:rFonts w:asciiTheme="minorHAnsi" w:hAnsiTheme="minorHAnsi" w:cstheme="minorHAnsi"/>
              </w:rPr>
              <w:t>Depth until the OM is present</w:t>
            </w:r>
          </w:p>
        </w:tc>
        <w:tc>
          <w:tcPr>
            <w:tcW w:w="1246" w:type="dxa"/>
          </w:tcPr>
          <w:p w14:paraId="313477D0"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m</w:t>
            </w:r>
          </w:p>
        </w:tc>
      </w:tr>
      <w:tr w:rsidR="00CD1878" w:rsidRPr="001632D2" w14:paraId="0432935F" w14:textId="77777777" w:rsidTr="006C3147">
        <w:tc>
          <w:tcPr>
            <w:tcW w:w="2552" w:type="dxa"/>
          </w:tcPr>
          <w:p w14:paraId="25C5908E" w14:textId="77777777" w:rsidR="00CD1878" w:rsidRPr="001C437E" w:rsidRDefault="00CD1878" w:rsidP="006C3147">
            <w:pPr>
              <w:pStyle w:val="NoSpacing"/>
              <w:rPr>
                <w:rFonts w:asciiTheme="minorHAnsi" w:hAnsiTheme="minorHAnsi" w:cstheme="minorHAnsi"/>
                <w:i/>
              </w:rPr>
            </w:pPr>
            <w:r w:rsidRPr="001C437E">
              <w:rPr>
                <w:rFonts w:asciiTheme="minorHAnsi" w:hAnsiTheme="minorHAnsi" w:cstheme="minorHAnsi"/>
              </w:rPr>
              <w:t xml:space="preserve">Atmospheric </w:t>
            </w:r>
            <w:r>
              <w:rPr>
                <w:rFonts w:asciiTheme="minorHAnsi" w:hAnsiTheme="minorHAnsi" w:cstheme="minorHAnsi"/>
              </w:rPr>
              <w:t>d</w:t>
            </w:r>
            <w:r w:rsidRPr="001C437E">
              <w:rPr>
                <w:rFonts w:asciiTheme="minorHAnsi" w:hAnsiTheme="minorHAnsi" w:cstheme="minorHAnsi"/>
              </w:rPr>
              <w:t>eposition</w:t>
            </w:r>
          </w:p>
        </w:tc>
        <w:tc>
          <w:tcPr>
            <w:tcW w:w="4950" w:type="dxa"/>
          </w:tcPr>
          <w:p w14:paraId="27475AE0" w14:textId="77777777" w:rsidR="00CD1878" w:rsidRPr="001C437E" w:rsidRDefault="00CD1878" w:rsidP="006C3147">
            <w:pPr>
              <w:pStyle w:val="NoSpacing"/>
              <w:rPr>
                <w:rFonts w:asciiTheme="minorHAnsi" w:hAnsiTheme="minorHAnsi" w:cstheme="minorHAnsi"/>
              </w:rPr>
            </w:pPr>
          </w:p>
        </w:tc>
        <w:tc>
          <w:tcPr>
            <w:tcW w:w="1246" w:type="dxa"/>
          </w:tcPr>
          <w:p w14:paraId="7775FB32"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kg ha</w:t>
            </w:r>
            <w:r w:rsidRPr="001C437E">
              <w:rPr>
                <w:rFonts w:asciiTheme="minorHAnsi" w:hAnsiTheme="minorHAnsi" w:cstheme="minorHAnsi"/>
                <w:vertAlign w:val="superscript"/>
              </w:rPr>
              <w:t>-1</w:t>
            </w:r>
          </w:p>
        </w:tc>
      </w:tr>
      <w:tr w:rsidR="00CD1878" w:rsidRPr="001632D2" w14:paraId="2030BD67" w14:textId="77777777" w:rsidTr="006C3147">
        <w:tc>
          <w:tcPr>
            <w:tcW w:w="2552" w:type="dxa"/>
          </w:tcPr>
          <w:p w14:paraId="234C4DB3" w14:textId="77777777" w:rsidR="00CD1878" w:rsidRPr="001C437E" w:rsidRDefault="00CD1878" w:rsidP="006C3147">
            <w:pPr>
              <w:pStyle w:val="NoSpacing"/>
              <w:rPr>
                <w:rFonts w:asciiTheme="minorHAnsi" w:hAnsiTheme="minorHAnsi" w:cstheme="minorHAnsi"/>
                <w:i/>
              </w:rPr>
            </w:pPr>
            <w:r w:rsidRPr="001C437E">
              <w:rPr>
                <w:rFonts w:asciiTheme="minorHAnsi" w:hAnsiTheme="minorHAnsi" w:cstheme="minorHAnsi"/>
              </w:rPr>
              <w:t xml:space="preserve">N in </w:t>
            </w:r>
            <w:r>
              <w:rPr>
                <w:rFonts w:asciiTheme="minorHAnsi" w:hAnsiTheme="minorHAnsi" w:cstheme="minorHAnsi"/>
              </w:rPr>
              <w:t>o</w:t>
            </w:r>
            <w:r w:rsidRPr="001C437E">
              <w:rPr>
                <w:rFonts w:asciiTheme="minorHAnsi" w:hAnsiTheme="minorHAnsi" w:cstheme="minorHAnsi"/>
              </w:rPr>
              <w:t xml:space="preserve">rganic </w:t>
            </w:r>
            <w:r>
              <w:rPr>
                <w:rFonts w:asciiTheme="minorHAnsi" w:hAnsiTheme="minorHAnsi" w:cstheme="minorHAnsi"/>
              </w:rPr>
              <w:t>f</w:t>
            </w:r>
            <w:r w:rsidRPr="001C437E">
              <w:rPr>
                <w:rFonts w:asciiTheme="minorHAnsi" w:hAnsiTheme="minorHAnsi" w:cstheme="minorHAnsi"/>
              </w:rPr>
              <w:t>ertilizer</w:t>
            </w:r>
          </w:p>
        </w:tc>
        <w:tc>
          <w:tcPr>
            <w:tcW w:w="4950" w:type="dxa"/>
          </w:tcPr>
          <w:p w14:paraId="414D899E" w14:textId="77777777" w:rsidR="00CD1878" w:rsidRPr="001C437E" w:rsidRDefault="00CD1878" w:rsidP="006C3147">
            <w:pPr>
              <w:pStyle w:val="NoSpacing"/>
              <w:rPr>
                <w:rFonts w:asciiTheme="minorHAnsi" w:hAnsiTheme="minorHAnsi" w:cstheme="minorHAnsi"/>
              </w:rPr>
            </w:pPr>
          </w:p>
        </w:tc>
        <w:tc>
          <w:tcPr>
            <w:tcW w:w="1246" w:type="dxa"/>
          </w:tcPr>
          <w:p w14:paraId="56A55813"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kg ha</w:t>
            </w:r>
            <w:r w:rsidRPr="001C437E">
              <w:rPr>
                <w:rFonts w:asciiTheme="minorHAnsi" w:hAnsiTheme="minorHAnsi" w:cstheme="minorHAnsi"/>
                <w:vertAlign w:val="superscript"/>
              </w:rPr>
              <w:t>-1</w:t>
            </w:r>
          </w:p>
        </w:tc>
      </w:tr>
      <w:tr w:rsidR="00CD1878" w:rsidRPr="001632D2" w14:paraId="75F3A0B1" w14:textId="77777777" w:rsidTr="006C3147">
        <w:tc>
          <w:tcPr>
            <w:tcW w:w="2552" w:type="dxa"/>
          </w:tcPr>
          <w:p w14:paraId="08DECC7F" w14:textId="77777777" w:rsidR="00CD1878" w:rsidRPr="001C437E" w:rsidRDefault="00CD1878" w:rsidP="006C3147">
            <w:pPr>
              <w:pStyle w:val="NoSpacing"/>
              <w:rPr>
                <w:rFonts w:asciiTheme="minorHAnsi" w:hAnsiTheme="minorHAnsi" w:cstheme="minorHAnsi"/>
                <w:i/>
              </w:rPr>
            </w:pPr>
            <w:r w:rsidRPr="001C437E">
              <w:rPr>
                <w:rFonts w:asciiTheme="minorHAnsi" w:hAnsiTheme="minorHAnsi" w:cstheme="minorHAnsi"/>
              </w:rPr>
              <w:t xml:space="preserve">N in </w:t>
            </w:r>
            <w:r>
              <w:rPr>
                <w:rFonts w:asciiTheme="minorHAnsi" w:hAnsiTheme="minorHAnsi" w:cstheme="minorHAnsi"/>
              </w:rPr>
              <w:t>m</w:t>
            </w:r>
            <w:r w:rsidRPr="001C437E">
              <w:rPr>
                <w:rFonts w:asciiTheme="minorHAnsi" w:hAnsiTheme="minorHAnsi" w:cstheme="minorHAnsi"/>
              </w:rPr>
              <w:t xml:space="preserve">ineral </w:t>
            </w:r>
            <w:r>
              <w:rPr>
                <w:rFonts w:asciiTheme="minorHAnsi" w:hAnsiTheme="minorHAnsi" w:cstheme="minorHAnsi"/>
              </w:rPr>
              <w:t>f</w:t>
            </w:r>
            <w:r w:rsidRPr="001C437E">
              <w:rPr>
                <w:rFonts w:asciiTheme="minorHAnsi" w:hAnsiTheme="minorHAnsi" w:cstheme="minorHAnsi"/>
              </w:rPr>
              <w:t>ertilizer</w:t>
            </w:r>
          </w:p>
        </w:tc>
        <w:tc>
          <w:tcPr>
            <w:tcW w:w="4950" w:type="dxa"/>
          </w:tcPr>
          <w:p w14:paraId="6657E0D4" w14:textId="77777777" w:rsidR="00CD1878" w:rsidRPr="001C437E" w:rsidRDefault="00CD1878" w:rsidP="006C3147">
            <w:pPr>
              <w:pStyle w:val="NoSpacing"/>
              <w:rPr>
                <w:rFonts w:asciiTheme="minorHAnsi" w:hAnsiTheme="minorHAnsi" w:cstheme="minorHAnsi"/>
              </w:rPr>
            </w:pPr>
          </w:p>
        </w:tc>
        <w:tc>
          <w:tcPr>
            <w:tcW w:w="1246" w:type="dxa"/>
          </w:tcPr>
          <w:p w14:paraId="545903CD"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kg ha</w:t>
            </w:r>
            <w:r w:rsidRPr="001C437E">
              <w:rPr>
                <w:rFonts w:asciiTheme="minorHAnsi" w:hAnsiTheme="minorHAnsi" w:cstheme="minorHAnsi"/>
                <w:vertAlign w:val="superscript"/>
              </w:rPr>
              <w:t>-1</w:t>
            </w:r>
          </w:p>
        </w:tc>
      </w:tr>
      <w:tr w:rsidR="00CD1878" w:rsidRPr="001632D2" w14:paraId="3B666378" w14:textId="77777777" w:rsidTr="006C3147">
        <w:tc>
          <w:tcPr>
            <w:tcW w:w="2552" w:type="dxa"/>
          </w:tcPr>
          <w:p w14:paraId="1E68A29C" w14:textId="77777777" w:rsidR="00CD1878" w:rsidRPr="001C437E" w:rsidRDefault="00CD1878" w:rsidP="006C3147">
            <w:pPr>
              <w:pStyle w:val="NoSpacing"/>
              <w:rPr>
                <w:rFonts w:asciiTheme="minorHAnsi" w:hAnsiTheme="minorHAnsi" w:cstheme="minorHAnsi"/>
                <w:i/>
                <w:vertAlign w:val="subscript"/>
              </w:rPr>
            </w:pPr>
            <w:r w:rsidRPr="001C437E">
              <w:rPr>
                <w:rFonts w:asciiTheme="minorHAnsi" w:hAnsiTheme="minorHAnsi" w:cstheme="minorHAnsi"/>
              </w:rPr>
              <w:t>Bulk density</w:t>
            </w:r>
          </w:p>
        </w:tc>
        <w:tc>
          <w:tcPr>
            <w:tcW w:w="4950" w:type="dxa"/>
          </w:tcPr>
          <w:p w14:paraId="2F32FB56" w14:textId="77777777" w:rsidR="00CD1878" w:rsidRPr="001C437E" w:rsidRDefault="00CD1878" w:rsidP="006C3147">
            <w:pPr>
              <w:pStyle w:val="NoSpacing"/>
              <w:rPr>
                <w:rFonts w:asciiTheme="minorHAnsi" w:hAnsiTheme="minorHAnsi" w:cstheme="minorHAnsi"/>
              </w:rPr>
            </w:pPr>
          </w:p>
        </w:tc>
        <w:tc>
          <w:tcPr>
            <w:tcW w:w="1246" w:type="dxa"/>
          </w:tcPr>
          <w:p w14:paraId="51E0E2B7"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kg m</w:t>
            </w:r>
            <w:r w:rsidRPr="001C437E">
              <w:rPr>
                <w:rFonts w:asciiTheme="minorHAnsi" w:hAnsiTheme="minorHAnsi" w:cstheme="minorHAnsi"/>
                <w:vertAlign w:val="superscript"/>
              </w:rPr>
              <w:t>-3</w:t>
            </w:r>
          </w:p>
        </w:tc>
      </w:tr>
      <w:tr w:rsidR="00CD1878" w:rsidRPr="001632D2" w14:paraId="494D4524" w14:textId="77777777" w:rsidTr="006C3147">
        <w:tc>
          <w:tcPr>
            <w:tcW w:w="2552" w:type="dxa"/>
          </w:tcPr>
          <w:p w14:paraId="6202B607"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OM</w:t>
            </w:r>
          </w:p>
        </w:tc>
        <w:tc>
          <w:tcPr>
            <w:tcW w:w="4950" w:type="dxa"/>
          </w:tcPr>
          <w:p w14:paraId="1D0E16AB"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 xml:space="preserve">Organic </w:t>
            </w:r>
            <w:r>
              <w:rPr>
                <w:rFonts w:asciiTheme="minorHAnsi" w:hAnsiTheme="minorHAnsi" w:cstheme="minorHAnsi"/>
              </w:rPr>
              <w:t>m</w:t>
            </w:r>
            <w:r w:rsidRPr="001C437E">
              <w:rPr>
                <w:rFonts w:asciiTheme="minorHAnsi" w:hAnsiTheme="minorHAnsi" w:cstheme="minorHAnsi"/>
              </w:rPr>
              <w:t>atter in soil</w:t>
            </w:r>
          </w:p>
        </w:tc>
        <w:tc>
          <w:tcPr>
            <w:tcW w:w="1246" w:type="dxa"/>
          </w:tcPr>
          <w:p w14:paraId="408855B8"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kg ha</w:t>
            </w:r>
            <w:r w:rsidRPr="001C437E">
              <w:rPr>
                <w:rFonts w:asciiTheme="minorHAnsi" w:hAnsiTheme="minorHAnsi" w:cstheme="minorHAnsi"/>
                <w:vertAlign w:val="superscript"/>
              </w:rPr>
              <w:t>-1</w:t>
            </w:r>
          </w:p>
        </w:tc>
      </w:tr>
      <w:tr w:rsidR="00CD1878" w:rsidRPr="001632D2" w14:paraId="14723B82" w14:textId="77777777" w:rsidTr="006C3147">
        <w:tc>
          <w:tcPr>
            <w:tcW w:w="2552" w:type="dxa"/>
            <w:tcBorders>
              <w:bottom w:val="single" w:sz="4" w:space="0" w:color="auto"/>
            </w:tcBorders>
          </w:tcPr>
          <w:p w14:paraId="346252FE"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i/>
              </w:rPr>
              <w:t>Beta</w:t>
            </w:r>
          </w:p>
        </w:tc>
        <w:tc>
          <w:tcPr>
            <w:tcW w:w="4950" w:type="dxa"/>
            <w:tcBorders>
              <w:bottom w:val="single" w:sz="4" w:space="0" w:color="auto"/>
            </w:tcBorders>
          </w:tcPr>
          <w:p w14:paraId="3B1696BE" w14:textId="77777777" w:rsidR="00CD1878" w:rsidRPr="001C437E" w:rsidRDefault="00CD1878" w:rsidP="006C3147">
            <w:pPr>
              <w:pStyle w:val="NoSpacing"/>
              <w:rPr>
                <w:rFonts w:asciiTheme="minorHAnsi" w:hAnsiTheme="minorHAnsi" w:cstheme="minorHAnsi"/>
              </w:rPr>
            </w:pPr>
            <w:r w:rsidRPr="001C437E">
              <w:rPr>
                <w:rFonts w:asciiTheme="minorHAnsi" w:hAnsiTheme="minorHAnsi" w:cstheme="minorHAnsi"/>
              </w:rPr>
              <w:t xml:space="preserve">Recovery </w:t>
            </w:r>
            <w:r>
              <w:rPr>
                <w:rFonts w:asciiTheme="minorHAnsi" w:hAnsiTheme="minorHAnsi" w:cstheme="minorHAnsi"/>
              </w:rPr>
              <w:t>f</w:t>
            </w:r>
            <w:r w:rsidRPr="001C437E">
              <w:rPr>
                <w:rFonts w:asciiTheme="minorHAnsi" w:hAnsiTheme="minorHAnsi" w:cstheme="minorHAnsi"/>
              </w:rPr>
              <w:t>actor</w:t>
            </w:r>
          </w:p>
        </w:tc>
        <w:tc>
          <w:tcPr>
            <w:tcW w:w="1246" w:type="dxa"/>
            <w:tcBorders>
              <w:bottom w:val="single" w:sz="4" w:space="0" w:color="auto"/>
            </w:tcBorders>
          </w:tcPr>
          <w:p w14:paraId="6CA1C0E6" w14:textId="77777777" w:rsidR="00CD1878" w:rsidRPr="001C437E" w:rsidRDefault="00CD1878" w:rsidP="006C3147">
            <w:pPr>
              <w:pStyle w:val="NoSpacing"/>
              <w:rPr>
                <w:rFonts w:asciiTheme="minorHAnsi" w:hAnsiTheme="minorHAnsi" w:cstheme="minorHAnsi"/>
              </w:rPr>
            </w:pPr>
          </w:p>
        </w:tc>
      </w:tr>
    </w:tbl>
    <w:p w14:paraId="7D6198C1" w14:textId="77777777" w:rsidR="00CD1878" w:rsidRDefault="00CD1878" w:rsidP="00CD1878"/>
    <w:bookmarkEnd w:id="43"/>
    <w:p w14:paraId="242E1C9A" w14:textId="77777777" w:rsidR="00CD1878" w:rsidRDefault="00CD1878" w:rsidP="00CD1878">
      <w:pPr>
        <w:jc w:val="left"/>
        <w:rPr>
          <w:rFonts w:eastAsia="Times New Roman"/>
          <w:b/>
          <w:bCs/>
          <w:sz w:val="28"/>
          <w:szCs w:val="26"/>
        </w:rPr>
      </w:pPr>
      <w:r>
        <w:br w:type="page"/>
      </w:r>
    </w:p>
    <w:p w14:paraId="66464DE6" w14:textId="201F960B" w:rsidR="00DA1374" w:rsidRDefault="00DA1374" w:rsidP="007C397A">
      <w:pPr>
        <w:pStyle w:val="Heading2"/>
      </w:pPr>
      <w:r>
        <w:lastRenderedPageBreak/>
        <w:t>Yield-SAFE worksheet</w:t>
      </w:r>
      <w:bookmarkEnd w:id="38"/>
      <w:bookmarkEnd w:id="39"/>
    </w:p>
    <w:p w14:paraId="322752A3" w14:textId="491E3D2C" w:rsidR="00DA1374" w:rsidRDefault="00DA1374" w:rsidP="00DA1374">
      <w:pPr>
        <w:rPr>
          <w:color w:val="000000"/>
        </w:rPr>
      </w:pPr>
      <w:r>
        <w:t>The Yield-SAFE worksheet (</w:t>
      </w:r>
      <w:r w:rsidR="00DF0656">
        <w:fldChar w:fldCharType="begin"/>
      </w:r>
      <w:r w:rsidR="00DF0656">
        <w:instrText xml:space="preserve"> REF _Ref135389216 \h </w:instrText>
      </w:r>
      <w:r w:rsidR="00DF0656">
        <w:fldChar w:fldCharType="separate"/>
      </w:r>
      <w:r w:rsidR="00DF0656">
        <w:t xml:space="preserve">Figure </w:t>
      </w:r>
      <w:r w:rsidR="00DF0656">
        <w:rPr>
          <w:noProof/>
        </w:rPr>
        <w:t>9</w:t>
      </w:r>
      <w:r w:rsidR="00DF0656">
        <w:fldChar w:fldCharType="end"/>
      </w:r>
      <w:r>
        <w:t>) mod</w:t>
      </w:r>
      <w:r w:rsidR="009708DC">
        <w:t xml:space="preserve">ifies </w:t>
      </w:r>
      <w:r>
        <w:t>the tree</w:t>
      </w:r>
      <w:r w:rsidR="009708DC">
        <w:t xml:space="preserve">, </w:t>
      </w:r>
      <w:r>
        <w:t xml:space="preserve">crop </w:t>
      </w:r>
      <w:r w:rsidR="009708DC">
        <w:t xml:space="preserve">and soil data on a daily basis.  Each row in the worksheet represents a single day.  The </w:t>
      </w:r>
      <w:r w:rsidR="007C397A">
        <w:t xml:space="preserve">general flow of the calculations is from left to right.  </w:t>
      </w:r>
      <w:r w:rsidRPr="00B14509">
        <w:rPr>
          <w:color w:val="000000"/>
        </w:rPr>
        <w:t>This worksheet comprise</w:t>
      </w:r>
      <w:r w:rsidR="007C397A">
        <w:rPr>
          <w:color w:val="000000"/>
        </w:rPr>
        <w:t>s</w:t>
      </w:r>
      <w:r w:rsidRPr="00B14509">
        <w:rPr>
          <w:color w:val="000000"/>
        </w:rPr>
        <w:t xml:space="preserve"> f</w:t>
      </w:r>
      <w:r>
        <w:rPr>
          <w:color w:val="000000"/>
        </w:rPr>
        <w:t>ive</w:t>
      </w:r>
      <w:r w:rsidRPr="00B14509">
        <w:rPr>
          <w:color w:val="000000"/>
        </w:rPr>
        <w:t xml:space="preserve"> sections.</w:t>
      </w:r>
      <w:r>
        <w:rPr>
          <w:color w:val="000000"/>
        </w:rPr>
        <w:t xml:space="preserve"> </w:t>
      </w:r>
    </w:p>
    <w:p w14:paraId="299A0824" w14:textId="77777777" w:rsidR="00DA1374" w:rsidRDefault="00DA1374" w:rsidP="007C397A">
      <w:pPr>
        <w:pStyle w:val="ListParagraph"/>
        <w:numPr>
          <w:ilvl w:val="0"/>
          <w:numId w:val="17"/>
        </w:numPr>
        <w:spacing w:after="160" w:line="259" w:lineRule="auto"/>
        <w:jc w:val="left"/>
      </w:pPr>
      <w:r w:rsidRPr="008F1050">
        <w:rPr>
          <w:b/>
          <w:bCs/>
        </w:rPr>
        <w:t>Date and meteorological data</w:t>
      </w:r>
      <w:r>
        <w:t xml:space="preserve">: </w:t>
      </w:r>
      <w:r w:rsidRPr="008F1050">
        <w:rPr>
          <w:color w:val="000000"/>
        </w:rPr>
        <w:t>daily meteorological data for the specific period examined.</w:t>
      </w:r>
    </w:p>
    <w:p w14:paraId="15370727" w14:textId="77777777" w:rsidR="00DA1374" w:rsidRDefault="00DA1374" w:rsidP="007C397A">
      <w:pPr>
        <w:pStyle w:val="ListParagraph"/>
        <w:numPr>
          <w:ilvl w:val="0"/>
          <w:numId w:val="17"/>
        </w:numPr>
        <w:spacing w:after="160" w:line="259" w:lineRule="auto"/>
        <w:jc w:val="left"/>
      </w:pPr>
      <w:r w:rsidRPr="008F1050">
        <w:rPr>
          <w:b/>
          <w:bCs/>
        </w:rPr>
        <w:t>Tree growth calculations</w:t>
      </w:r>
      <w:r>
        <w:t xml:space="preserve">: </w:t>
      </w:r>
      <w:r w:rsidRPr="008F1050">
        <w:rPr>
          <w:color w:val="000000"/>
        </w:rPr>
        <w:t>tree growth calculations based on a single tree</w:t>
      </w:r>
      <w:r>
        <w:rPr>
          <w:color w:val="000000"/>
        </w:rPr>
        <w:t>.</w:t>
      </w:r>
    </w:p>
    <w:p w14:paraId="7B1A0DE0" w14:textId="77777777" w:rsidR="00DA1374" w:rsidRDefault="00DA1374" w:rsidP="007C397A">
      <w:pPr>
        <w:pStyle w:val="ListParagraph"/>
        <w:numPr>
          <w:ilvl w:val="0"/>
          <w:numId w:val="17"/>
        </w:numPr>
        <w:spacing w:after="160" w:line="259" w:lineRule="auto"/>
        <w:jc w:val="left"/>
      </w:pPr>
      <w:r w:rsidRPr="008F1050">
        <w:rPr>
          <w:b/>
          <w:bCs/>
        </w:rPr>
        <w:t>Crop dynamics</w:t>
      </w:r>
      <w:r>
        <w:t xml:space="preserve">: </w:t>
      </w:r>
      <w:r w:rsidRPr="008F1050">
        <w:rPr>
          <w:color w:val="000000"/>
        </w:rPr>
        <w:t>crop variables expressed relative to the cropped area</w:t>
      </w:r>
      <w:r>
        <w:rPr>
          <w:color w:val="000000"/>
        </w:rPr>
        <w:t>.</w:t>
      </w:r>
    </w:p>
    <w:p w14:paraId="319338BF" w14:textId="77777777" w:rsidR="00DA1374" w:rsidRDefault="00DA1374" w:rsidP="007C397A">
      <w:pPr>
        <w:pStyle w:val="ListParagraph"/>
        <w:numPr>
          <w:ilvl w:val="0"/>
          <w:numId w:val="17"/>
        </w:numPr>
        <w:spacing w:after="160" w:line="259" w:lineRule="auto"/>
        <w:jc w:val="left"/>
      </w:pPr>
      <w:r w:rsidRPr="008F1050">
        <w:rPr>
          <w:b/>
          <w:bCs/>
        </w:rPr>
        <w:t>Soil water dynamics</w:t>
      </w:r>
      <w:r>
        <w:t>: soil water content, evaporation and water uptake</w:t>
      </w:r>
    </w:p>
    <w:p w14:paraId="77F4C04A" w14:textId="77777777" w:rsidR="00DA1374" w:rsidRDefault="00DA1374" w:rsidP="007C397A">
      <w:pPr>
        <w:pStyle w:val="ListParagraph"/>
        <w:numPr>
          <w:ilvl w:val="0"/>
          <w:numId w:val="17"/>
        </w:numPr>
        <w:spacing w:after="160" w:line="259" w:lineRule="auto"/>
        <w:jc w:val="left"/>
      </w:pPr>
      <w:r w:rsidRPr="008F1050">
        <w:rPr>
          <w:b/>
          <w:bCs/>
        </w:rPr>
        <w:t>Environmental assessment</w:t>
      </w:r>
      <w:r>
        <w:t>: calculation of root biomass and carbon and CO</w:t>
      </w:r>
      <w:r w:rsidRPr="008F1050">
        <w:rPr>
          <w:vertAlign w:val="subscript"/>
        </w:rPr>
        <w:t>2</w:t>
      </w:r>
      <w:r>
        <w:t xml:space="preserve"> sequestration</w:t>
      </w:r>
    </w:p>
    <w:p w14:paraId="0381CCF9" w14:textId="77777777" w:rsidR="00DA1374" w:rsidRDefault="00DA1374" w:rsidP="00DA1374">
      <w:pPr>
        <w:keepNext/>
      </w:pPr>
      <w:r>
        <w:rPr>
          <w:noProof/>
          <w:lang w:val="en-GB" w:eastAsia="en-GB"/>
        </w:rPr>
        <w:drawing>
          <wp:inline distT="0" distB="0" distL="0" distR="0" wp14:anchorId="38992875" wp14:editId="66B1DD27">
            <wp:extent cx="5731510" cy="4180205"/>
            <wp:effectExtent l="0" t="0" r="2540" b="0"/>
            <wp:docPr id="310128870" name="Picture 31012887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Table&#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731510" cy="4180205"/>
                    </a:xfrm>
                    <a:prstGeom prst="rect">
                      <a:avLst/>
                    </a:prstGeom>
                  </pic:spPr>
                </pic:pic>
              </a:graphicData>
            </a:graphic>
          </wp:inline>
        </w:drawing>
      </w:r>
    </w:p>
    <w:p w14:paraId="25A12A20" w14:textId="2E38BAE8" w:rsidR="00DA1374" w:rsidRDefault="00DA1374" w:rsidP="00DA1374">
      <w:pPr>
        <w:pStyle w:val="Caption"/>
      </w:pPr>
      <w:bookmarkStart w:id="49" w:name="_Ref135389216"/>
      <w:r>
        <w:t xml:space="preserve">Figure </w:t>
      </w:r>
      <w:r>
        <w:fldChar w:fldCharType="begin"/>
      </w:r>
      <w:r>
        <w:instrText xml:space="preserve"> SEQ Figure \* ARABIC </w:instrText>
      </w:r>
      <w:r>
        <w:fldChar w:fldCharType="separate"/>
      </w:r>
      <w:r w:rsidR="0018737B">
        <w:rPr>
          <w:noProof/>
        </w:rPr>
        <w:t>9</w:t>
      </w:r>
      <w:r>
        <w:rPr>
          <w:noProof/>
        </w:rPr>
        <w:fldChar w:fldCharType="end"/>
      </w:r>
      <w:bookmarkEnd w:id="49"/>
      <w:r>
        <w:rPr>
          <w:noProof/>
        </w:rPr>
        <w:t>.</w:t>
      </w:r>
      <w:r>
        <w:t xml:space="preserve"> Example appearance of the Yield-SAFE </w:t>
      </w:r>
      <w:r w:rsidR="007C397A">
        <w:t>w</w:t>
      </w:r>
      <w:r>
        <w:t>orksheet</w:t>
      </w:r>
    </w:p>
    <w:p w14:paraId="32D9D3E9" w14:textId="77777777" w:rsidR="00DA1374" w:rsidRDefault="00DA1374" w:rsidP="00DA1374"/>
    <w:p w14:paraId="02F1C2D3" w14:textId="77777777" w:rsidR="00366B40" w:rsidRPr="00470E94" w:rsidRDefault="00366B40" w:rsidP="00DA1374"/>
    <w:p w14:paraId="69A353A7" w14:textId="77777777" w:rsidR="00DA1374" w:rsidRPr="00B14509" w:rsidRDefault="00DA1374" w:rsidP="00DB4EEB">
      <w:pPr>
        <w:pStyle w:val="Heading3"/>
      </w:pPr>
      <w:bookmarkStart w:id="50" w:name="_Toc132795250"/>
      <w:bookmarkStart w:id="51" w:name="_Toc136870173"/>
      <w:r>
        <w:t>Date and m</w:t>
      </w:r>
      <w:r w:rsidRPr="00B14509">
        <w:t xml:space="preserve">eteorological </w:t>
      </w:r>
      <w:r>
        <w:t>data</w:t>
      </w:r>
      <w:bookmarkEnd w:id="50"/>
      <w:bookmarkEnd w:id="51"/>
    </w:p>
    <w:p w14:paraId="39CD2ED8" w14:textId="4CB4E95E" w:rsidR="00DA1374" w:rsidRDefault="00DA1374" w:rsidP="00DA1374">
      <w:pPr>
        <w:rPr>
          <w:color w:val="000000"/>
        </w:rPr>
      </w:pPr>
      <w:r w:rsidRPr="00B14509">
        <w:rPr>
          <w:color w:val="000000"/>
        </w:rPr>
        <w:t xml:space="preserve">The first section of the </w:t>
      </w:r>
      <w:r>
        <w:rPr>
          <w:color w:val="000000"/>
        </w:rPr>
        <w:t>Yield-SAFE</w:t>
      </w:r>
      <w:r w:rsidRPr="00B14509">
        <w:rPr>
          <w:color w:val="000000"/>
        </w:rPr>
        <w:t xml:space="preserve"> worksheet contains the daily meteorolog</w:t>
      </w:r>
      <w:r>
        <w:rPr>
          <w:color w:val="000000"/>
        </w:rPr>
        <w:t>ical data for the specific peri</w:t>
      </w:r>
      <w:r w:rsidRPr="00B14509">
        <w:rPr>
          <w:color w:val="000000"/>
        </w:rPr>
        <w:t>o</w:t>
      </w:r>
      <w:r>
        <w:rPr>
          <w:color w:val="000000"/>
        </w:rPr>
        <w:t>d examined (</w:t>
      </w:r>
      <w:r w:rsidR="00DF0656">
        <w:rPr>
          <w:color w:val="000000"/>
        </w:rPr>
        <w:fldChar w:fldCharType="begin"/>
      </w:r>
      <w:r w:rsidR="00DF0656">
        <w:rPr>
          <w:color w:val="000000"/>
        </w:rPr>
        <w:instrText xml:space="preserve"> REF _Ref136851595 \h </w:instrText>
      </w:r>
      <w:r w:rsidR="00DF0656">
        <w:rPr>
          <w:color w:val="000000"/>
        </w:rPr>
      </w:r>
      <w:r w:rsidR="00DF0656">
        <w:rPr>
          <w:color w:val="000000"/>
        </w:rPr>
        <w:fldChar w:fldCharType="separate"/>
      </w:r>
      <w:r w:rsidR="00DF0656">
        <w:t xml:space="preserve">Table </w:t>
      </w:r>
      <w:r w:rsidR="00DF0656">
        <w:rPr>
          <w:noProof/>
        </w:rPr>
        <w:t>8</w:t>
      </w:r>
      <w:r w:rsidR="00DF0656">
        <w:rPr>
          <w:color w:val="000000"/>
        </w:rPr>
        <w:fldChar w:fldCharType="end"/>
      </w:r>
      <w:r w:rsidRPr="00B14509">
        <w:rPr>
          <w:color w:val="000000"/>
        </w:rPr>
        <w:t>)</w:t>
      </w:r>
      <w:r w:rsidR="00A810BD">
        <w:rPr>
          <w:color w:val="000000"/>
        </w:rPr>
        <w:t>.</w:t>
      </w:r>
    </w:p>
    <w:p w14:paraId="0385E976" w14:textId="77777777" w:rsidR="00DB4EEB" w:rsidRDefault="00DB4EEB" w:rsidP="00DA1374">
      <w:pPr>
        <w:rPr>
          <w:color w:val="000000"/>
        </w:rPr>
      </w:pPr>
    </w:p>
    <w:p w14:paraId="0F8AF401" w14:textId="6107EFA2" w:rsidR="00DA1374" w:rsidRDefault="00DA1374" w:rsidP="00DA1374">
      <w:pPr>
        <w:pStyle w:val="Caption"/>
        <w:keepNext/>
      </w:pPr>
      <w:bookmarkStart w:id="52" w:name="_Ref136851595"/>
      <w:bookmarkStart w:id="53" w:name="_Ref136851579"/>
      <w:r>
        <w:t xml:space="preserve">Table </w:t>
      </w:r>
      <w:r>
        <w:fldChar w:fldCharType="begin"/>
      </w:r>
      <w:r>
        <w:instrText xml:space="preserve"> SEQ Table \* ARABIC </w:instrText>
      </w:r>
      <w:r>
        <w:fldChar w:fldCharType="separate"/>
      </w:r>
      <w:r w:rsidR="0018737B">
        <w:rPr>
          <w:noProof/>
        </w:rPr>
        <w:t>8</w:t>
      </w:r>
      <w:r>
        <w:rPr>
          <w:noProof/>
        </w:rPr>
        <w:fldChar w:fldCharType="end"/>
      </w:r>
      <w:bookmarkEnd w:id="52"/>
      <w:r>
        <w:rPr>
          <w:noProof/>
        </w:rPr>
        <w:t>.</w:t>
      </w:r>
      <w:r>
        <w:t xml:space="preserve"> Date and meteorological parameters on the Yield-SAFE worksheet</w:t>
      </w:r>
      <w:bookmarkEnd w:id="53"/>
    </w:p>
    <w:tbl>
      <w:tblPr>
        <w:tblW w:w="8028" w:type="dxa"/>
        <w:tblBorders>
          <w:top w:val="single" w:sz="4" w:space="0" w:color="auto"/>
          <w:bottom w:val="single" w:sz="4" w:space="0" w:color="auto"/>
        </w:tblBorders>
        <w:tblLook w:val="01E0" w:firstRow="1" w:lastRow="1" w:firstColumn="1" w:lastColumn="1" w:noHBand="0" w:noVBand="0"/>
      </w:tblPr>
      <w:tblGrid>
        <w:gridCol w:w="901"/>
        <w:gridCol w:w="4607"/>
        <w:gridCol w:w="2520"/>
      </w:tblGrid>
      <w:tr w:rsidR="00DA1374" w:rsidRPr="00221342" w14:paraId="07C2963E" w14:textId="77777777" w:rsidTr="006C3147">
        <w:tc>
          <w:tcPr>
            <w:tcW w:w="901" w:type="dxa"/>
            <w:tcBorders>
              <w:top w:val="single" w:sz="4" w:space="0" w:color="auto"/>
              <w:bottom w:val="single" w:sz="4" w:space="0" w:color="auto"/>
            </w:tcBorders>
          </w:tcPr>
          <w:p w14:paraId="60BF948A" w14:textId="77777777" w:rsidR="00DA1374" w:rsidRPr="00DB4EEB" w:rsidRDefault="00DA1374" w:rsidP="006C3147">
            <w:pPr>
              <w:pStyle w:val="NoSpacing"/>
            </w:pPr>
          </w:p>
        </w:tc>
        <w:tc>
          <w:tcPr>
            <w:tcW w:w="4607" w:type="dxa"/>
            <w:tcBorders>
              <w:top w:val="single" w:sz="4" w:space="0" w:color="auto"/>
              <w:bottom w:val="single" w:sz="4" w:space="0" w:color="auto"/>
            </w:tcBorders>
          </w:tcPr>
          <w:p w14:paraId="30B26B98" w14:textId="77777777" w:rsidR="00DA1374" w:rsidRPr="00DB4EEB" w:rsidRDefault="00DA1374" w:rsidP="006C3147">
            <w:pPr>
              <w:pStyle w:val="NoSpacing"/>
            </w:pPr>
            <w:r w:rsidRPr="00DB4EEB">
              <w:t>Inputs</w:t>
            </w:r>
          </w:p>
        </w:tc>
        <w:tc>
          <w:tcPr>
            <w:tcW w:w="2520" w:type="dxa"/>
            <w:tcBorders>
              <w:top w:val="single" w:sz="4" w:space="0" w:color="auto"/>
              <w:bottom w:val="single" w:sz="4" w:space="0" w:color="auto"/>
            </w:tcBorders>
          </w:tcPr>
          <w:p w14:paraId="47D66A8E" w14:textId="47AF09AD" w:rsidR="00DA1374" w:rsidRPr="00DB4EEB" w:rsidRDefault="00C833B8" w:rsidP="006C3147">
            <w:pPr>
              <w:pStyle w:val="NoSpacing"/>
            </w:pPr>
            <w:r>
              <w:t>Unit</w:t>
            </w:r>
          </w:p>
        </w:tc>
      </w:tr>
      <w:tr w:rsidR="00DA1374" w:rsidRPr="00221342" w14:paraId="138884BF" w14:textId="77777777" w:rsidTr="006C3147">
        <w:tc>
          <w:tcPr>
            <w:tcW w:w="901" w:type="dxa"/>
          </w:tcPr>
          <w:p w14:paraId="4F0A7508" w14:textId="77777777" w:rsidR="00DA1374" w:rsidRPr="00DB4EEB" w:rsidRDefault="00DA1374" w:rsidP="006C3147">
            <w:pPr>
              <w:pStyle w:val="NoSpacing"/>
            </w:pPr>
            <w:r w:rsidRPr="00DB4EEB">
              <w:t>I</w:t>
            </w:r>
          </w:p>
        </w:tc>
        <w:tc>
          <w:tcPr>
            <w:tcW w:w="4607" w:type="dxa"/>
          </w:tcPr>
          <w:p w14:paraId="5F3889B3" w14:textId="77777777" w:rsidR="00DA1374" w:rsidRPr="00DB4EEB" w:rsidRDefault="00DA1374" w:rsidP="006C3147">
            <w:pPr>
              <w:pStyle w:val="NoSpacing"/>
            </w:pPr>
            <w:r w:rsidRPr="00DB4EEB">
              <w:t>Daily incoming total shortwave radiation</w:t>
            </w:r>
          </w:p>
        </w:tc>
        <w:tc>
          <w:tcPr>
            <w:tcW w:w="2520" w:type="dxa"/>
          </w:tcPr>
          <w:p w14:paraId="1707710C" w14:textId="77777777" w:rsidR="00DA1374" w:rsidRPr="00DB4EEB" w:rsidRDefault="00DA1374" w:rsidP="006C3147">
            <w:pPr>
              <w:pStyle w:val="NoSpacing"/>
              <w:rPr>
                <w:lang w:val="nl-NL"/>
              </w:rPr>
            </w:pPr>
            <w:r w:rsidRPr="00DB4EEB">
              <w:rPr>
                <w:lang w:val="nl-NL"/>
              </w:rPr>
              <w:t>MJ m</w:t>
            </w:r>
            <w:r w:rsidRPr="00DB4EEB">
              <w:rPr>
                <w:vertAlign w:val="superscript"/>
                <w:lang w:val="nl-NL"/>
              </w:rPr>
              <w:t>-2</w:t>
            </w:r>
          </w:p>
        </w:tc>
      </w:tr>
      <w:tr w:rsidR="00DA1374" w:rsidRPr="00221342" w14:paraId="4D61676D" w14:textId="77777777" w:rsidTr="006C3147">
        <w:tc>
          <w:tcPr>
            <w:tcW w:w="901" w:type="dxa"/>
          </w:tcPr>
          <w:p w14:paraId="77594D61" w14:textId="77777777" w:rsidR="00DA1374" w:rsidRPr="00DB4EEB" w:rsidRDefault="00DA1374" w:rsidP="006C3147">
            <w:pPr>
              <w:pStyle w:val="NoSpacing"/>
              <w:rPr>
                <w:lang w:val="nl-NL"/>
              </w:rPr>
            </w:pPr>
            <w:r w:rsidRPr="00DB4EEB">
              <w:rPr>
                <w:lang w:val="nl-NL"/>
              </w:rPr>
              <w:t>P</w:t>
            </w:r>
          </w:p>
        </w:tc>
        <w:tc>
          <w:tcPr>
            <w:tcW w:w="4607" w:type="dxa"/>
          </w:tcPr>
          <w:p w14:paraId="37FA72B5" w14:textId="77777777" w:rsidR="00DA1374" w:rsidRPr="00DB4EEB" w:rsidRDefault="00DA1374" w:rsidP="006C3147">
            <w:pPr>
              <w:pStyle w:val="NoSpacing"/>
            </w:pPr>
            <w:r w:rsidRPr="00DB4EEB">
              <w:t>Daily precipitation</w:t>
            </w:r>
          </w:p>
        </w:tc>
        <w:tc>
          <w:tcPr>
            <w:tcW w:w="2520" w:type="dxa"/>
          </w:tcPr>
          <w:p w14:paraId="1E0F55F5" w14:textId="77777777" w:rsidR="00DA1374" w:rsidRPr="00DB4EEB" w:rsidRDefault="00DA1374" w:rsidP="006C3147">
            <w:pPr>
              <w:pStyle w:val="NoSpacing"/>
            </w:pPr>
            <w:r w:rsidRPr="00DB4EEB">
              <w:t>mm</w:t>
            </w:r>
            <w:r w:rsidRPr="00DB4EEB">
              <w:rPr>
                <w:vertAlign w:val="superscript"/>
              </w:rPr>
              <w:t>3</w:t>
            </w:r>
            <w:r w:rsidRPr="00DB4EEB">
              <w:t xml:space="preserve"> (mm</w:t>
            </w:r>
            <w:r w:rsidRPr="00DB4EEB">
              <w:rPr>
                <w:vertAlign w:val="superscript"/>
              </w:rPr>
              <w:t>2</w:t>
            </w:r>
            <w:r w:rsidRPr="00DB4EEB">
              <w:t xml:space="preserve"> tree area)</w:t>
            </w:r>
            <w:r w:rsidRPr="00DB4EEB">
              <w:rPr>
                <w:vertAlign w:val="superscript"/>
              </w:rPr>
              <w:t>-1</w:t>
            </w:r>
          </w:p>
        </w:tc>
      </w:tr>
      <w:tr w:rsidR="00DA1374" w:rsidRPr="00221342" w14:paraId="4F5B37C0" w14:textId="77777777" w:rsidTr="006C3147">
        <w:tc>
          <w:tcPr>
            <w:tcW w:w="901" w:type="dxa"/>
          </w:tcPr>
          <w:p w14:paraId="2CC9AF1E" w14:textId="77777777" w:rsidR="00DA1374" w:rsidRPr="00DB4EEB" w:rsidRDefault="00DA1374" w:rsidP="006C3147">
            <w:pPr>
              <w:pStyle w:val="NoSpacing"/>
            </w:pPr>
            <w:r w:rsidRPr="00DB4EEB">
              <w:t>T</w:t>
            </w:r>
          </w:p>
        </w:tc>
        <w:tc>
          <w:tcPr>
            <w:tcW w:w="4607" w:type="dxa"/>
          </w:tcPr>
          <w:p w14:paraId="504FE8AA" w14:textId="77777777" w:rsidR="00DA1374" w:rsidRPr="00DB4EEB" w:rsidRDefault="00DA1374" w:rsidP="006C3147">
            <w:pPr>
              <w:pStyle w:val="NoSpacing"/>
            </w:pPr>
            <w:r w:rsidRPr="00DB4EEB">
              <w:t>Mean temperature at 150 cm above soil surface</w:t>
            </w:r>
          </w:p>
        </w:tc>
        <w:tc>
          <w:tcPr>
            <w:tcW w:w="2520" w:type="dxa"/>
          </w:tcPr>
          <w:p w14:paraId="249DA8A3" w14:textId="77777777" w:rsidR="00DA1374" w:rsidRPr="00DB4EEB" w:rsidRDefault="00DA1374" w:rsidP="006C3147">
            <w:pPr>
              <w:pStyle w:val="NoSpacing"/>
            </w:pPr>
            <w:r w:rsidRPr="00DB4EEB">
              <w:t>°C</w:t>
            </w:r>
          </w:p>
        </w:tc>
      </w:tr>
    </w:tbl>
    <w:p w14:paraId="5D3802B1" w14:textId="77777777" w:rsidR="00366B40" w:rsidRDefault="00DA1374" w:rsidP="00DA1374">
      <w:pPr>
        <w:rPr>
          <w:color w:val="000000"/>
        </w:rPr>
      </w:pPr>
      <w:r w:rsidRPr="00DB4EEB">
        <w:rPr>
          <w:color w:val="000000"/>
        </w:rPr>
        <w:t xml:space="preserve"> </w:t>
      </w:r>
    </w:p>
    <w:p w14:paraId="5DF050C0" w14:textId="77777777" w:rsidR="00366B40" w:rsidRDefault="00366B40" w:rsidP="00DA1374">
      <w:pPr>
        <w:rPr>
          <w:color w:val="000000"/>
        </w:rPr>
      </w:pPr>
    </w:p>
    <w:p w14:paraId="0655861B" w14:textId="77777777" w:rsidR="00366B40" w:rsidRDefault="00366B40" w:rsidP="00DA1374">
      <w:pPr>
        <w:rPr>
          <w:color w:val="000000"/>
        </w:rPr>
      </w:pPr>
    </w:p>
    <w:p w14:paraId="7976A5FA" w14:textId="6756C1CB" w:rsidR="00DA1374" w:rsidRPr="00DB4EEB" w:rsidRDefault="00DA1374" w:rsidP="00DA1374">
      <w:pPr>
        <w:rPr>
          <w:color w:val="000000"/>
        </w:rPr>
      </w:pPr>
      <w:r w:rsidRPr="00DB4EEB">
        <w:rPr>
          <w:color w:val="000000"/>
        </w:rPr>
        <w:t xml:space="preserve"> </w:t>
      </w:r>
    </w:p>
    <w:p w14:paraId="57CA50DE" w14:textId="67BE7995" w:rsidR="00DA1374" w:rsidRPr="00B14509" w:rsidRDefault="00DA1374" w:rsidP="00D0534F">
      <w:pPr>
        <w:pStyle w:val="Heading3"/>
      </w:pPr>
      <w:bookmarkStart w:id="54" w:name="_Toc132795251"/>
      <w:bookmarkStart w:id="55" w:name="_Toc136870174"/>
      <w:r w:rsidRPr="00B14509">
        <w:lastRenderedPageBreak/>
        <w:t xml:space="preserve">Tree </w:t>
      </w:r>
      <w:r w:rsidR="001771D6">
        <w:t>growth calculations</w:t>
      </w:r>
      <w:bookmarkEnd w:id="54"/>
      <w:bookmarkEnd w:id="55"/>
    </w:p>
    <w:p w14:paraId="078D47F8" w14:textId="0F2B4EF1" w:rsidR="00DA1374" w:rsidRDefault="001E6FF9" w:rsidP="00DA1374">
      <w:pPr>
        <w:rPr>
          <w:color w:val="000000"/>
        </w:rPr>
      </w:pPr>
      <w:r>
        <w:rPr>
          <w:color w:val="000000"/>
        </w:rPr>
        <w:t xml:space="preserve">Daily calculations are completed to provide daily values for a range of </w:t>
      </w:r>
      <w:r w:rsidR="00741DF4">
        <w:rPr>
          <w:color w:val="000000"/>
        </w:rPr>
        <w:t>tree state</w:t>
      </w:r>
      <w:r w:rsidR="001771D6">
        <w:rPr>
          <w:color w:val="000000"/>
        </w:rPr>
        <w:t xml:space="preserve"> variables</w:t>
      </w:r>
      <w:r w:rsidR="00AE362C">
        <w:rPr>
          <w:color w:val="000000"/>
        </w:rPr>
        <w:t xml:space="preserve"> (</w:t>
      </w:r>
      <w:r w:rsidR="00AE362C">
        <w:rPr>
          <w:color w:val="000000"/>
        </w:rPr>
        <w:fldChar w:fldCharType="begin"/>
      </w:r>
      <w:r w:rsidR="00AE362C">
        <w:rPr>
          <w:color w:val="000000"/>
        </w:rPr>
        <w:instrText xml:space="preserve"> REF _Ref139712489 \h </w:instrText>
      </w:r>
      <w:r w:rsidR="00AE362C">
        <w:rPr>
          <w:color w:val="000000"/>
        </w:rPr>
      </w:r>
      <w:r w:rsidR="00AE362C">
        <w:rPr>
          <w:color w:val="000000"/>
        </w:rPr>
        <w:fldChar w:fldCharType="separate"/>
      </w:r>
      <w:r w:rsidR="00DF0656">
        <w:fldChar w:fldCharType="begin"/>
      </w:r>
      <w:r w:rsidR="00DF0656">
        <w:instrText xml:space="preserve"> REF _Ref139712489 \h </w:instrText>
      </w:r>
      <w:r w:rsidR="00DF0656">
        <w:fldChar w:fldCharType="separate"/>
      </w:r>
      <w:r w:rsidR="00DF0656" w:rsidRPr="00737628">
        <w:t xml:space="preserve">Table </w:t>
      </w:r>
      <w:r w:rsidR="00DF0656">
        <w:rPr>
          <w:noProof/>
        </w:rPr>
        <w:t>9</w:t>
      </w:r>
      <w:r w:rsidR="00DF0656">
        <w:fldChar w:fldCharType="end"/>
      </w:r>
      <w:r w:rsidR="00AE362C">
        <w:rPr>
          <w:color w:val="000000"/>
        </w:rPr>
        <w:fldChar w:fldCharType="end"/>
      </w:r>
      <w:r w:rsidR="00AE362C">
        <w:rPr>
          <w:color w:val="000000"/>
        </w:rPr>
        <w:t>)</w:t>
      </w:r>
      <w:r w:rsidR="00DA1374" w:rsidRPr="00B14509">
        <w:rPr>
          <w:color w:val="000000"/>
        </w:rPr>
        <w:t>.</w:t>
      </w:r>
    </w:p>
    <w:p w14:paraId="4AF362FE" w14:textId="77777777" w:rsidR="00AE362C" w:rsidRDefault="00AE362C" w:rsidP="00DA1374">
      <w:pPr>
        <w:rPr>
          <w:color w:val="000000"/>
        </w:rPr>
      </w:pPr>
    </w:p>
    <w:p w14:paraId="520E971C" w14:textId="57CF5C03" w:rsidR="00DA1374" w:rsidRPr="00737628" w:rsidRDefault="00DA1374" w:rsidP="00DA1374">
      <w:pPr>
        <w:pStyle w:val="Caption"/>
      </w:pPr>
      <w:bookmarkStart w:id="56" w:name="_Ref139712489"/>
      <w:r w:rsidRPr="00737628">
        <w:t xml:space="preserve">Table </w:t>
      </w:r>
      <w:r>
        <w:fldChar w:fldCharType="begin"/>
      </w:r>
      <w:r>
        <w:instrText xml:space="preserve"> SEQ Table \* ARABIC </w:instrText>
      </w:r>
      <w:r>
        <w:fldChar w:fldCharType="separate"/>
      </w:r>
      <w:r w:rsidR="0018737B">
        <w:rPr>
          <w:noProof/>
        </w:rPr>
        <w:t>9</w:t>
      </w:r>
      <w:r>
        <w:rPr>
          <w:noProof/>
        </w:rPr>
        <w:fldChar w:fldCharType="end"/>
      </w:r>
      <w:bookmarkEnd w:id="56"/>
      <w:r>
        <w:t>.</w:t>
      </w:r>
      <w:r w:rsidRPr="00737628">
        <w:t xml:space="preserve"> List of tree state</w:t>
      </w:r>
      <w:r w:rsidR="00502D23">
        <w:t xml:space="preserve"> variables</w:t>
      </w:r>
    </w:p>
    <w:tbl>
      <w:tblPr>
        <w:tblW w:w="7668" w:type="dxa"/>
        <w:tblBorders>
          <w:top w:val="single" w:sz="4" w:space="0" w:color="auto"/>
          <w:bottom w:val="single" w:sz="4" w:space="0" w:color="auto"/>
        </w:tblBorders>
        <w:tblLook w:val="01E0" w:firstRow="1" w:lastRow="1" w:firstColumn="1" w:lastColumn="1" w:noHBand="0" w:noVBand="0"/>
      </w:tblPr>
      <w:tblGrid>
        <w:gridCol w:w="1305"/>
        <w:gridCol w:w="4673"/>
        <w:gridCol w:w="1690"/>
      </w:tblGrid>
      <w:tr w:rsidR="00DA1374" w:rsidRPr="00221342" w14:paraId="06FAA6EC" w14:textId="77777777" w:rsidTr="006C3147">
        <w:tc>
          <w:tcPr>
            <w:tcW w:w="1305" w:type="dxa"/>
            <w:tcBorders>
              <w:top w:val="single" w:sz="4" w:space="0" w:color="auto"/>
              <w:bottom w:val="single" w:sz="4" w:space="0" w:color="auto"/>
            </w:tcBorders>
          </w:tcPr>
          <w:p w14:paraId="14C7F8D9"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Symbol</w:t>
            </w:r>
          </w:p>
        </w:tc>
        <w:tc>
          <w:tcPr>
            <w:tcW w:w="4673" w:type="dxa"/>
            <w:tcBorders>
              <w:top w:val="single" w:sz="4" w:space="0" w:color="auto"/>
              <w:bottom w:val="single" w:sz="4" w:space="0" w:color="auto"/>
            </w:tcBorders>
          </w:tcPr>
          <w:p w14:paraId="56A250FB"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Description</w:t>
            </w:r>
          </w:p>
        </w:tc>
        <w:tc>
          <w:tcPr>
            <w:tcW w:w="1690" w:type="dxa"/>
            <w:tcBorders>
              <w:top w:val="single" w:sz="4" w:space="0" w:color="auto"/>
              <w:bottom w:val="single" w:sz="4" w:space="0" w:color="auto"/>
            </w:tcBorders>
          </w:tcPr>
          <w:p w14:paraId="2C099735"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Units</w:t>
            </w:r>
          </w:p>
        </w:tc>
      </w:tr>
      <w:tr w:rsidR="00DA1374" w:rsidRPr="00221342" w14:paraId="03B2D16E" w14:textId="77777777" w:rsidTr="006C3147">
        <w:tc>
          <w:tcPr>
            <w:tcW w:w="1305" w:type="dxa"/>
            <w:tcBorders>
              <w:bottom w:val="nil"/>
            </w:tcBorders>
          </w:tcPr>
          <w:p w14:paraId="58E256F8" w14:textId="77777777" w:rsidR="00DA1374" w:rsidRPr="00741DF4" w:rsidRDefault="00644FF8" w:rsidP="006C31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ρ</m:t>
                    </m:r>
                  </m:e>
                  <m:sub>
                    <m:r>
                      <w:rPr>
                        <w:rFonts w:ascii="Cambria Math" w:hAnsi="Cambria Math" w:cstheme="minorHAnsi"/>
                      </w:rPr>
                      <m:t>t</m:t>
                    </m:r>
                  </m:sub>
                </m:sSub>
              </m:oMath>
            </m:oMathPara>
          </w:p>
        </w:tc>
        <w:tc>
          <w:tcPr>
            <w:tcW w:w="4673" w:type="dxa"/>
            <w:tcBorders>
              <w:bottom w:val="nil"/>
            </w:tcBorders>
          </w:tcPr>
          <w:p w14:paraId="7E2F3A83"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Tree density</w:t>
            </w:r>
          </w:p>
        </w:tc>
        <w:tc>
          <w:tcPr>
            <w:tcW w:w="1690" w:type="dxa"/>
            <w:tcBorders>
              <w:bottom w:val="nil"/>
            </w:tcBorders>
          </w:tcPr>
          <w:p w14:paraId="74E4AC4C"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Trees m</w:t>
            </w:r>
            <w:r w:rsidRPr="00221342">
              <w:rPr>
                <w:rFonts w:asciiTheme="minorHAnsi" w:hAnsiTheme="minorHAnsi" w:cstheme="minorHAnsi"/>
                <w:vertAlign w:val="superscript"/>
              </w:rPr>
              <w:t>-2</w:t>
            </w:r>
          </w:p>
        </w:tc>
      </w:tr>
      <w:tr w:rsidR="00DA1374" w:rsidRPr="00221342" w14:paraId="0A1A409C" w14:textId="77777777" w:rsidTr="006C3147">
        <w:tc>
          <w:tcPr>
            <w:tcW w:w="1305" w:type="dxa"/>
            <w:tcBorders>
              <w:top w:val="nil"/>
              <w:bottom w:val="nil"/>
            </w:tcBorders>
          </w:tcPr>
          <w:p w14:paraId="7E191923"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B</w:t>
            </w:r>
            <w:r w:rsidRPr="00221342">
              <w:rPr>
                <w:rFonts w:asciiTheme="minorHAnsi" w:hAnsiTheme="minorHAnsi" w:cstheme="minorHAnsi"/>
                <w:vertAlign w:val="subscript"/>
              </w:rPr>
              <w:t>t</w:t>
            </w:r>
          </w:p>
        </w:tc>
        <w:tc>
          <w:tcPr>
            <w:tcW w:w="4673" w:type="dxa"/>
            <w:tcBorders>
              <w:top w:val="nil"/>
              <w:bottom w:val="nil"/>
            </w:tcBorders>
          </w:tcPr>
          <w:p w14:paraId="23E64C0D"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Biomass of tree</w:t>
            </w:r>
          </w:p>
        </w:tc>
        <w:tc>
          <w:tcPr>
            <w:tcW w:w="1690" w:type="dxa"/>
            <w:tcBorders>
              <w:top w:val="nil"/>
              <w:bottom w:val="nil"/>
            </w:tcBorders>
          </w:tcPr>
          <w:p w14:paraId="55005DC5"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g tree</w:t>
            </w:r>
            <w:r w:rsidRPr="00221342">
              <w:rPr>
                <w:rFonts w:asciiTheme="minorHAnsi" w:hAnsiTheme="minorHAnsi" w:cstheme="minorHAnsi"/>
                <w:vertAlign w:val="superscript"/>
              </w:rPr>
              <w:t>-1</w:t>
            </w:r>
          </w:p>
        </w:tc>
      </w:tr>
      <w:tr w:rsidR="00DA1374" w:rsidRPr="00221342" w14:paraId="43E0DFCA" w14:textId="77777777" w:rsidTr="006C3147">
        <w:tc>
          <w:tcPr>
            <w:tcW w:w="1305" w:type="dxa"/>
            <w:tcBorders>
              <w:top w:val="nil"/>
            </w:tcBorders>
          </w:tcPr>
          <w:p w14:paraId="2C2D65AF"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CanopyArea</w:t>
            </w:r>
          </w:p>
        </w:tc>
        <w:tc>
          <w:tcPr>
            <w:tcW w:w="4673" w:type="dxa"/>
            <w:tcBorders>
              <w:top w:val="nil"/>
            </w:tcBorders>
          </w:tcPr>
          <w:p w14:paraId="64A2A936"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Proportion of the ground covered by tree canopy</w:t>
            </w:r>
          </w:p>
        </w:tc>
        <w:tc>
          <w:tcPr>
            <w:tcW w:w="1690" w:type="dxa"/>
            <w:tcBorders>
              <w:top w:val="nil"/>
            </w:tcBorders>
          </w:tcPr>
          <w:p w14:paraId="4F427720"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w:t>
            </w:r>
          </w:p>
        </w:tc>
      </w:tr>
      <w:tr w:rsidR="00DA1374" w:rsidRPr="00221342" w14:paraId="3BF3DE88" w14:textId="77777777" w:rsidTr="006C3147">
        <w:tc>
          <w:tcPr>
            <w:tcW w:w="1305" w:type="dxa"/>
            <w:tcBorders>
              <w:top w:val="nil"/>
            </w:tcBorders>
          </w:tcPr>
          <w:p w14:paraId="24F62811"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C</w:t>
            </w:r>
            <w:r w:rsidRPr="00221342">
              <w:rPr>
                <w:rFonts w:asciiTheme="minorHAnsi" w:hAnsiTheme="minorHAnsi" w:cstheme="minorHAnsi"/>
                <w:vertAlign w:val="subscript"/>
              </w:rPr>
              <w:t>Depth</w:t>
            </w:r>
          </w:p>
        </w:tc>
        <w:tc>
          <w:tcPr>
            <w:tcW w:w="4673" w:type="dxa"/>
            <w:tcBorders>
              <w:top w:val="nil"/>
            </w:tcBorders>
          </w:tcPr>
          <w:p w14:paraId="126BEC4B"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Depth of tree canopy</w:t>
            </w:r>
          </w:p>
        </w:tc>
        <w:tc>
          <w:tcPr>
            <w:tcW w:w="1690" w:type="dxa"/>
            <w:tcBorders>
              <w:top w:val="nil"/>
            </w:tcBorders>
          </w:tcPr>
          <w:p w14:paraId="5154C419"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p>
        </w:tc>
      </w:tr>
      <w:tr w:rsidR="00DA1374" w:rsidRPr="00221342" w14:paraId="72F74315" w14:textId="77777777" w:rsidTr="006C3147">
        <w:tc>
          <w:tcPr>
            <w:tcW w:w="1305" w:type="dxa"/>
          </w:tcPr>
          <w:p w14:paraId="15ACCD04"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C</w:t>
            </w:r>
            <w:r w:rsidRPr="00221342">
              <w:rPr>
                <w:rFonts w:asciiTheme="minorHAnsi" w:hAnsiTheme="minorHAnsi" w:cstheme="minorHAnsi"/>
                <w:vertAlign w:val="subscript"/>
              </w:rPr>
              <w:t>Width</w:t>
            </w:r>
          </w:p>
        </w:tc>
        <w:tc>
          <w:tcPr>
            <w:tcW w:w="4673" w:type="dxa"/>
          </w:tcPr>
          <w:p w14:paraId="2141E27B"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Maximum tree canopy width</w:t>
            </w:r>
          </w:p>
        </w:tc>
        <w:tc>
          <w:tcPr>
            <w:tcW w:w="1690" w:type="dxa"/>
          </w:tcPr>
          <w:p w14:paraId="779A3BDB"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p>
        </w:tc>
      </w:tr>
      <w:tr w:rsidR="00DA1374" w:rsidRPr="00221342" w14:paraId="7B77C1A1" w14:textId="77777777" w:rsidTr="006C3147">
        <w:tc>
          <w:tcPr>
            <w:tcW w:w="1305" w:type="dxa"/>
          </w:tcPr>
          <w:p w14:paraId="12D566A8"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dbh</w:t>
            </w:r>
          </w:p>
        </w:tc>
        <w:tc>
          <w:tcPr>
            <w:tcW w:w="4673" w:type="dxa"/>
          </w:tcPr>
          <w:p w14:paraId="1FCFEF69"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Diameter at breast height</w:t>
            </w:r>
          </w:p>
        </w:tc>
        <w:tc>
          <w:tcPr>
            <w:tcW w:w="1690" w:type="dxa"/>
          </w:tcPr>
          <w:p w14:paraId="0720415A"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p>
        </w:tc>
      </w:tr>
      <w:tr w:rsidR="00DA1374" w:rsidRPr="00221342" w14:paraId="7F6DF4CA" w14:textId="77777777" w:rsidTr="006C3147">
        <w:tc>
          <w:tcPr>
            <w:tcW w:w="1305" w:type="dxa"/>
          </w:tcPr>
          <w:p w14:paraId="3C4C3693"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H</w:t>
            </w:r>
          </w:p>
        </w:tc>
        <w:tc>
          <w:tcPr>
            <w:tcW w:w="4673" w:type="dxa"/>
          </w:tcPr>
          <w:p w14:paraId="52D66D42"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Tree height</w:t>
            </w:r>
          </w:p>
        </w:tc>
        <w:tc>
          <w:tcPr>
            <w:tcW w:w="1690" w:type="dxa"/>
          </w:tcPr>
          <w:p w14:paraId="072A5E3D"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p>
        </w:tc>
      </w:tr>
      <w:tr w:rsidR="00DA1374" w:rsidRPr="00221342" w14:paraId="29E9B03B" w14:textId="77777777" w:rsidTr="006C3147">
        <w:tc>
          <w:tcPr>
            <w:tcW w:w="1305" w:type="dxa"/>
          </w:tcPr>
          <w:p w14:paraId="3854F726"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H</w:t>
            </w:r>
            <w:r w:rsidRPr="00221342">
              <w:rPr>
                <w:rFonts w:asciiTheme="minorHAnsi" w:hAnsiTheme="minorHAnsi" w:cstheme="minorHAnsi"/>
                <w:vertAlign w:val="subscript"/>
              </w:rPr>
              <w:t>prune</w:t>
            </w:r>
          </w:p>
        </w:tc>
        <w:tc>
          <w:tcPr>
            <w:tcW w:w="4673" w:type="dxa"/>
          </w:tcPr>
          <w:p w14:paraId="2E9A39C2"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Height of pruning</w:t>
            </w:r>
          </w:p>
        </w:tc>
        <w:tc>
          <w:tcPr>
            <w:tcW w:w="1690" w:type="dxa"/>
          </w:tcPr>
          <w:p w14:paraId="6DA68FDB"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p>
        </w:tc>
      </w:tr>
      <w:tr w:rsidR="00DA1374" w:rsidRPr="00221342" w14:paraId="135E33FF" w14:textId="77777777" w:rsidTr="006C3147">
        <w:tc>
          <w:tcPr>
            <w:tcW w:w="1305" w:type="dxa"/>
          </w:tcPr>
          <w:p w14:paraId="051AA207"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LA</w:t>
            </w:r>
            <w:r w:rsidRPr="00221342">
              <w:rPr>
                <w:rFonts w:asciiTheme="minorHAnsi" w:hAnsiTheme="minorHAnsi" w:cstheme="minorHAnsi"/>
                <w:vertAlign w:val="subscript"/>
              </w:rPr>
              <w:t>ss</w:t>
            </w:r>
          </w:p>
        </w:tc>
        <w:tc>
          <w:tcPr>
            <w:tcW w:w="4673" w:type="dxa"/>
          </w:tcPr>
          <w:p w14:paraId="69C68ACE"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Leaf area per single shoot</w:t>
            </w:r>
          </w:p>
        </w:tc>
        <w:tc>
          <w:tcPr>
            <w:tcW w:w="1690" w:type="dxa"/>
          </w:tcPr>
          <w:p w14:paraId="00C7FDBF"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r w:rsidRPr="00221342">
              <w:rPr>
                <w:rFonts w:asciiTheme="minorHAnsi" w:hAnsiTheme="minorHAnsi" w:cstheme="minorHAnsi"/>
                <w:vertAlign w:val="superscript"/>
              </w:rPr>
              <w:t>2</w:t>
            </w:r>
            <w:r w:rsidRPr="00221342">
              <w:rPr>
                <w:rFonts w:asciiTheme="minorHAnsi" w:hAnsiTheme="minorHAnsi" w:cstheme="minorHAnsi"/>
              </w:rPr>
              <w:t xml:space="preserve"> shoot</w:t>
            </w:r>
            <w:r w:rsidRPr="00221342">
              <w:rPr>
                <w:rFonts w:asciiTheme="minorHAnsi" w:hAnsiTheme="minorHAnsi" w:cstheme="minorHAnsi"/>
                <w:vertAlign w:val="superscript"/>
              </w:rPr>
              <w:t>-1</w:t>
            </w:r>
          </w:p>
        </w:tc>
      </w:tr>
      <w:tr w:rsidR="00DA1374" w:rsidRPr="00221342" w14:paraId="63B941A2" w14:textId="77777777" w:rsidTr="006C3147">
        <w:tc>
          <w:tcPr>
            <w:tcW w:w="1305" w:type="dxa"/>
          </w:tcPr>
          <w:p w14:paraId="1FFD8C8A"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LA</w:t>
            </w:r>
            <w:r w:rsidRPr="00221342">
              <w:rPr>
                <w:rFonts w:asciiTheme="minorHAnsi" w:hAnsiTheme="minorHAnsi" w:cstheme="minorHAnsi"/>
                <w:vertAlign w:val="subscript"/>
              </w:rPr>
              <w:t>t</w:t>
            </w:r>
          </w:p>
        </w:tc>
        <w:tc>
          <w:tcPr>
            <w:tcW w:w="4673" w:type="dxa"/>
          </w:tcPr>
          <w:p w14:paraId="5D055360"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Leaf area per tree</w:t>
            </w:r>
          </w:p>
        </w:tc>
        <w:tc>
          <w:tcPr>
            <w:tcW w:w="1690" w:type="dxa"/>
          </w:tcPr>
          <w:p w14:paraId="305C65C7"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r w:rsidRPr="00221342">
              <w:rPr>
                <w:rFonts w:asciiTheme="minorHAnsi" w:hAnsiTheme="minorHAnsi" w:cstheme="minorHAnsi"/>
                <w:vertAlign w:val="superscript"/>
              </w:rPr>
              <w:t>2</w:t>
            </w:r>
            <w:r w:rsidRPr="00221342">
              <w:rPr>
                <w:rFonts w:asciiTheme="minorHAnsi" w:hAnsiTheme="minorHAnsi" w:cstheme="minorHAnsi"/>
              </w:rPr>
              <w:t xml:space="preserve"> tree</w:t>
            </w:r>
            <w:r w:rsidRPr="00221342">
              <w:rPr>
                <w:rFonts w:asciiTheme="minorHAnsi" w:hAnsiTheme="minorHAnsi" w:cstheme="minorHAnsi"/>
                <w:vertAlign w:val="superscript"/>
              </w:rPr>
              <w:t>-1</w:t>
            </w:r>
          </w:p>
        </w:tc>
      </w:tr>
      <w:tr w:rsidR="00DA1374" w:rsidRPr="00221342" w14:paraId="03CD450A" w14:textId="77777777" w:rsidTr="006C3147">
        <w:tc>
          <w:tcPr>
            <w:tcW w:w="1305" w:type="dxa"/>
          </w:tcPr>
          <w:p w14:paraId="5517C27C"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n</w:t>
            </w:r>
            <w:r w:rsidRPr="00221342">
              <w:rPr>
                <w:rFonts w:asciiTheme="minorHAnsi" w:hAnsiTheme="minorHAnsi" w:cstheme="minorHAnsi"/>
                <w:vertAlign w:val="subscript"/>
              </w:rPr>
              <w:t>Shoots</w:t>
            </w:r>
          </w:p>
        </w:tc>
        <w:tc>
          <w:tcPr>
            <w:tcW w:w="4673" w:type="dxa"/>
          </w:tcPr>
          <w:p w14:paraId="0B8CF8B3"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Number of shoots per tree</w:t>
            </w:r>
          </w:p>
        </w:tc>
        <w:tc>
          <w:tcPr>
            <w:tcW w:w="1690" w:type="dxa"/>
          </w:tcPr>
          <w:p w14:paraId="3A2DA2D9"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Shoots tree</w:t>
            </w:r>
            <w:r w:rsidRPr="00221342">
              <w:rPr>
                <w:rFonts w:asciiTheme="minorHAnsi" w:hAnsiTheme="minorHAnsi" w:cstheme="minorHAnsi"/>
                <w:vertAlign w:val="superscript"/>
              </w:rPr>
              <w:t>-1</w:t>
            </w:r>
          </w:p>
        </w:tc>
      </w:tr>
      <w:tr w:rsidR="00DA1374" w:rsidRPr="00221342" w14:paraId="1DDD56BF" w14:textId="77777777" w:rsidTr="006C3147">
        <w:tc>
          <w:tcPr>
            <w:tcW w:w="1305" w:type="dxa"/>
          </w:tcPr>
          <w:p w14:paraId="74DE3AD1"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V</w:t>
            </w:r>
          </w:p>
        </w:tc>
        <w:tc>
          <w:tcPr>
            <w:tcW w:w="4673" w:type="dxa"/>
          </w:tcPr>
          <w:p w14:paraId="0C8347E2"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Volume of timber</w:t>
            </w:r>
          </w:p>
        </w:tc>
        <w:tc>
          <w:tcPr>
            <w:tcW w:w="1690" w:type="dxa"/>
          </w:tcPr>
          <w:p w14:paraId="23696891" w14:textId="77777777" w:rsidR="00DA1374" w:rsidRPr="00221342" w:rsidRDefault="00DA1374" w:rsidP="006C3147">
            <w:pPr>
              <w:pStyle w:val="NoSpacing"/>
              <w:rPr>
                <w:rFonts w:asciiTheme="minorHAnsi" w:hAnsiTheme="minorHAnsi" w:cstheme="minorHAnsi"/>
              </w:rPr>
            </w:pPr>
            <w:r w:rsidRPr="00221342">
              <w:rPr>
                <w:rFonts w:asciiTheme="minorHAnsi" w:hAnsiTheme="minorHAnsi" w:cstheme="minorHAnsi"/>
              </w:rPr>
              <w:t>m</w:t>
            </w:r>
            <w:r w:rsidRPr="00221342">
              <w:rPr>
                <w:rFonts w:asciiTheme="minorHAnsi" w:hAnsiTheme="minorHAnsi" w:cstheme="minorHAnsi"/>
                <w:vertAlign w:val="superscript"/>
              </w:rPr>
              <w:t>3</w:t>
            </w:r>
            <w:r w:rsidRPr="00221342">
              <w:rPr>
                <w:rFonts w:asciiTheme="minorHAnsi" w:hAnsiTheme="minorHAnsi" w:cstheme="minorHAnsi"/>
              </w:rPr>
              <w:t xml:space="preserve"> tree</w:t>
            </w:r>
            <w:r w:rsidRPr="00221342">
              <w:rPr>
                <w:rFonts w:asciiTheme="minorHAnsi" w:hAnsiTheme="minorHAnsi" w:cstheme="minorHAnsi"/>
                <w:vertAlign w:val="superscript"/>
              </w:rPr>
              <w:t>-1</w:t>
            </w:r>
          </w:p>
        </w:tc>
      </w:tr>
    </w:tbl>
    <w:p w14:paraId="4F55AF95" w14:textId="77777777" w:rsidR="00DA1374" w:rsidRDefault="00DA1374" w:rsidP="00DA1374">
      <w:pPr>
        <w:rPr>
          <w:color w:val="000000"/>
        </w:rPr>
      </w:pPr>
    </w:p>
    <w:p w14:paraId="253DCAEF" w14:textId="6951A9B3" w:rsidR="00DA1374" w:rsidRPr="00B14509" w:rsidRDefault="00DA1374" w:rsidP="00D0534F">
      <w:pPr>
        <w:pStyle w:val="Heading3"/>
      </w:pPr>
      <w:bookmarkStart w:id="57" w:name="_Toc132795255"/>
      <w:bookmarkStart w:id="58" w:name="_Toc136870175"/>
      <w:r w:rsidRPr="00B14509">
        <w:t xml:space="preserve">Crop </w:t>
      </w:r>
      <w:bookmarkEnd w:id="57"/>
      <w:bookmarkEnd w:id="58"/>
      <w:r w:rsidR="002B2052">
        <w:t>dynamics</w:t>
      </w:r>
    </w:p>
    <w:p w14:paraId="4E9F0A91" w14:textId="1151743D" w:rsidR="00DA1374" w:rsidRDefault="00DA1374" w:rsidP="00DA1374">
      <w:pPr>
        <w:rPr>
          <w:color w:val="000000"/>
        </w:rPr>
      </w:pPr>
      <w:r w:rsidRPr="00B14509">
        <w:rPr>
          <w:color w:val="000000"/>
        </w:rPr>
        <w:t xml:space="preserve">In this part all crop </w:t>
      </w:r>
      <w:r w:rsidR="00502D23">
        <w:rPr>
          <w:color w:val="000000"/>
        </w:rPr>
        <w:t xml:space="preserve">state </w:t>
      </w:r>
      <w:r w:rsidRPr="00B14509">
        <w:rPr>
          <w:color w:val="000000"/>
        </w:rPr>
        <w:t>variables are expressed relative to the cropped area</w:t>
      </w:r>
      <w:r w:rsidR="006E3D6A">
        <w:rPr>
          <w:color w:val="000000"/>
        </w:rPr>
        <w:t xml:space="preserve"> (</w:t>
      </w:r>
      <w:r w:rsidR="006E3D6A">
        <w:rPr>
          <w:color w:val="000000"/>
        </w:rPr>
        <w:fldChar w:fldCharType="begin"/>
      </w:r>
      <w:r w:rsidR="006E3D6A">
        <w:rPr>
          <w:color w:val="000000"/>
        </w:rPr>
        <w:instrText xml:space="preserve"> REF _Ref147162275 \h </w:instrText>
      </w:r>
      <w:r w:rsidR="006E3D6A">
        <w:rPr>
          <w:color w:val="000000"/>
        </w:rPr>
      </w:r>
      <w:r w:rsidR="006E3D6A">
        <w:rPr>
          <w:color w:val="000000"/>
        </w:rPr>
        <w:fldChar w:fldCharType="separate"/>
      </w:r>
      <w:r w:rsidR="006E3D6A">
        <w:t xml:space="preserve">Table </w:t>
      </w:r>
      <w:r w:rsidR="006E3D6A">
        <w:rPr>
          <w:noProof/>
        </w:rPr>
        <w:t>10</w:t>
      </w:r>
      <w:r w:rsidR="006E3D6A">
        <w:rPr>
          <w:color w:val="000000"/>
        </w:rPr>
        <w:fldChar w:fldCharType="end"/>
      </w:r>
      <w:r w:rsidR="006E3D6A">
        <w:rPr>
          <w:color w:val="000000"/>
        </w:rPr>
        <w:t>)</w:t>
      </w:r>
      <w:r w:rsidRPr="00B14509">
        <w:rPr>
          <w:color w:val="000000"/>
        </w:rPr>
        <w:t>.  Typically</w:t>
      </w:r>
      <w:r>
        <w:rPr>
          <w:color w:val="000000"/>
        </w:rPr>
        <w:t>,</w:t>
      </w:r>
      <w:r w:rsidRPr="00B14509">
        <w:rPr>
          <w:color w:val="000000"/>
        </w:rPr>
        <w:t xml:space="preserve"> in a silvoarable system there is a proportion of the tree area, typically at the base of the trees, that is not cropped (1-</w:t>
      </w:r>
      <w:r w:rsidRPr="00B14509">
        <w:rPr>
          <w:i/>
          <w:color w:val="000000"/>
        </w:rPr>
        <w:t>Ar</w:t>
      </w:r>
      <w:r w:rsidRPr="00B14509">
        <w:rPr>
          <w:color w:val="000000"/>
          <w:vertAlign w:val="subscript"/>
        </w:rPr>
        <w:t>ct</w:t>
      </w:r>
      <w:r w:rsidRPr="00B14509">
        <w:rPr>
          <w:color w:val="000000"/>
        </w:rPr>
        <w:t>).  In this analysis</w:t>
      </w:r>
      <w:r w:rsidR="002B2052">
        <w:rPr>
          <w:color w:val="000000"/>
        </w:rPr>
        <w:t>,</w:t>
      </w:r>
      <w:r w:rsidRPr="00B14509">
        <w:rPr>
          <w:color w:val="000000"/>
        </w:rPr>
        <w:t xml:space="preserve"> the two proportions are analysed separately.</w:t>
      </w:r>
    </w:p>
    <w:p w14:paraId="46652B0D" w14:textId="487B6134" w:rsidR="00DA1374" w:rsidRPr="008E31E7" w:rsidRDefault="00DA1374" w:rsidP="00415163">
      <w:pPr>
        <w:pStyle w:val="Heading4"/>
        <w:numPr>
          <w:ilvl w:val="0"/>
          <w:numId w:val="0"/>
        </w:numPr>
      </w:pPr>
    </w:p>
    <w:p w14:paraId="32316B6A" w14:textId="3157D466" w:rsidR="00DA1374" w:rsidRDefault="00DA1374" w:rsidP="00DA1374">
      <w:pPr>
        <w:pStyle w:val="Caption"/>
        <w:keepNext/>
      </w:pPr>
      <w:bookmarkStart w:id="59" w:name="_Ref147162275"/>
      <w:r>
        <w:t xml:space="preserve">Table </w:t>
      </w:r>
      <w:r>
        <w:fldChar w:fldCharType="begin"/>
      </w:r>
      <w:r>
        <w:instrText xml:space="preserve"> SEQ Table \* ARABIC </w:instrText>
      </w:r>
      <w:r>
        <w:fldChar w:fldCharType="separate"/>
      </w:r>
      <w:r w:rsidR="0018737B">
        <w:rPr>
          <w:noProof/>
        </w:rPr>
        <w:t>10</w:t>
      </w:r>
      <w:r>
        <w:rPr>
          <w:noProof/>
        </w:rPr>
        <w:fldChar w:fldCharType="end"/>
      </w:r>
      <w:bookmarkEnd w:id="59"/>
      <w:r>
        <w:rPr>
          <w:noProof/>
        </w:rPr>
        <w:t>.</w:t>
      </w:r>
      <w:r w:rsidRPr="00597CEC">
        <w:t xml:space="preserve"> </w:t>
      </w:r>
      <w:r>
        <w:t>List of crop state</w:t>
      </w:r>
      <w:r w:rsidR="00415163">
        <w:t xml:space="preserve"> variables</w:t>
      </w:r>
    </w:p>
    <w:tbl>
      <w:tblPr>
        <w:tblW w:w="7938" w:type="dxa"/>
        <w:tblBorders>
          <w:top w:val="single" w:sz="4" w:space="0" w:color="auto"/>
          <w:bottom w:val="single" w:sz="4" w:space="0" w:color="auto"/>
        </w:tblBorders>
        <w:tblLayout w:type="fixed"/>
        <w:tblLook w:val="01E0" w:firstRow="1" w:lastRow="1" w:firstColumn="1" w:lastColumn="1" w:noHBand="0" w:noVBand="0"/>
      </w:tblPr>
      <w:tblGrid>
        <w:gridCol w:w="1126"/>
        <w:gridCol w:w="4202"/>
        <w:gridCol w:w="2610"/>
      </w:tblGrid>
      <w:tr w:rsidR="00DA1374" w:rsidRPr="005D5DED" w14:paraId="29B260AD" w14:textId="77777777" w:rsidTr="00FC6F4C">
        <w:tc>
          <w:tcPr>
            <w:tcW w:w="1126" w:type="dxa"/>
            <w:tcBorders>
              <w:top w:val="single" w:sz="4" w:space="0" w:color="auto"/>
              <w:bottom w:val="single" w:sz="4" w:space="0" w:color="auto"/>
            </w:tcBorders>
          </w:tcPr>
          <w:p w14:paraId="2CF2853F" w14:textId="77777777" w:rsidR="00DA1374" w:rsidRPr="00415163" w:rsidRDefault="00DA1374" w:rsidP="006C3147">
            <w:pPr>
              <w:pStyle w:val="NoSpacing"/>
            </w:pPr>
            <w:r w:rsidRPr="00415163">
              <w:t>Symbol</w:t>
            </w:r>
          </w:p>
        </w:tc>
        <w:tc>
          <w:tcPr>
            <w:tcW w:w="4202" w:type="dxa"/>
            <w:tcBorders>
              <w:top w:val="single" w:sz="4" w:space="0" w:color="auto"/>
              <w:bottom w:val="single" w:sz="4" w:space="0" w:color="auto"/>
            </w:tcBorders>
          </w:tcPr>
          <w:p w14:paraId="6EEE7D27" w14:textId="77777777" w:rsidR="00DA1374" w:rsidRPr="00415163" w:rsidRDefault="00DA1374" w:rsidP="006C3147">
            <w:pPr>
              <w:pStyle w:val="NoSpacing"/>
            </w:pPr>
            <w:r w:rsidRPr="00415163">
              <w:t>Description</w:t>
            </w:r>
          </w:p>
        </w:tc>
        <w:tc>
          <w:tcPr>
            <w:tcW w:w="2610" w:type="dxa"/>
            <w:tcBorders>
              <w:top w:val="single" w:sz="4" w:space="0" w:color="auto"/>
              <w:bottom w:val="single" w:sz="4" w:space="0" w:color="auto"/>
            </w:tcBorders>
          </w:tcPr>
          <w:p w14:paraId="4E443502" w14:textId="77777777" w:rsidR="00DA1374" w:rsidRPr="00415163" w:rsidRDefault="00DA1374" w:rsidP="006C3147">
            <w:pPr>
              <w:pStyle w:val="NoSpacing"/>
            </w:pPr>
            <w:r w:rsidRPr="00415163">
              <w:t>Units</w:t>
            </w:r>
          </w:p>
        </w:tc>
      </w:tr>
      <w:tr w:rsidR="00DA1374" w:rsidRPr="005D5DED" w14:paraId="6378CD21" w14:textId="77777777" w:rsidTr="00FC6F4C">
        <w:tc>
          <w:tcPr>
            <w:tcW w:w="1126" w:type="dxa"/>
            <w:tcBorders>
              <w:top w:val="single" w:sz="4" w:space="0" w:color="auto"/>
            </w:tcBorders>
          </w:tcPr>
          <w:p w14:paraId="3B33833F" w14:textId="77777777" w:rsidR="00DA1374" w:rsidRPr="00415163" w:rsidRDefault="00DA1374" w:rsidP="006C3147">
            <w:pPr>
              <w:pStyle w:val="NoSpacing"/>
            </w:pPr>
            <w:r w:rsidRPr="00415163">
              <w:rPr>
                <w:i/>
              </w:rPr>
              <w:t>B</w:t>
            </w:r>
            <w:r w:rsidRPr="00415163">
              <w:rPr>
                <w:i/>
                <w:vertAlign w:val="subscript"/>
              </w:rPr>
              <w:t>crop</w:t>
            </w:r>
          </w:p>
        </w:tc>
        <w:tc>
          <w:tcPr>
            <w:tcW w:w="4202" w:type="dxa"/>
            <w:tcBorders>
              <w:top w:val="single" w:sz="4" w:space="0" w:color="auto"/>
            </w:tcBorders>
          </w:tcPr>
          <w:p w14:paraId="423EDCC8" w14:textId="77777777" w:rsidR="00DA1374" w:rsidRPr="00415163" w:rsidRDefault="00DA1374" w:rsidP="006C3147">
            <w:pPr>
              <w:pStyle w:val="NoSpacing"/>
            </w:pPr>
            <w:r w:rsidRPr="00415163">
              <w:t>Crop biomass</w:t>
            </w:r>
          </w:p>
        </w:tc>
        <w:tc>
          <w:tcPr>
            <w:tcW w:w="2610" w:type="dxa"/>
            <w:tcBorders>
              <w:top w:val="single" w:sz="4" w:space="0" w:color="auto"/>
            </w:tcBorders>
          </w:tcPr>
          <w:p w14:paraId="00A8B6C8" w14:textId="77777777" w:rsidR="00DA1374" w:rsidRPr="00415163" w:rsidRDefault="00DA1374" w:rsidP="006C3147">
            <w:pPr>
              <w:pStyle w:val="NoSpacing"/>
            </w:pPr>
            <w:r w:rsidRPr="00415163">
              <w:t>g (crop area)</w:t>
            </w:r>
            <w:r w:rsidRPr="00415163">
              <w:rPr>
                <w:vertAlign w:val="superscript"/>
              </w:rPr>
              <w:t>-1</w:t>
            </w:r>
          </w:p>
        </w:tc>
      </w:tr>
      <w:tr w:rsidR="00DA1374" w:rsidRPr="005D5DED" w14:paraId="65BBF27C" w14:textId="77777777" w:rsidTr="00FC6F4C">
        <w:tc>
          <w:tcPr>
            <w:tcW w:w="1126" w:type="dxa"/>
          </w:tcPr>
          <w:p w14:paraId="2C6246DA" w14:textId="77777777" w:rsidR="00DA1374" w:rsidRPr="00415163" w:rsidRDefault="00DA1374" w:rsidP="006C3147">
            <w:pPr>
              <w:pStyle w:val="NoSpacing"/>
            </w:pPr>
            <w:r w:rsidRPr="00415163">
              <w:rPr>
                <w:i/>
              </w:rPr>
              <w:t>LAI</w:t>
            </w:r>
            <w:r w:rsidRPr="00415163">
              <w:rPr>
                <w:i/>
                <w:vertAlign w:val="subscript"/>
              </w:rPr>
              <w:t>crop</w:t>
            </w:r>
          </w:p>
        </w:tc>
        <w:tc>
          <w:tcPr>
            <w:tcW w:w="4202" w:type="dxa"/>
          </w:tcPr>
          <w:p w14:paraId="5144F2A9" w14:textId="77777777" w:rsidR="00DA1374" w:rsidRPr="00415163" w:rsidRDefault="00DA1374" w:rsidP="006C3147">
            <w:pPr>
              <w:pStyle w:val="NoSpacing"/>
            </w:pPr>
            <w:r w:rsidRPr="00415163">
              <w:t>Leaf area of crop</w:t>
            </w:r>
          </w:p>
        </w:tc>
        <w:tc>
          <w:tcPr>
            <w:tcW w:w="2610" w:type="dxa"/>
          </w:tcPr>
          <w:p w14:paraId="5D1E1296" w14:textId="77777777" w:rsidR="00DA1374" w:rsidRPr="00415163" w:rsidRDefault="00DA1374" w:rsidP="006C3147">
            <w:pPr>
              <w:pStyle w:val="NoSpacing"/>
            </w:pPr>
            <w:r w:rsidRPr="00415163">
              <w:t>m</w:t>
            </w:r>
            <w:r w:rsidRPr="00415163">
              <w:rPr>
                <w:vertAlign w:val="superscript"/>
              </w:rPr>
              <w:t>2</w:t>
            </w:r>
            <w:r w:rsidRPr="00415163">
              <w:t xml:space="preserve"> (m</w:t>
            </w:r>
            <w:r w:rsidRPr="00415163">
              <w:rPr>
                <w:vertAlign w:val="superscript"/>
              </w:rPr>
              <w:t xml:space="preserve">2 </w:t>
            </w:r>
            <w:r w:rsidRPr="00415163">
              <w:t>crop area)</w:t>
            </w:r>
            <w:r w:rsidRPr="00415163">
              <w:rPr>
                <w:vertAlign w:val="superscript"/>
              </w:rPr>
              <w:t>-1</w:t>
            </w:r>
          </w:p>
        </w:tc>
      </w:tr>
      <w:tr w:rsidR="00DA1374" w:rsidRPr="005D5DED" w14:paraId="29511318" w14:textId="77777777" w:rsidTr="00FC6F4C">
        <w:tc>
          <w:tcPr>
            <w:tcW w:w="1126" w:type="dxa"/>
          </w:tcPr>
          <w:p w14:paraId="765271C2" w14:textId="77777777" w:rsidR="00DA1374" w:rsidRPr="00415163" w:rsidRDefault="00DA1374" w:rsidP="006C3147">
            <w:pPr>
              <w:pStyle w:val="NoSpacing"/>
              <w:rPr>
                <w:i/>
              </w:rPr>
            </w:pPr>
            <w:r w:rsidRPr="00415163">
              <w:rPr>
                <w:i/>
              </w:rPr>
              <w:t>p</w:t>
            </w:r>
            <w:r w:rsidRPr="00415163">
              <w:rPr>
                <w:i/>
                <w:vertAlign w:val="subscript"/>
              </w:rPr>
              <w:t>l</w:t>
            </w:r>
          </w:p>
        </w:tc>
        <w:tc>
          <w:tcPr>
            <w:tcW w:w="4202" w:type="dxa"/>
          </w:tcPr>
          <w:p w14:paraId="53E32333" w14:textId="77777777" w:rsidR="00DA1374" w:rsidRPr="00415163" w:rsidRDefault="00DA1374" w:rsidP="006C3147">
            <w:pPr>
              <w:pStyle w:val="NoSpacing"/>
            </w:pPr>
            <w:r w:rsidRPr="00415163">
              <w:t>Partitioning to leaves</w:t>
            </w:r>
          </w:p>
        </w:tc>
        <w:tc>
          <w:tcPr>
            <w:tcW w:w="2610" w:type="dxa"/>
          </w:tcPr>
          <w:p w14:paraId="4BCA41F4" w14:textId="77777777" w:rsidR="00DA1374" w:rsidRPr="00415163" w:rsidRDefault="00DA1374" w:rsidP="006C3147">
            <w:pPr>
              <w:pStyle w:val="NoSpacing"/>
            </w:pPr>
          </w:p>
        </w:tc>
      </w:tr>
      <w:tr w:rsidR="00DA1374" w:rsidRPr="005D5DED" w14:paraId="2DC04D50" w14:textId="77777777" w:rsidTr="00FC6F4C">
        <w:tc>
          <w:tcPr>
            <w:tcW w:w="1126" w:type="dxa"/>
          </w:tcPr>
          <w:p w14:paraId="26565750" w14:textId="77777777" w:rsidR="00DA1374" w:rsidRPr="00415163" w:rsidRDefault="00DA1374" w:rsidP="006C3147">
            <w:pPr>
              <w:pStyle w:val="NoSpacing"/>
            </w:pPr>
            <w:r w:rsidRPr="00415163">
              <w:rPr>
                <w:i/>
              </w:rPr>
              <w:t>T</w:t>
            </w:r>
            <w:r w:rsidRPr="00415163">
              <w:rPr>
                <w:i/>
                <w:vertAlign w:val="subscript"/>
              </w:rPr>
              <w:t>sum</w:t>
            </w:r>
          </w:p>
        </w:tc>
        <w:tc>
          <w:tcPr>
            <w:tcW w:w="4202" w:type="dxa"/>
          </w:tcPr>
          <w:p w14:paraId="59605880" w14:textId="77777777" w:rsidR="00DA1374" w:rsidRPr="00415163" w:rsidRDefault="00DA1374" w:rsidP="006C3147">
            <w:pPr>
              <w:pStyle w:val="NoSpacing"/>
            </w:pPr>
            <w:r w:rsidRPr="00415163">
              <w:t>Thermal time above base temperature</w:t>
            </w:r>
          </w:p>
        </w:tc>
        <w:tc>
          <w:tcPr>
            <w:tcW w:w="2610" w:type="dxa"/>
          </w:tcPr>
          <w:p w14:paraId="6030086E" w14:textId="77777777" w:rsidR="00DA1374" w:rsidRPr="00415163" w:rsidRDefault="00DA1374" w:rsidP="006C3147">
            <w:pPr>
              <w:pStyle w:val="NoSpacing"/>
            </w:pPr>
            <w:r w:rsidRPr="00415163">
              <w:t>°C d</w:t>
            </w:r>
          </w:p>
        </w:tc>
      </w:tr>
      <w:tr w:rsidR="00DA1374" w:rsidRPr="005D5DED" w14:paraId="07526386" w14:textId="77777777" w:rsidTr="00FC6F4C">
        <w:tc>
          <w:tcPr>
            <w:tcW w:w="1126" w:type="dxa"/>
          </w:tcPr>
          <w:p w14:paraId="4562B860" w14:textId="77777777" w:rsidR="00DA1374" w:rsidRPr="00415163" w:rsidRDefault="00DA1374" w:rsidP="006C3147">
            <w:pPr>
              <w:pStyle w:val="NoSpacing"/>
              <w:rPr>
                <w:i/>
              </w:rPr>
            </w:pPr>
            <w:r w:rsidRPr="00415163">
              <w:rPr>
                <w:i/>
              </w:rPr>
              <w:t>Y</w:t>
            </w:r>
            <w:r w:rsidRPr="00415163">
              <w:rPr>
                <w:i/>
                <w:vertAlign w:val="subscript"/>
              </w:rPr>
              <w:t>crop</w:t>
            </w:r>
          </w:p>
        </w:tc>
        <w:tc>
          <w:tcPr>
            <w:tcW w:w="4202" w:type="dxa"/>
          </w:tcPr>
          <w:p w14:paraId="77480B32" w14:textId="77777777" w:rsidR="00DA1374" w:rsidRPr="00415163" w:rsidRDefault="00DA1374" w:rsidP="006C3147">
            <w:pPr>
              <w:pStyle w:val="NoSpacing"/>
            </w:pPr>
            <w:r w:rsidRPr="00415163">
              <w:t>Crop yield</w:t>
            </w:r>
          </w:p>
        </w:tc>
        <w:tc>
          <w:tcPr>
            <w:tcW w:w="2610" w:type="dxa"/>
          </w:tcPr>
          <w:p w14:paraId="21E27294" w14:textId="77777777" w:rsidR="00DA1374" w:rsidRPr="00415163" w:rsidRDefault="00DA1374" w:rsidP="006C3147">
            <w:pPr>
              <w:pStyle w:val="NoSpacing"/>
            </w:pPr>
            <w:r w:rsidRPr="00415163">
              <w:t>g (crop area)</w:t>
            </w:r>
            <w:r w:rsidRPr="00415163">
              <w:rPr>
                <w:vertAlign w:val="superscript"/>
              </w:rPr>
              <w:t>-1</w:t>
            </w:r>
          </w:p>
        </w:tc>
      </w:tr>
    </w:tbl>
    <w:p w14:paraId="48D0604A" w14:textId="77777777" w:rsidR="00415163" w:rsidRDefault="00415163" w:rsidP="00681EF1">
      <w:bookmarkStart w:id="60" w:name="_Toc132795258"/>
      <w:bookmarkStart w:id="61" w:name="_Toc136870176"/>
    </w:p>
    <w:p w14:paraId="415E6B21" w14:textId="077FD92B" w:rsidR="00DA1374" w:rsidRPr="00176257" w:rsidRDefault="00DA1374" w:rsidP="00D0534F">
      <w:pPr>
        <w:pStyle w:val="Heading3"/>
      </w:pPr>
      <w:r w:rsidRPr="00176257">
        <w:t xml:space="preserve">Soil water </w:t>
      </w:r>
      <w:r w:rsidR="002B2052">
        <w:t>dynamics</w:t>
      </w:r>
      <w:bookmarkEnd w:id="60"/>
      <w:bookmarkEnd w:id="61"/>
    </w:p>
    <w:p w14:paraId="5E40A595" w14:textId="4A23997D" w:rsidR="00DA1374" w:rsidRPr="00F01784" w:rsidRDefault="00415163" w:rsidP="00C833B8">
      <w:pPr>
        <w:pStyle w:val="Heading4"/>
        <w:numPr>
          <w:ilvl w:val="0"/>
          <w:numId w:val="0"/>
        </w:numPr>
        <w:rPr>
          <w:u w:val="none"/>
        </w:rPr>
      </w:pPr>
      <w:r w:rsidRPr="00F01784">
        <w:rPr>
          <w:u w:val="none"/>
        </w:rPr>
        <w:t>The soil water state</w:t>
      </w:r>
      <w:r w:rsidR="00F01784" w:rsidRPr="00F01784">
        <w:rPr>
          <w:u w:val="none"/>
        </w:rPr>
        <w:t xml:space="preserve"> variables include the soil water potential (</w:t>
      </w:r>
      <w:r w:rsidR="006E3D6A">
        <w:rPr>
          <w:u w:val="none"/>
        </w:rPr>
        <w:fldChar w:fldCharType="begin"/>
      </w:r>
      <w:r w:rsidR="006E3D6A" w:rsidRPr="006D6322">
        <w:rPr>
          <w:u w:val="none"/>
        </w:rPr>
        <w:instrText xml:space="preserve"> REF _Ref139713488 </w:instrText>
      </w:r>
      <w:r w:rsidR="006D6322">
        <w:rPr>
          <w:u w:val="none"/>
        </w:rPr>
        <w:instrText xml:space="preserve"> \* MERGEFORMAT </w:instrText>
      </w:r>
      <w:r w:rsidR="006E3D6A">
        <w:rPr>
          <w:u w:val="none"/>
        </w:rPr>
        <w:fldChar w:fldCharType="separate"/>
      </w:r>
      <w:r w:rsidR="006E3D6A" w:rsidRPr="006D6322">
        <w:rPr>
          <w:u w:val="none"/>
        </w:rPr>
        <w:t xml:space="preserve">Table </w:t>
      </w:r>
      <w:r w:rsidR="006E3D6A" w:rsidRPr="006D6322">
        <w:rPr>
          <w:noProof/>
          <w:u w:val="none"/>
        </w:rPr>
        <w:t>11</w:t>
      </w:r>
      <w:r w:rsidR="006E3D6A">
        <w:rPr>
          <w:u w:val="none"/>
        </w:rPr>
        <w:fldChar w:fldCharType="end"/>
      </w:r>
      <w:r w:rsidR="00F01784" w:rsidRPr="00F01784">
        <w:rPr>
          <w:u w:val="none"/>
        </w:rPr>
        <w:t>)</w:t>
      </w:r>
      <w:r w:rsidR="00C833B8">
        <w:rPr>
          <w:u w:val="none"/>
        </w:rPr>
        <w:t xml:space="preserve"> and flows of water to the tree and crop components.</w:t>
      </w:r>
    </w:p>
    <w:p w14:paraId="208096D1" w14:textId="77777777" w:rsidR="00415163" w:rsidRPr="00415163" w:rsidRDefault="00415163" w:rsidP="00415163"/>
    <w:p w14:paraId="711D21BD" w14:textId="5AA3F564" w:rsidR="00DA1374" w:rsidRPr="00737628" w:rsidRDefault="00DA1374" w:rsidP="00DA1374">
      <w:pPr>
        <w:pStyle w:val="Caption"/>
      </w:pPr>
      <w:bookmarkStart w:id="62" w:name="_Ref139713488"/>
      <w:r w:rsidRPr="00737628">
        <w:t xml:space="preserve">Table </w:t>
      </w:r>
      <w:r>
        <w:fldChar w:fldCharType="begin"/>
      </w:r>
      <w:r>
        <w:instrText xml:space="preserve"> SEQ Table \* ARABIC </w:instrText>
      </w:r>
      <w:r>
        <w:fldChar w:fldCharType="separate"/>
      </w:r>
      <w:r w:rsidR="0018737B">
        <w:rPr>
          <w:noProof/>
        </w:rPr>
        <w:t>11</w:t>
      </w:r>
      <w:r>
        <w:rPr>
          <w:noProof/>
        </w:rPr>
        <w:fldChar w:fldCharType="end"/>
      </w:r>
      <w:bookmarkEnd w:id="62"/>
      <w:r>
        <w:t>.</w:t>
      </w:r>
      <w:r w:rsidRPr="00737628">
        <w:t xml:space="preserve"> List of soil </w:t>
      </w:r>
      <w:r w:rsidR="00F01784">
        <w:t xml:space="preserve">water </w:t>
      </w:r>
      <w:r w:rsidRPr="00737628">
        <w:t>state</w:t>
      </w:r>
      <w:r w:rsidR="00F01784">
        <w:t xml:space="preserve"> variables</w:t>
      </w:r>
    </w:p>
    <w:tbl>
      <w:tblPr>
        <w:tblW w:w="7970" w:type="dxa"/>
        <w:tblBorders>
          <w:top w:val="single" w:sz="4" w:space="0" w:color="auto"/>
          <w:bottom w:val="single" w:sz="4" w:space="0" w:color="auto"/>
        </w:tblBorders>
        <w:tblLook w:val="01E0" w:firstRow="1" w:lastRow="1" w:firstColumn="1" w:lastColumn="1" w:noHBand="0" w:noVBand="0"/>
      </w:tblPr>
      <w:tblGrid>
        <w:gridCol w:w="1148"/>
        <w:gridCol w:w="4097"/>
        <w:gridCol w:w="2700"/>
        <w:gridCol w:w="25"/>
      </w:tblGrid>
      <w:tr w:rsidR="00DA1374" w:rsidRPr="00F01784" w14:paraId="2F15E9B6" w14:textId="77777777" w:rsidTr="00FC6F4C">
        <w:trPr>
          <w:gridAfter w:val="1"/>
          <w:wAfter w:w="25" w:type="dxa"/>
        </w:trPr>
        <w:tc>
          <w:tcPr>
            <w:tcW w:w="1148" w:type="dxa"/>
            <w:tcBorders>
              <w:top w:val="single" w:sz="4" w:space="0" w:color="auto"/>
              <w:bottom w:val="single" w:sz="4" w:space="0" w:color="auto"/>
            </w:tcBorders>
          </w:tcPr>
          <w:p w14:paraId="05A43CFC" w14:textId="77777777" w:rsidR="00DA1374" w:rsidRPr="00F01784" w:rsidRDefault="00DA1374" w:rsidP="006C3147">
            <w:pPr>
              <w:pStyle w:val="NoSpacing"/>
              <w:rPr>
                <w:i/>
                <w:color w:val="000000"/>
                <w:lang w:val="nl-NL"/>
              </w:rPr>
            </w:pPr>
            <w:r w:rsidRPr="00F01784">
              <w:t>Symbol</w:t>
            </w:r>
          </w:p>
        </w:tc>
        <w:tc>
          <w:tcPr>
            <w:tcW w:w="4097" w:type="dxa"/>
            <w:tcBorders>
              <w:top w:val="single" w:sz="4" w:space="0" w:color="auto"/>
              <w:bottom w:val="single" w:sz="4" w:space="0" w:color="auto"/>
            </w:tcBorders>
          </w:tcPr>
          <w:p w14:paraId="08C443A0" w14:textId="77777777" w:rsidR="00DA1374" w:rsidRPr="00F01784" w:rsidRDefault="00DA1374" w:rsidP="006C3147">
            <w:pPr>
              <w:pStyle w:val="NoSpacing"/>
              <w:rPr>
                <w:color w:val="000000"/>
                <w:lang w:val="nl-NL"/>
              </w:rPr>
            </w:pPr>
            <w:r w:rsidRPr="00F01784">
              <w:t>Description</w:t>
            </w:r>
          </w:p>
        </w:tc>
        <w:tc>
          <w:tcPr>
            <w:tcW w:w="2700" w:type="dxa"/>
            <w:tcBorders>
              <w:top w:val="single" w:sz="4" w:space="0" w:color="auto"/>
              <w:bottom w:val="single" w:sz="4" w:space="0" w:color="auto"/>
            </w:tcBorders>
          </w:tcPr>
          <w:p w14:paraId="6C630DD1" w14:textId="161FBE63" w:rsidR="00DA1374" w:rsidRPr="00F01784" w:rsidRDefault="00DA1374" w:rsidP="006C3147">
            <w:pPr>
              <w:pStyle w:val="NoSpacing"/>
              <w:rPr>
                <w:color w:val="000000"/>
                <w:lang w:val="nl-NL"/>
              </w:rPr>
            </w:pPr>
            <w:r w:rsidRPr="00F01784">
              <w:t>Unit</w:t>
            </w:r>
          </w:p>
        </w:tc>
      </w:tr>
      <w:tr w:rsidR="00DA1374" w:rsidRPr="00F01784" w14:paraId="7382C544" w14:textId="77777777" w:rsidTr="00FC6F4C">
        <w:trPr>
          <w:gridAfter w:val="1"/>
          <w:wAfter w:w="25" w:type="dxa"/>
        </w:trPr>
        <w:tc>
          <w:tcPr>
            <w:tcW w:w="1148" w:type="dxa"/>
            <w:tcBorders>
              <w:top w:val="single" w:sz="4" w:space="0" w:color="auto"/>
            </w:tcBorders>
          </w:tcPr>
          <w:p w14:paraId="76B3BC69" w14:textId="77777777" w:rsidR="00DA1374" w:rsidRPr="00F01784" w:rsidRDefault="00DA1374" w:rsidP="006C3147">
            <w:pPr>
              <w:pStyle w:val="NoSpacing"/>
              <w:rPr>
                <w:color w:val="000000"/>
                <w:lang w:val="nl-NL"/>
              </w:rPr>
            </w:pPr>
            <w:r w:rsidRPr="00F01784">
              <w:rPr>
                <w:i/>
                <w:color w:val="000000"/>
                <w:lang w:val="nl-NL"/>
              </w:rPr>
              <w:t>pF</w:t>
            </w:r>
          </w:p>
        </w:tc>
        <w:tc>
          <w:tcPr>
            <w:tcW w:w="4097" w:type="dxa"/>
            <w:tcBorders>
              <w:top w:val="single" w:sz="4" w:space="0" w:color="auto"/>
            </w:tcBorders>
          </w:tcPr>
          <w:p w14:paraId="68500B6B" w14:textId="77777777" w:rsidR="00DA1374" w:rsidRPr="00F01784" w:rsidRDefault="00DA1374" w:rsidP="006C3147">
            <w:pPr>
              <w:pStyle w:val="NoSpacing"/>
              <w:rPr>
                <w:color w:val="000000"/>
                <w:lang w:val="nl-NL"/>
              </w:rPr>
            </w:pPr>
            <w:r w:rsidRPr="00F01784">
              <w:rPr>
                <w:color w:val="000000"/>
                <w:lang w:val="nl-NL"/>
              </w:rPr>
              <w:t>log (</w:t>
            </w:r>
            <w:r w:rsidRPr="00F01784">
              <w:rPr>
                <w:color w:val="000000"/>
              </w:rPr>
              <w:t>Ψ</w:t>
            </w:r>
            <w:r w:rsidRPr="00F01784">
              <w:rPr>
                <w:color w:val="000000"/>
                <w:lang w:val="nl-NL"/>
              </w:rPr>
              <w:t>)</w:t>
            </w:r>
          </w:p>
        </w:tc>
        <w:tc>
          <w:tcPr>
            <w:tcW w:w="2700" w:type="dxa"/>
            <w:tcBorders>
              <w:top w:val="single" w:sz="4" w:space="0" w:color="auto"/>
            </w:tcBorders>
          </w:tcPr>
          <w:p w14:paraId="61D2EAB3" w14:textId="77777777" w:rsidR="00DA1374" w:rsidRPr="00F01784" w:rsidRDefault="00DA1374" w:rsidP="006C3147">
            <w:pPr>
              <w:pStyle w:val="NoSpacing"/>
              <w:rPr>
                <w:color w:val="000000"/>
                <w:lang w:val="nl-NL"/>
              </w:rPr>
            </w:pPr>
            <w:r w:rsidRPr="00F01784">
              <w:rPr>
                <w:color w:val="000000"/>
                <w:lang w:val="nl-NL"/>
              </w:rPr>
              <w:t>log (cm)</w:t>
            </w:r>
          </w:p>
        </w:tc>
      </w:tr>
      <w:tr w:rsidR="00DA1374" w:rsidRPr="00F01784" w14:paraId="49453908" w14:textId="77777777" w:rsidTr="00FC6F4C">
        <w:trPr>
          <w:gridAfter w:val="1"/>
          <w:wAfter w:w="25" w:type="dxa"/>
        </w:trPr>
        <w:tc>
          <w:tcPr>
            <w:tcW w:w="1148" w:type="dxa"/>
          </w:tcPr>
          <w:p w14:paraId="7AD6C5A6" w14:textId="77777777" w:rsidR="00DA1374" w:rsidRPr="00F01784" w:rsidRDefault="00DA1374" w:rsidP="006C3147">
            <w:pPr>
              <w:pStyle w:val="NoSpacing"/>
              <w:rPr>
                <w:color w:val="000000"/>
              </w:rPr>
            </w:pPr>
            <m:oMathPara>
              <m:oMathParaPr>
                <m:jc m:val="left"/>
              </m:oMathParaPr>
              <m:oMath>
                <m:r>
                  <w:rPr>
                    <w:rFonts w:ascii="Cambria Math"/>
                    <w:color w:val="000000"/>
                  </w:rPr>
                  <m:t>θ</m:t>
                </m:r>
              </m:oMath>
            </m:oMathPara>
          </w:p>
        </w:tc>
        <w:tc>
          <w:tcPr>
            <w:tcW w:w="4097" w:type="dxa"/>
          </w:tcPr>
          <w:p w14:paraId="1C696C90" w14:textId="77777777" w:rsidR="00DA1374" w:rsidRPr="00F01784" w:rsidRDefault="00DA1374" w:rsidP="006C3147">
            <w:pPr>
              <w:pStyle w:val="NoSpacing"/>
              <w:rPr>
                <w:color w:val="000000"/>
              </w:rPr>
            </w:pPr>
            <w:r w:rsidRPr="00F01784">
              <w:rPr>
                <w:color w:val="000000"/>
              </w:rPr>
              <w:t>Soil water content</w:t>
            </w:r>
          </w:p>
        </w:tc>
        <w:tc>
          <w:tcPr>
            <w:tcW w:w="2700" w:type="dxa"/>
          </w:tcPr>
          <w:p w14:paraId="1376A283" w14:textId="77777777" w:rsidR="00DA1374" w:rsidRPr="00F01784" w:rsidRDefault="00DA1374" w:rsidP="006C3147">
            <w:pPr>
              <w:pStyle w:val="NoSpacing"/>
              <w:rPr>
                <w:color w:val="000000"/>
              </w:rPr>
            </w:pPr>
            <w:r w:rsidRPr="00F01784">
              <w:rPr>
                <w:color w:val="000000"/>
              </w:rPr>
              <w:t>mm mm</w:t>
            </w:r>
            <w:r w:rsidRPr="00F01784">
              <w:rPr>
                <w:color w:val="000000"/>
                <w:vertAlign w:val="superscript"/>
              </w:rPr>
              <w:t>-1</w:t>
            </w:r>
          </w:p>
        </w:tc>
      </w:tr>
      <w:tr w:rsidR="00DA1374" w:rsidRPr="00F01784" w14:paraId="3BF53665" w14:textId="77777777" w:rsidTr="00FC6F4C">
        <w:trPr>
          <w:gridAfter w:val="1"/>
          <w:wAfter w:w="25" w:type="dxa"/>
        </w:trPr>
        <w:tc>
          <w:tcPr>
            <w:tcW w:w="1148" w:type="dxa"/>
          </w:tcPr>
          <w:p w14:paraId="7FA9BFA5" w14:textId="77777777" w:rsidR="00DA1374" w:rsidRPr="00F01784" w:rsidRDefault="00DA1374" w:rsidP="006C3147">
            <w:pPr>
              <w:pStyle w:val="NoSpacing"/>
              <w:rPr>
                <w:i/>
                <w:color w:val="000000"/>
              </w:rPr>
            </w:pPr>
            <w:r w:rsidRPr="00F01784">
              <w:rPr>
                <w:color w:val="000000"/>
              </w:rPr>
              <w:t>Ψ</w:t>
            </w:r>
          </w:p>
        </w:tc>
        <w:tc>
          <w:tcPr>
            <w:tcW w:w="4097" w:type="dxa"/>
          </w:tcPr>
          <w:p w14:paraId="2E2A11AE" w14:textId="77777777" w:rsidR="00DA1374" w:rsidRPr="00F01784" w:rsidRDefault="00DA1374" w:rsidP="006C3147">
            <w:pPr>
              <w:pStyle w:val="NoSpacing"/>
              <w:rPr>
                <w:color w:val="000000"/>
              </w:rPr>
            </w:pPr>
            <w:r w:rsidRPr="00F01784">
              <w:rPr>
                <w:color w:val="000000"/>
              </w:rPr>
              <w:t>Soil water potential</w:t>
            </w:r>
          </w:p>
        </w:tc>
        <w:tc>
          <w:tcPr>
            <w:tcW w:w="2700" w:type="dxa"/>
          </w:tcPr>
          <w:p w14:paraId="1EF51A0D" w14:textId="77777777" w:rsidR="00DA1374" w:rsidRPr="00F01784" w:rsidRDefault="00DA1374" w:rsidP="006C3147">
            <w:pPr>
              <w:pStyle w:val="NoSpacing"/>
              <w:rPr>
                <w:color w:val="000000"/>
              </w:rPr>
            </w:pPr>
            <w:r w:rsidRPr="00F01784">
              <w:rPr>
                <w:color w:val="000000"/>
              </w:rPr>
              <w:t>cm head of water</w:t>
            </w:r>
          </w:p>
        </w:tc>
      </w:tr>
      <w:tr w:rsidR="00DA1374" w:rsidRPr="005D5DED" w14:paraId="073C9F0C" w14:textId="77777777" w:rsidTr="00FC6F4C">
        <w:tc>
          <w:tcPr>
            <w:tcW w:w="1148" w:type="dxa"/>
            <w:tcBorders>
              <w:top w:val="single" w:sz="4" w:space="0" w:color="auto"/>
              <w:bottom w:val="nil"/>
            </w:tcBorders>
          </w:tcPr>
          <w:p w14:paraId="49349A15" w14:textId="77777777" w:rsidR="00DA1374" w:rsidRPr="00F01784" w:rsidRDefault="00DA1374" w:rsidP="006C3147">
            <w:pPr>
              <w:pStyle w:val="NoSpacing"/>
              <w:rPr>
                <w:i/>
                <w:iCs/>
                <w:color w:val="000000"/>
              </w:rPr>
            </w:pPr>
            <w:r w:rsidRPr="00F01784">
              <w:rPr>
                <w:i/>
                <w:iCs/>
                <w:color w:val="000000"/>
              </w:rPr>
              <w:t>P</w:t>
            </w:r>
          </w:p>
        </w:tc>
        <w:tc>
          <w:tcPr>
            <w:tcW w:w="4097" w:type="dxa"/>
            <w:tcBorders>
              <w:top w:val="single" w:sz="4" w:space="0" w:color="auto"/>
              <w:bottom w:val="nil"/>
            </w:tcBorders>
          </w:tcPr>
          <w:p w14:paraId="0207E5DC" w14:textId="77777777" w:rsidR="00DA1374" w:rsidRPr="00F01784" w:rsidRDefault="00DA1374" w:rsidP="006C3147">
            <w:pPr>
              <w:pStyle w:val="NoSpacing"/>
              <w:rPr>
                <w:color w:val="000000"/>
              </w:rPr>
            </w:pPr>
            <w:r w:rsidRPr="00F01784">
              <w:rPr>
                <w:color w:val="000000"/>
              </w:rPr>
              <w:t>Rainfall</w:t>
            </w:r>
          </w:p>
        </w:tc>
        <w:tc>
          <w:tcPr>
            <w:tcW w:w="2725" w:type="dxa"/>
            <w:gridSpan w:val="2"/>
            <w:tcBorders>
              <w:top w:val="single" w:sz="4" w:space="0" w:color="auto"/>
              <w:bottom w:val="nil"/>
            </w:tcBorders>
          </w:tcPr>
          <w:p w14:paraId="0409CE51" w14:textId="0257357D"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r w:rsidR="00DA1374" w:rsidRPr="005D5DED" w14:paraId="04ADC53C" w14:textId="77777777" w:rsidTr="00FC6F4C">
        <w:tc>
          <w:tcPr>
            <w:tcW w:w="1148" w:type="dxa"/>
            <w:tcBorders>
              <w:top w:val="nil"/>
            </w:tcBorders>
          </w:tcPr>
          <w:p w14:paraId="3BAE3A82" w14:textId="77777777" w:rsidR="00DA1374" w:rsidRPr="00F01784" w:rsidRDefault="00DA1374" w:rsidP="006C3147">
            <w:pPr>
              <w:pStyle w:val="NoSpacing"/>
              <w:rPr>
                <w:i/>
                <w:color w:val="000000"/>
              </w:rPr>
            </w:pPr>
            <w:r w:rsidRPr="00F01784">
              <w:rPr>
                <w:i/>
                <w:color w:val="000000"/>
              </w:rPr>
              <w:t>W</w:t>
            </w:r>
            <w:r w:rsidRPr="00F01784">
              <w:rPr>
                <w:i/>
                <w:color w:val="000000"/>
                <w:vertAlign w:val="subscript"/>
              </w:rPr>
              <w:t>irr</w:t>
            </w:r>
          </w:p>
        </w:tc>
        <w:tc>
          <w:tcPr>
            <w:tcW w:w="4097" w:type="dxa"/>
            <w:tcBorders>
              <w:top w:val="nil"/>
            </w:tcBorders>
          </w:tcPr>
          <w:p w14:paraId="26076FCA" w14:textId="77777777" w:rsidR="00DA1374" w:rsidRPr="00F01784" w:rsidRDefault="00DA1374" w:rsidP="006C3147">
            <w:pPr>
              <w:pStyle w:val="NoSpacing"/>
              <w:rPr>
                <w:color w:val="000000"/>
              </w:rPr>
            </w:pPr>
            <w:r w:rsidRPr="00F01784">
              <w:rPr>
                <w:color w:val="000000"/>
              </w:rPr>
              <w:t>Irrigation</w:t>
            </w:r>
          </w:p>
        </w:tc>
        <w:tc>
          <w:tcPr>
            <w:tcW w:w="2725" w:type="dxa"/>
            <w:gridSpan w:val="2"/>
            <w:tcBorders>
              <w:top w:val="nil"/>
            </w:tcBorders>
          </w:tcPr>
          <w:p w14:paraId="06584DCF" w14:textId="66ABB8F3"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r w:rsidR="00DA1374" w:rsidRPr="005D5DED" w14:paraId="5ABA8B3E" w14:textId="77777777" w:rsidTr="00FC6F4C">
        <w:tc>
          <w:tcPr>
            <w:tcW w:w="1148" w:type="dxa"/>
          </w:tcPr>
          <w:p w14:paraId="197449C5" w14:textId="77777777" w:rsidR="00DA1374" w:rsidRPr="00F01784" w:rsidRDefault="00DA1374" w:rsidP="006C3147">
            <w:pPr>
              <w:pStyle w:val="NoSpacing"/>
              <w:rPr>
                <w:i/>
                <w:iCs/>
                <w:color w:val="000000"/>
              </w:rPr>
            </w:pPr>
            <w:r w:rsidRPr="00F01784">
              <w:rPr>
                <w:i/>
                <w:iCs/>
                <w:color w:val="000000"/>
              </w:rPr>
              <w:t>R</w:t>
            </w:r>
          </w:p>
        </w:tc>
        <w:tc>
          <w:tcPr>
            <w:tcW w:w="4097" w:type="dxa"/>
          </w:tcPr>
          <w:p w14:paraId="1D3EBC2C" w14:textId="77777777" w:rsidR="00DA1374" w:rsidRPr="00F01784" w:rsidRDefault="00DA1374" w:rsidP="006C3147">
            <w:pPr>
              <w:pStyle w:val="NoSpacing"/>
              <w:rPr>
                <w:color w:val="000000"/>
              </w:rPr>
            </w:pPr>
            <w:r w:rsidRPr="00F01784">
              <w:rPr>
                <w:color w:val="000000"/>
              </w:rPr>
              <w:t>Runoff</w:t>
            </w:r>
          </w:p>
        </w:tc>
        <w:tc>
          <w:tcPr>
            <w:tcW w:w="2725" w:type="dxa"/>
            <w:gridSpan w:val="2"/>
          </w:tcPr>
          <w:p w14:paraId="0AC5A0E8" w14:textId="64E3397D"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r w:rsidR="00DA1374" w:rsidRPr="005D5DED" w14:paraId="7C0CC374" w14:textId="77777777" w:rsidTr="00FC6F4C">
        <w:tc>
          <w:tcPr>
            <w:tcW w:w="1148" w:type="dxa"/>
          </w:tcPr>
          <w:p w14:paraId="417CB4BF" w14:textId="77777777" w:rsidR="00DA1374" w:rsidRPr="00F01784" w:rsidRDefault="00DA1374" w:rsidP="006C3147">
            <w:pPr>
              <w:pStyle w:val="NoSpacing"/>
              <w:rPr>
                <w:i/>
                <w:iCs/>
                <w:color w:val="000000"/>
              </w:rPr>
            </w:pPr>
            <w:r w:rsidRPr="00F01784">
              <w:rPr>
                <w:i/>
                <w:iCs/>
                <w:color w:val="000000"/>
              </w:rPr>
              <w:t>F</w:t>
            </w:r>
            <w:r w:rsidRPr="00F01784">
              <w:rPr>
                <w:i/>
                <w:iCs/>
                <w:color w:val="000000"/>
                <w:vertAlign w:val="subscript"/>
              </w:rPr>
              <w:t>gw</w:t>
            </w:r>
          </w:p>
        </w:tc>
        <w:tc>
          <w:tcPr>
            <w:tcW w:w="4097" w:type="dxa"/>
          </w:tcPr>
          <w:p w14:paraId="682EDA74" w14:textId="77777777" w:rsidR="00DA1374" w:rsidRPr="00F01784" w:rsidRDefault="00DA1374" w:rsidP="006C3147">
            <w:pPr>
              <w:pStyle w:val="NoSpacing"/>
              <w:rPr>
                <w:color w:val="000000"/>
              </w:rPr>
            </w:pPr>
            <w:r w:rsidRPr="00F01784">
              <w:rPr>
                <w:color w:val="000000"/>
              </w:rPr>
              <w:t>Flux to groundwater</w:t>
            </w:r>
          </w:p>
        </w:tc>
        <w:tc>
          <w:tcPr>
            <w:tcW w:w="2725" w:type="dxa"/>
            <w:gridSpan w:val="2"/>
          </w:tcPr>
          <w:p w14:paraId="687F7086" w14:textId="7C2160E0"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r w:rsidR="00DA1374" w:rsidRPr="005D5DED" w14:paraId="378E6716" w14:textId="77777777" w:rsidTr="00FC6F4C">
        <w:tc>
          <w:tcPr>
            <w:tcW w:w="1148" w:type="dxa"/>
          </w:tcPr>
          <w:p w14:paraId="10B3463C" w14:textId="77777777" w:rsidR="00DA1374" w:rsidRPr="00F01784" w:rsidRDefault="00DA1374" w:rsidP="006C3147">
            <w:pPr>
              <w:pStyle w:val="NoSpacing"/>
              <w:rPr>
                <w:i/>
                <w:color w:val="000000"/>
              </w:rPr>
            </w:pPr>
            <w:r w:rsidRPr="00F01784">
              <w:rPr>
                <w:i/>
                <w:color w:val="000000"/>
              </w:rPr>
              <w:t>F</w:t>
            </w:r>
            <w:r w:rsidRPr="00F01784">
              <w:rPr>
                <w:i/>
                <w:color w:val="000000"/>
                <w:vertAlign w:val="subscript"/>
              </w:rPr>
              <w:t>t</w:t>
            </w:r>
          </w:p>
        </w:tc>
        <w:tc>
          <w:tcPr>
            <w:tcW w:w="4097" w:type="dxa"/>
          </w:tcPr>
          <w:p w14:paraId="489A2079" w14:textId="77777777" w:rsidR="00DA1374" w:rsidRPr="00F01784" w:rsidRDefault="00DA1374" w:rsidP="006C3147">
            <w:pPr>
              <w:pStyle w:val="NoSpacing"/>
              <w:rPr>
                <w:color w:val="000000"/>
              </w:rPr>
            </w:pPr>
            <w:r w:rsidRPr="00F01784">
              <w:rPr>
                <w:color w:val="000000"/>
              </w:rPr>
              <w:t>Flux to trees</w:t>
            </w:r>
          </w:p>
        </w:tc>
        <w:tc>
          <w:tcPr>
            <w:tcW w:w="2725" w:type="dxa"/>
            <w:gridSpan w:val="2"/>
          </w:tcPr>
          <w:p w14:paraId="5BDC9008" w14:textId="278E63DE"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r w:rsidR="00DA1374" w:rsidRPr="005D5DED" w14:paraId="34F5D880" w14:textId="77777777" w:rsidTr="00FC6F4C">
        <w:tc>
          <w:tcPr>
            <w:tcW w:w="1148" w:type="dxa"/>
          </w:tcPr>
          <w:p w14:paraId="6D158B36" w14:textId="77777777" w:rsidR="00DA1374" w:rsidRPr="00F01784" w:rsidRDefault="00DA1374" w:rsidP="006C3147">
            <w:pPr>
              <w:pStyle w:val="NoSpacing"/>
              <w:rPr>
                <w:i/>
                <w:color w:val="000000"/>
              </w:rPr>
            </w:pPr>
            <w:r w:rsidRPr="00F01784">
              <w:rPr>
                <w:i/>
                <w:color w:val="000000"/>
              </w:rPr>
              <w:t>F</w:t>
            </w:r>
            <w:r w:rsidRPr="00F01784">
              <w:rPr>
                <w:i/>
                <w:color w:val="000000"/>
                <w:vertAlign w:val="subscript"/>
              </w:rPr>
              <w:t>c</w:t>
            </w:r>
          </w:p>
        </w:tc>
        <w:tc>
          <w:tcPr>
            <w:tcW w:w="4097" w:type="dxa"/>
          </w:tcPr>
          <w:p w14:paraId="6E8A76BF" w14:textId="77777777" w:rsidR="00DA1374" w:rsidRPr="00F01784" w:rsidRDefault="00DA1374" w:rsidP="006C3147">
            <w:pPr>
              <w:pStyle w:val="NoSpacing"/>
              <w:rPr>
                <w:color w:val="000000"/>
              </w:rPr>
            </w:pPr>
            <w:r w:rsidRPr="00F01784">
              <w:rPr>
                <w:color w:val="000000"/>
              </w:rPr>
              <w:t>Flux to crops</w:t>
            </w:r>
          </w:p>
        </w:tc>
        <w:tc>
          <w:tcPr>
            <w:tcW w:w="2725" w:type="dxa"/>
            <w:gridSpan w:val="2"/>
          </w:tcPr>
          <w:p w14:paraId="50FA7F63" w14:textId="1C9A041B"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r w:rsidR="00DA1374" w:rsidRPr="005D5DED" w14:paraId="4D563AEC" w14:textId="77777777" w:rsidTr="00FC6F4C">
        <w:tc>
          <w:tcPr>
            <w:tcW w:w="1148" w:type="dxa"/>
          </w:tcPr>
          <w:p w14:paraId="567F70AE" w14:textId="77777777" w:rsidR="00DA1374" w:rsidRPr="00F01784" w:rsidRDefault="00DA1374" w:rsidP="006C3147">
            <w:pPr>
              <w:pStyle w:val="NoSpacing"/>
              <w:rPr>
                <w:i/>
                <w:color w:val="000000"/>
              </w:rPr>
            </w:pPr>
            <w:r w:rsidRPr="00F01784">
              <w:rPr>
                <w:i/>
                <w:color w:val="000000"/>
              </w:rPr>
              <w:t>E</w:t>
            </w:r>
            <w:r w:rsidRPr="00F01784">
              <w:rPr>
                <w:i/>
                <w:color w:val="000000"/>
                <w:vertAlign w:val="subscript"/>
              </w:rPr>
              <w:t>Act</w:t>
            </w:r>
          </w:p>
        </w:tc>
        <w:tc>
          <w:tcPr>
            <w:tcW w:w="4097" w:type="dxa"/>
          </w:tcPr>
          <w:p w14:paraId="7212964E" w14:textId="77777777" w:rsidR="00DA1374" w:rsidRPr="00F01784" w:rsidRDefault="00DA1374" w:rsidP="006C3147">
            <w:pPr>
              <w:pStyle w:val="NoSpacing"/>
              <w:rPr>
                <w:color w:val="000000"/>
              </w:rPr>
            </w:pPr>
            <w:r w:rsidRPr="00F01784">
              <w:rPr>
                <w:color w:val="000000"/>
              </w:rPr>
              <w:t>Actual evaporation flux</w:t>
            </w:r>
          </w:p>
        </w:tc>
        <w:tc>
          <w:tcPr>
            <w:tcW w:w="2725" w:type="dxa"/>
            <w:gridSpan w:val="2"/>
          </w:tcPr>
          <w:p w14:paraId="4E1D1909" w14:textId="5B9C4C16" w:rsidR="00DA1374" w:rsidRPr="00F01784" w:rsidRDefault="00DA1374" w:rsidP="006C3147">
            <w:pPr>
              <w:pStyle w:val="NoSpacing"/>
              <w:rPr>
                <w:color w:val="000000"/>
              </w:rPr>
            </w:pPr>
            <w:r w:rsidRPr="00F01784">
              <w:rPr>
                <w:color w:val="000000"/>
              </w:rPr>
              <w:t>mm</w:t>
            </w:r>
            <w:r w:rsidRPr="00F01784">
              <w:rPr>
                <w:color w:val="000000"/>
                <w:vertAlign w:val="superscript"/>
              </w:rPr>
              <w:t>3</w:t>
            </w:r>
            <w:r w:rsidR="00F01784" w:rsidRPr="00F01784">
              <w:rPr>
                <w:color w:val="000000"/>
                <w:vertAlign w:val="superscript"/>
              </w:rPr>
              <w:t xml:space="preserve"> </w:t>
            </w:r>
            <w:r w:rsidRPr="00F01784">
              <w:rPr>
                <w:color w:val="000000"/>
              </w:rPr>
              <w:t>(mm</w:t>
            </w:r>
            <w:r w:rsidRPr="00F01784">
              <w:rPr>
                <w:color w:val="000000"/>
                <w:vertAlign w:val="superscript"/>
              </w:rPr>
              <w:t>2</w:t>
            </w:r>
            <w:r w:rsidRPr="00F01784">
              <w:rPr>
                <w:color w:val="000000"/>
              </w:rPr>
              <w:t xml:space="preserve"> tree area)</w:t>
            </w:r>
            <w:r w:rsidRPr="00F01784">
              <w:rPr>
                <w:color w:val="000000"/>
                <w:vertAlign w:val="superscript"/>
              </w:rPr>
              <w:t>-1</w:t>
            </w:r>
            <w:r w:rsidRPr="00F01784">
              <w:rPr>
                <w:color w:val="000000"/>
              </w:rPr>
              <w:t xml:space="preserve"> d</w:t>
            </w:r>
            <w:r w:rsidRPr="00F01784">
              <w:rPr>
                <w:color w:val="000000"/>
                <w:vertAlign w:val="superscript"/>
              </w:rPr>
              <w:t>-1</w:t>
            </w:r>
          </w:p>
        </w:tc>
      </w:tr>
    </w:tbl>
    <w:p w14:paraId="001F429C" w14:textId="77777777" w:rsidR="00DA1374" w:rsidRDefault="00DA1374" w:rsidP="00DA1374"/>
    <w:p w14:paraId="725DFFF3" w14:textId="77777777" w:rsidR="00C833B8" w:rsidRDefault="00C833B8" w:rsidP="00DA1374"/>
    <w:p w14:paraId="43E1D93A" w14:textId="77777777" w:rsidR="00C833B8" w:rsidRDefault="00C833B8" w:rsidP="00DA1374"/>
    <w:p w14:paraId="3CAC06C8" w14:textId="77777777" w:rsidR="00C833B8" w:rsidRDefault="00C833B8" w:rsidP="00DA1374"/>
    <w:p w14:paraId="4A4B0A1A" w14:textId="77777777" w:rsidR="00DA1374" w:rsidRDefault="00DA1374" w:rsidP="00D0534F">
      <w:pPr>
        <w:pStyle w:val="Heading3"/>
      </w:pPr>
      <w:bookmarkStart w:id="63" w:name="_Toc136870177"/>
      <w:r>
        <w:lastRenderedPageBreak/>
        <w:t>Environmental assessment</w:t>
      </w:r>
      <w:bookmarkEnd w:id="63"/>
    </w:p>
    <w:p w14:paraId="1DB46F01" w14:textId="343771D1" w:rsidR="00DA1374" w:rsidRDefault="00DA1374" w:rsidP="00DA1374">
      <w:pPr>
        <w:tabs>
          <w:tab w:val="right" w:pos="8505"/>
        </w:tabs>
        <w:rPr>
          <w:color w:val="000000"/>
        </w:rPr>
      </w:pPr>
      <w:r>
        <w:rPr>
          <w:color w:val="000000"/>
        </w:rPr>
        <w:t>The parameters calculated in the final section of the Yield-SAFE worksheet are shown in</w:t>
      </w:r>
      <w:r w:rsidR="006D6322">
        <w:rPr>
          <w:color w:val="000000"/>
        </w:rPr>
        <w:t xml:space="preserve"> </w:t>
      </w:r>
      <w:r w:rsidR="006D6322">
        <w:rPr>
          <w:color w:val="000000"/>
        </w:rPr>
        <w:fldChar w:fldCharType="begin"/>
      </w:r>
      <w:r w:rsidR="006D6322">
        <w:rPr>
          <w:color w:val="000000"/>
        </w:rPr>
        <w:instrText xml:space="preserve"> REF _Ref147162408 </w:instrText>
      </w:r>
      <w:r w:rsidR="006D6322">
        <w:rPr>
          <w:color w:val="000000"/>
        </w:rPr>
        <w:fldChar w:fldCharType="separate"/>
      </w:r>
      <w:r w:rsidR="006D6322">
        <w:t xml:space="preserve">Table </w:t>
      </w:r>
      <w:r w:rsidR="006D6322">
        <w:rPr>
          <w:noProof/>
        </w:rPr>
        <w:t>12</w:t>
      </w:r>
      <w:r w:rsidR="006D6322">
        <w:rPr>
          <w:color w:val="000000"/>
        </w:rPr>
        <w:fldChar w:fldCharType="end"/>
      </w:r>
      <w:r>
        <w:rPr>
          <w:color w:val="000000"/>
        </w:rPr>
        <w:t>.</w:t>
      </w:r>
    </w:p>
    <w:p w14:paraId="77EC9704" w14:textId="77777777" w:rsidR="00A85676" w:rsidRDefault="00A85676" w:rsidP="00DA1374">
      <w:pPr>
        <w:pStyle w:val="Caption"/>
        <w:keepNext/>
      </w:pPr>
      <w:bookmarkStart w:id="64" w:name="_Ref135741137"/>
    </w:p>
    <w:p w14:paraId="2E132E90" w14:textId="30178EB9" w:rsidR="00DA1374" w:rsidRDefault="00DA1374" w:rsidP="00DA1374">
      <w:pPr>
        <w:pStyle w:val="Caption"/>
        <w:keepNext/>
      </w:pPr>
      <w:bookmarkStart w:id="65" w:name="_Ref147162408"/>
      <w:r>
        <w:t xml:space="preserve">Table </w:t>
      </w:r>
      <w:r>
        <w:fldChar w:fldCharType="begin"/>
      </w:r>
      <w:r>
        <w:instrText xml:space="preserve"> SEQ Table \* ARABIC </w:instrText>
      </w:r>
      <w:r>
        <w:fldChar w:fldCharType="separate"/>
      </w:r>
      <w:r w:rsidR="0018737B">
        <w:rPr>
          <w:noProof/>
        </w:rPr>
        <w:t>12</w:t>
      </w:r>
      <w:r>
        <w:rPr>
          <w:noProof/>
        </w:rPr>
        <w:fldChar w:fldCharType="end"/>
      </w:r>
      <w:bookmarkEnd w:id="64"/>
      <w:bookmarkEnd w:id="65"/>
      <w:r>
        <w:rPr>
          <w:noProof/>
        </w:rPr>
        <w:t>.</w:t>
      </w:r>
      <w:r>
        <w:t xml:space="preserve"> Environmental assessment parameters on the Yield-SAFE worksheet</w:t>
      </w:r>
    </w:p>
    <w:tbl>
      <w:tblPr>
        <w:tblW w:w="5103" w:type="dxa"/>
        <w:tblBorders>
          <w:top w:val="single" w:sz="4" w:space="0" w:color="auto"/>
          <w:bottom w:val="single" w:sz="4" w:space="0" w:color="auto"/>
        </w:tblBorders>
        <w:tblLook w:val="01E0" w:firstRow="1" w:lastRow="1" w:firstColumn="1" w:lastColumn="1" w:noHBand="0" w:noVBand="0"/>
      </w:tblPr>
      <w:tblGrid>
        <w:gridCol w:w="3544"/>
        <w:gridCol w:w="1559"/>
      </w:tblGrid>
      <w:tr w:rsidR="00DA1374" w:rsidRPr="005D5DED" w14:paraId="0CA54877" w14:textId="77777777" w:rsidTr="00F13646">
        <w:trPr>
          <w:trHeight w:val="285"/>
        </w:trPr>
        <w:tc>
          <w:tcPr>
            <w:tcW w:w="3544" w:type="dxa"/>
            <w:tcBorders>
              <w:top w:val="single" w:sz="4" w:space="0" w:color="auto"/>
              <w:bottom w:val="single" w:sz="4" w:space="0" w:color="auto"/>
            </w:tcBorders>
          </w:tcPr>
          <w:p w14:paraId="30EE22CE" w14:textId="77777777" w:rsidR="00DA1374" w:rsidRPr="002B2052" w:rsidRDefault="00DA1374" w:rsidP="006C3147">
            <w:pPr>
              <w:pStyle w:val="NoSpacing"/>
              <w:rPr>
                <w:color w:val="000000"/>
                <w:lang w:val="nl-NL"/>
              </w:rPr>
            </w:pPr>
            <w:r w:rsidRPr="002B2052">
              <w:t>Description</w:t>
            </w:r>
          </w:p>
        </w:tc>
        <w:tc>
          <w:tcPr>
            <w:tcW w:w="1559" w:type="dxa"/>
            <w:tcBorders>
              <w:top w:val="single" w:sz="4" w:space="0" w:color="auto"/>
              <w:bottom w:val="single" w:sz="4" w:space="0" w:color="auto"/>
            </w:tcBorders>
          </w:tcPr>
          <w:p w14:paraId="3ABA002B" w14:textId="25EC595B" w:rsidR="00DA1374" w:rsidRPr="002B2052" w:rsidRDefault="00DA1374" w:rsidP="006C3147">
            <w:pPr>
              <w:pStyle w:val="NoSpacing"/>
              <w:rPr>
                <w:color w:val="000000"/>
                <w:lang w:val="nl-NL"/>
              </w:rPr>
            </w:pPr>
            <w:r w:rsidRPr="002B2052">
              <w:t>Unit</w:t>
            </w:r>
          </w:p>
        </w:tc>
      </w:tr>
      <w:tr w:rsidR="00DA1374" w:rsidRPr="005D5DED" w14:paraId="6EB15CCB" w14:textId="77777777" w:rsidTr="00F13646">
        <w:trPr>
          <w:trHeight w:val="253"/>
        </w:trPr>
        <w:tc>
          <w:tcPr>
            <w:tcW w:w="3544" w:type="dxa"/>
            <w:tcBorders>
              <w:top w:val="single" w:sz="4" w:space="0" w:color="auto"/>
            </w:tcBorders>
          </w:tcPr>
          <w:p w14:paraId="3BD9C4B6" w14:textId="54CCB1AF" w:rsidR="00DA1374" w:rsidRPr="002B2052" w:rsidRDefault="00DA1374" w:rsidP="006C3147">
            <w:pPr>
              <w:pStyle w:val="NoSpacing"/>
              <w:rPr>
                <w:color w:val="000000"/>
                <w:lang w:val="nl-NL"/>
              </w:rPr>
            </w:pPr>
            <w:r w:rsidRPr="002B2052">
              <w:rPr>
                <w:color w:val="000000"/>
                <w:lang w:val="nl-NL"/>
              </w:rPr>
              <w:t xml:space="preserve">Root </w:t>
            </w:r>
            <w:r w:rsidR="002B2052">
              <w:rPr>
                <w:color w:val="000000"/>
                <w:lang w:val="nl-NL"/>
              </w:rPr>
              <w:t>b</w:t>
            </w:r>
            <w:r w:rsidRPr="002B2052">
              <w:rPr>
                <w:color w:val="000000"/>
                <w:lang w:val="nl-NL"/>
              </w:rPr>
              <w:t>iomass</w:t>
            </w:r>
          </w:p>
        </w:tc>
        <w:tc>
          <w:tcPr>
            <w:tcW w:w="1559" w:type="dxa"/>
            <w:tcBorders>
              <w:top w:val="single" w:sz="4" w:space="0" w:color="auto"/>
            </w:tcBorders>
          </w:tcPr>
          <w:p w14:paraId="2C5C5EE6" w14:textId="77777777" w:rsidR="00DA1374" w:rsidRPr="002B2052" w:rsidRDefault="00DA1374" w:rsidP="006C3147">
            <w:pPr>
              <w:pStyle w:val="NoSpacing"/>
              <w:rPr>
                <w:color w:val="000000"/>
                <w:lang w:val="nl-NL"/>
              </w:rPr>
            </w:pPr>
            <w:r w:rsidRPr="002B2052">
              <w:rPr>
                <w:color w:val="000000"/>
                <w:lang w:val="nl-NL"/>
              </w:rPr>
              <w:t>g tree</w:t>
            </w:r>
            <w:r w:rsidRPr="002B2052">
              <w:rPr>
                <w:color w:val="000000"/>
                <w:vertAlign w:val="superscript"/>
                <w:lang w:val="nl-NL"/>
              </w:rPr>
              <w:t>-1</w:t>
            </w:r>
          </w:p>
        </w:tc>
      </w:tr>
      <w:tr w:rsidR="00DA1374" w:rsidRPr="005D5DED" w14:paraId="365A2076" w14:textId="77777777" w:rsidTr="00F13646">
        <w:trPr>
          <w:trHeight w:val="253"/>
        </w:trPr>
        <w:tc>
          <w:tcPr>
            <w:tcW w:w="3544" w:type="dxa"/>
          </w:tcPr>
          <w:p w14:paraId="2541BD47" w14:textId="426F3172" w:rsidR="00DA1374" w:rsidRPr="002B2052" w:rsidRDefault="00DA1374" w:rsidP="006C3147">
            <w:pPr>
              <w:pStyle w:val="NoSpacing"/>
              <w:rPr>
                <w:color w:val="000000"/>
              </w:rPr>
            </w:pPr>
            <w:r w:rsidRPr="002B2052">
              <w:rPr>
                <w:color w:val="000000"/>
              </w:rPr>
              <w:t>Carbon sequest</w:t>
            </w:r>
            <w:r w:rsidR="00494AFB">
              <w:rPr>
                <w:color w:val="000000"/>
              </w:rPr>
              <w:t>ered</w:t>
            </w:r>
          </w:p>
        </w:tc>
        <w:tc>
          <w:tcPr>
            <w:tcW w:w="1559" w:type="dxa"/>
          </w:tcPr>
          <w:p w14:paraId="66070510" w14:textId="50B05AD8" w:rsidR="00DA1374" w:rsidRPr="002B2052" w:rsidRDefault="00DA1374" w:rsidP="006C3147">
            <w:pPr>
              <w:pStyle w:val="NoSpacing"/>
              <w:rPr>
                <w:color w:val="000000"/>
              </w:rPr>
            </w:pPr>
            <w:r w:rsidRPr="002B2052">
              <w:rPr>
                <w:color w:val="000000"/>
              </w:rPr>
              <w:t xml:space="preserve">t </w:t>
            </w:r>
            <w:r w:rsidR="00494AFB">
              <w:rPr>
                <w:color w:val="000000"/>
              </w:rPr>
              <w:t xml:space="preserve">C </w:t>
            </w:r>
            <w:r w:rsidRPr="002B2052">
              <w:rPr>
                <w:color w:val="000000"/>
              </w:rPr>
              <w:t>ha</w:t>
            </w:r>
            <w:r w:rsidRPr="002B2052">
              <w:rPr>
                <w:color w:val="000000"/>
                <w:vertAlign w:val="superscript"/>
              </w:rPr>
              <w:t>-1</w:t>
            </w:r>
          </w:p>
        </w:tc>
      </w:tr>
      <w:tr w:rsidR="00DA1374" w:rsidRPr="005D5DED" w14:paraId="087D21A6" w14:textId="77777777" w:rsidTr="00F13646">
        <w:trPr>
          <w:trHeight w:val="253"/>
        </w:trPr>
        <w:tc>
          <w:tcPr>
            <w:tcW w:w="3544" w:type="dxa"/>
          </w:tcPr>
          <w:p w14:paraId="3A9C2D0D" w14:textId="5E01FC1E" w:rsidR="00DA1374" w:rsidRPr="002B2052" w:rsidRDefault="00DA1374" w:rsidP="006C3147">
            <w:pPr>
              <w:pStyle w:val="NoSpacing"/>
              <w:rPr>
                <w:color w:val="000000"/>
              </w:rPr>
            </w:pPr>
            <w:r w:rsidRPr="002B2052">
              <w:rPr>
                <w:color w:val="000000"/>
              </w:rPr>
              <w:t>CO</w:t>
            </w:r>
            <w:r w:rsidRPr="002B2052">
              <w:rPr>
                <w:color w:val="000000"/>
                <w:vertAlign w:val="subscript"/>
              </w:rPr>
              <w:t>2</w:t>
            </w:r>
            <w:r w:rsidRPr="002B2052">
              <w:rPr>
                <w:color w:val="000000"/>
              </w:rPr>
              <w:t xml:space="preserve"> sequest</w:t>
            </w:r>
            <w:r w:rsidR="00494AFB">
              <w:rPr>
                <w:color w:val="000000"/>
              </w:rPr>
              <w:t>ered</w:t>
            </w:r>
          </w:p>
        </w:tc>
        <w:tc>
          <w:tcPr>
            <w:tcW w:w="1559" w:type="dxa"/>
          </w:tcPr>
          <w:p w14:paraId="147931EE" w14:textId="60402291" w:rsidR="00DA1374" w:rsidRPr="002B2052" w:rsidRDefault="00E07623" w:rsidP="006C3147">
            <w:pPr>
              <w:pStyle w:val="NoSpacing"/>
              <w:rPr>
                <w:color w:val="000000"/>
              </w:rPr>
            </w:pPr>
            <w:r>
              <w:rPr>
                <w:color w:val="000000"/>
              </w:rPr>
              <w:t>t</w:t>
            </w:r>
            <w:r w:rsidR="00494AFB">
              <w:rPr>
                <w:color w:val="000000"/>
              </w:rPr>
              <w:t xml:space="preserve"> CO</w:t>
            </w:r>
            <w:r w:rsidR="00494AFB" w:rsidRPr="00494AFB">
              <w:rPr>
                <w:color w:val="000000"/>
                <w:vertAlign w:val="subscript"/>
              </w:rPr>
              <w:t>2</w:t>
            </w:r>
            <w:r w:rsidR="00494AFB">
              <w:rPr>
                <w:color w:val="000000"/>
              </w:rPr>
              <w:t xml:space="preserve"> </w:t>
            </w:r>
            <w:r w:rsidR="00DA1374" w:rsidRPr="002B2052">
              <w:rPr>
                <w:color w:val="000000"/>
              </w:rPr>
              <w:t xml:space="preserve"> ha</w:t>
            </w:r>
            <w:r w:rsidR="00DA1374" w:rsidRPr="002B2052">
              <w:rPr>
                <w:color w:val="000000"/>
                <w:vertAlign w:val="superscript"/>
              </w:rPr>
              <w:t>-1</w:t>
            </w:r>
          </w:p>
        </w:tc>
      </w:tr>
    </w:tbl>
    <w:p w14:paraId="43809AE5" w14:textId="77777777" w:rsidR="00DA1374" w:rsidRDefault="00DA1374" w:rsidP="00DA1374">
      <w:pPr>
        <w:rPr>
          <w:rFonts w:asciiTheme="majorHAnsi" w:eastAsiaTheme="majorEastAsia" w:hAnsiTheme="majorHAnsi" w:cstheme="majorBidi"/>
          <w:color w:val="2E74B5" w:themeColor="accent1" w:themeShade="BF"/>
          <w:sz w:val="26"/>
          <w:szCs w:val="26"/>
        </w:rPr>
      </w:pPr>
      <w:r>
        <w:br w:type="page"/>
      </w:r>
    </w:p>
    <w:p w14:paraId="37C328DF" w14:textId="7CD6E9EB" w:rsidR="00DA1374" w:rsidRDefault="00DA1374" w:rsidP="007C397A">
      <w:pPr>
        <w:pStyle w:val="Heading2"/>
      </w:pPr>
      <w:bookmarkStart w:id="66" w:name="_Toc136870178"/>
      <w:bookmarkStart w:id="67" w:name="_Toc139714680"/>
      <w:r>
        <w:lastRenderedPageBreak/>
        <w:t>Bio-graph worksheet</w:t>
      </w:r>
      <w:bookmarkEnd w:id="66"/>
      <w:bookmarkEnd w:id="67"/>
    </w:p>
    <w:p w14:paraId="0C2445C0" w14:textId="2925CF10" w:rsidR="00494AFB" w:rsidRDefault="005C2343" w:rsidP="00494AFB">
      <w:r>
        <w:t xml:space="preserve">The seventh worksheet includes a graphical representation of selected state variables </w:t>
      </w:r>
      <w:r w:rsidR="004B34DC">
        <w:t xml:space="preserve">on a daily basis for the duration of the tree rotation selected in cell </w:t>
      </w:r>
      <w:r w:rsidR="003C003C">
        <w:t>F10</w:t>
      </w:r>
      <w:r w:rsidR="006D6322">
        <w:t xml:space="preserve"> (</w:t>
      </w:r>
      <w:r w:rsidR="006D6322">
        <w:fldChar w:fldCharType="begin"/>
      </w:r>
      <w:r w:rsidR="006D6322">
        <w:instrText xml:space="preserve"> REF _Ref147162448 </w:instrText>
      </w:r>
      <w:r w:rsidR="006D6322">
        <w:fldChar w:fldCharType="separate"/>
      </w:r>
      <w:r w:rsidR="006D6322">
        <w:t xml:space="preserve">Figure </w:t>
      </w:r>
      <w:r w:rsidR="006D6322">
        <w:rPr>
          <w:noProof/>
        </w:rPr>
        <w:t>10</w:t>
      </w:r>
      <w:r w:rsidR="006D6322">
        <w:fldChar w:fldCharType="end"/>
      </w:r>
      <w:r w:rsidR="006D6322">
        <w:t>)</w:t>
      </w:r>
      <w:r w:rsidR="003C003C">
        <w:t xml:space="preserve">.  The plotted meteorological graphs are mean temperature, </w:t>
      </w:r>
      <w:r w:rsidR="00E32FAF">
        <w:t xml:space="preserve">daily solar radiation, and daily rainfall. </w:t>
      </w:r>
      <w:r w:rsidR="00CD596B">
        <w:t xml:space="preserve"> </w:t>
      </w:r>
      <w:r w:rsidR="00E32FAF">
        <w:t xml:space="preserve">The crop data includes the presence or absence of the crop, </w:t>
      </w:r>
      <w:r w:rsidR="00263547">
        <w:t xml:space="preserve">the crop leaf area index, the crop biomass, and the crop yield. </w:t>
      </w:r>
      <w:r w:rsidR="003B273B">
        <w:t>The tree data includes the stand volume and the tree height.</w:t>
      </w:r>
    </w:p>
    <w:p w14:paraId="5EFFED9B" w14:textId="77777777" w:rsidR="003B273B" w:rsidRPr="00494AFB" w:rsidRDefault="003B273B" w:rsidP="00494AFB"/>
    <w:p w14:paraId="5503B925" w14:textId="77777777" w:rsidR="00DA1374" w:rsidRDefault="00DA1374" w:rsidP="00DA1374">
      <w:pPr>
        <w:keepNext/>
      </w:pPr>
      <w:r>
        <w:rPr>
          <w:noProof/>
          <w:lang w:val="en-GB" w:eastAsia="en-GB"/>
        </w:rPr>
        <w:drawing>
          <wp:inline distT="0" distB="0" distL="0" distR="0" wp14:anchorId="507E1A67" wp14:editId="2C6245DF">
            <wp:extent cx="5731510" cy="2959100"/>
            <wp:effectExtent l="0" t="0" r="2540" b="0"/>
            <wp:docPr id="967135801" name="Picture 967135801" descr="Graphical user interface,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able&#10;&#10;Description automatically generated with medium confidenc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31510" cy="2959100"/>
                    </a:xfrm>
                    <a:prstGeom prst="rect">
                      <a:avLst/>
                    </a:prstGeom>
                  </pic:spPr>
                </pic:pic>
              </a:graphicData>
            </a:graphic>
          </wp:inline>
        </w:drawing>
      </w:r>
    </w:p>
    <w:p w14:paraId="0AE29AE2" w14:textId="0C030D3E" w:rsidR="00DA1374" w:rsidRDefault="00DA1374" w:rsidP="00DA1374">
      <w:pPr>
        <w:pStyle w:val="Caption"/>
      </w:pPr>
      <w:bookmarkStart w:id="68" w:name="_Ref147162448"/>
      <w:bookmarkStart w:id="69" w:name="_Ref139714020"/>
      <w:r>
        <w:t xml:space="preserve">Figure </w:t>
      </w:r>
      <w:r>
        <w:fldChar w:fldCharType="begin"/>
      </w:r>
      <w:r>
        <w:instrText xml:space="preserve"> SEQ Figure \* ARABIC </w:instrText>
      </w:r>
      <w:r>
        <w:fldChar w:fldCharType="separate"/>
      </w:r>
      <w:r w:rsidR="0018737B">
        <w:rPr>
          <w:noProof/>
        </w:rPr>
        <w:t>10</w:t>
      </w:r>
      <w:r>
        <w:rPr>
          <w:noProof/>
        </w:rPr>
        <w:fldChar w:fldCharType="end"/>
      </w:r>
      <w:bookmarkEnd w:id="68"/>
      <w:r>
        <w:rPr>
          <w:noProof/>
        </w:rPr>
        <w:t>.</w:t>
      </w:r>
      <w:r>
        <w:t xml:space="preserve"> Example appearance of Bio-graph </w:t>
      </w:r>
      <w:r w:rsidR="00A66ECA">
        <w:t>w</w:t>
      </w:r>
      <w:r>
        <w:t>orksheet</w:t>
      </w:r>
      <w:bookmarkEnd w:id="69"/>
    </w:p>
    <w:p w14:paraId="325C8CCB" w14:textId="77777777" w:rsidR="00DA1374" w:rsidRDefault="00DA1374" w:rsidP="00DA1374"/>
    <w:p w14:paraId="00E31EEF" w14:textId="77777777" w:rsidR="00F5172B" w:rsidRDefault="00F5172B">
      <w:pPr>
        <w:jc w:val="left"/>
        <w:rPr>
          <w:rFonts w:eastAsia="Times New Roman"/>
          <w:b/>
          <w:bCs/>
          <w:sz w:val="32"/>
          <w:szCs w:val="28"/>
        </w:rPr>
      </w:pPr>
      <w:bookmarkStart w:id="70" w:name="_Toc47522543"/>
      <w:bookmarkStart w:id="71" w:name="_Toc139714681"/>
      <w:r>
        <w:br w:type="page"/>
      </w:r>
    </w:p>
    <w:p w14:paraId="471EC254" w14:textId="590A72CE" w:rsidR="0058095C" w:rsidRDefault="0058095C" w:rsidP="0058095C">
      <w:pPr>
        <w:pStyle w:val="Heading1"/>
        <w:spacing w:before="240"/>
        <w:jc w:val="left"/>
      </w:pPr>
      <w:r>
        <w:lastRenderedPageBreak/>
        <w:t>Acknowledgements</w:t>
      </w:r>
      <w:bookmarkEnd w:id="70"/>
      <w:bookmarkEnd w:id="71"/>
    </w:p>
    <w:p w14:paraId="1B016A03" w14:textId="41A5C67B" w:rsidR="000D29A1" w:rsidRDefault="000D29A1" w:rsidP="0058095C">
      <w:r w:rsidRPr="000D29A1">
        <w:t xml:space="preserve">The </w:t>
      </w:r>
      <w:r w:rsidR="00A16FDC">
        <w:t xml:space="preserve">Yield-SAFE model was developed </w:t>
      </w:r>
      <w:r w:rsidRPr="000D29A1">
        <w:t xml:space="preserve">as part of the collaborative </w:t>
      </w:r>
      <w:r w:rsidR="00A16FDC">
        <w:t xml:space="preserve">EU </w:t>
      </w:r>
      <w:r w:rsidRPr="000D29A1">
        <w:t xml:space="preserve">research project </w:t>
      </w:r>
      <w:r w:rsidR="00A16FDC">
        <w:t>called “</w:t>
      </w:r>
      <w:r w:rsidRPr="000D29A1">
        <w:t>SAFE: Silvoarable Agroforestry for Europe</w:t>
      </w:r>
      <w:r w:rsidR="00A16FDC">
        <w:t>”</w:t>
      </w:r>
      <w:r w:rsidRPr="000D29A1">
        <w:t xml:space="preserve">. Support for SAFE was provided by the Quality of Life Programme of the European Union (contract number QLK5-CT-2001-00560). </w:t>
      </w:r>
      <w:r w:rsidR="00BB5D92">
        <w:t xml:space="preserve"> </w:t>
      </w:r>
      <w:r w:rsidR="001E3A8C">
        <w:t xml:space="preserve">The Yield-SAFE v2 model was modified by Matt Upson through his PhD </w:t>
      </w:r>
      <w:r w:rsidR="004E2CA8">
        <w:t xml:space="preserve">(Upson 2014) which received support from Cranfield University, Forest Research, and the Scottish Forestry Trust. </w:t>
      </w:r>
      <w:r w:rsidR="00BB5D92">
        <w:t xml:space="preserve">The process of creating a default publicly available version of the model has been enabled through the BioForce project funded by the UK Department </w:t>
      </w:r>
      <w:r w:rsidR="001E3A8C">
        <w:t>for Energy Security and Net Zero</w:t>
      </w:r>
      <w:r w:rsidR="00BB5D92">
        <w:t xml:space="preserve">. </w:t>
      </w:r>
    </w:p>
    <w:p w14:paraId="3ECF758E" w14:textId="77777777" w:rsidR="0058095C" w:rsidRDefault="0058095C" w:rsidP="00DA1374"/>
    <w:p w14:paraId="2F2CD15F" w14:textId="77777777" w:rsidR="0058095C" w:rsidRDefault="0058095C" w:rsidP="00DA1374"/>
    <w:p w14:paraId="23922688" w14:textId="77777777" w:rsidR="00DA1374" w:rsidRDefault="00DA1374" w:rsidP="007C397A">
      <w:pPr>
        <w:pStyle w:val="Heading1"/>
        <w:ind w:left="360" w:hanging="360"/>
      </w:pPr>
      <w:bookmarkStart w:id="72" w:name="_Toc136870179"/>
      <w:bookmarkStart w:id="73" w:name="_Toc139714682"/>
      <w:r>
        <w:t>References</w:t>
      </w:r>
      <w:bookmarkEnd w:id="72"/>
      <w:bookmarkEnd w:id="73"/>
    </w:p>
    <w:p w14:paraId="0D9C5FC8" w14:textId="16766121" w:rsidR="002314A2" w:rsidRDefault="002314A2" w:rsidP="00CB2379">
      <w:pPr>
        <w:ind w:left="567" w:hanging="567"/>
        <w:jc w:val="left"/>
        <w:rPr>
          <w:rFonts w:cstheme="minorHAnsi"/>
        </w:rPr>
      </w:pPr>
      <w:r w:rsidRPr="002314A2">
        <w:rPr>
          <w:rFonts w:cstheme="minorHAnsi"/>
        </w:rPr>
        <w:t>Burgess, P.J., Graves, A.R., Metselaar, K., Stappers, R., Keesman, K., Palma, J., Mayus, M., and van der Werf, W. (2004) Description of the Plot-SAFE version 0.3 model.  Cranfield University.  52 pp.</w:t>
      </w:r>
    </w:p>
    <w:p w14:paraId="3131D35D" w14:textId="0424E51E" w:rsidR="004D3C96" w:rsidRDefault="004D3C96" w:rsidP="00651270">
      <w:pPr>
        <w:ind w:left="567" w:hanging="567"/>
        <w:jc w:val="left"/>
      </w:pPr>
      <w:r w:rsidRPr="00406CF6">
        <w:t xml:space="preserve">Burgess, P.J., Graves, A.R., </w:t>
      </w:r>
      <w:r>
        <w:t xml:space="preserve">Upson, M., </w:t>
      </w:r>
      <w:r w:rsidRPr="00406CF6">
        <w:t xml:space="preserve">Wiltshire, K., Giannitsopoulos, M., Metselaar, K., Stappers, R., Keesman, K., Palma, J., </w:t>
      </w:r>
      <w:r>
        <w:t xml:space="preserve">Pilbeam, D.J., </w:t>
      </w:r>
      <w:r w:rsidRPr="00406CF6">
        <w:t xml:space="preserve">van </w:t>
      </w:r>
      <w:r>
        <w:t>d</w:t>
      </w:r>
      <w:r w:rsidRPr="00406CF6">
        <w:t xml:space="preserve">er Werf, W. (2023) </w:t>
      </w:r>
      <w:r>
        <w:t>Yield-SAFE Description and Calibration Guide</w:t>
      </w:r>
      <w:r w:rsidRPr="00406CF6">
        <w:t xml:space="preserve">.  Cranfield, Bedfordshire, UK, Cranfield University. </w:t>
      </w:r>
      <w:r>
        <w:t>46</w:t>
      </w:r>
      <w:r w:rsidRPr="00406CF6">
        <w:t xml:space="preserve"> pp</w:t>
      </w:r>
    </w:p>
    <w:p w14:paraId="6174C8B3" w14:textId="3512E6ED" w:rsidR="00651270" w:rsidRDefault="001E185E" w:rsidP="00651270">
      <w:pPr>
        <w:ind w:left="567" w:hanging="567"/>
        <w:jc w:val="left"/>
        <w:rPr>
          <w:rFonts w:cstheme="minorHAnsi"/>
        </w:rPr>
      </w:pPr>
      <w:r w:rsidRPr="001E185E">
        <w:rPr>
          <w:rFonts w:cstheme="minorHAnsi"/>
        </w:rPr>
        <w:t>Dupraz, C.</w:t>
      </w:r>
      <w:r w:rsidR="000121CA">
        <w:rPr>
          <w:rFonts w:cstheme="minorHAnsi"/>
        </w:rPr>
        <w:t>,</w:t>
      </w:r>
      <w:r w:rsidRPr="001E185E">
        <w:rPr>
          <w:rFonts w:cstheme="minorHAnsi"/>
        </w:rPr>
        <w:t xml:space="preserve"> Wolz, K.J.</w:t>
      </w:r>
      <w:r w:rsidR="000121CA">
        <w:rPr>
          <w:rFonts w:cstheme="minorHAnsi"/>
        </w:rPr>
        <w:t>,</w:t>
      </w:r>
      <w:r w:rsidRPr="001E185E">
        <w:rPr>
          <w:rFonts w:cstheme="minorHAnsi"/>
        </w:rPr>
        <w:t xml:space="preserve"> Lecomte, I.</w:t>
      </w:r>
      <w:r w:rsidR="000121CA">
        <w:rPr>
          <w:rFonts w:cstheme="minorHAnsi"/>
        </w:rPr>
        <w:t>,</w:t>
      </w:r>
      <w:r w:rsidRPr="001E185E">
        <w:rPr>
          <w:rFonts w:cstheme="minorHAnsi"/>
        </w:rPr>
        <w:t xml:space="preserve"> Talbot, G.</w:t>
      </w:r>
      <w:r w:rsidR="000121CA">
        <w:rPr>
          <w:rFonts w:cstheme="minorHAnsi"/>
        </w:rPr>
        <w:t>,</w:t>
      </w:r>
      <w:r w:rsidRPr="001E185E">
        <w:rPr>
          <w:rFonts w:cstheme="minorHAnsi"/>
        </w:rPr>
        <w:t xml:space="preserve"> Vincent, G.</w:t>
      </w:r>
      <w:r w:rsidR="000121CA">
        <w:rPr>
          <w:rFonts w:cstheme="minorHAnsi"/>
        </w:rPr>
        <w:t>,</w:t>
      </w:r>
      <w:r w:rsidRPr="001E185E">
        <w:rPr>
          <w:rFonts w:cstheme="minorHAnsi"/>
        </w:rPr>
        <w:t xml:space="preserve"> Mulia, R.</w:t>
      </w:r>
      <w:r w:rsidR="000121CA">
        <w:rPr>
          <w:rFonts w:cstheme="minorHAnsi"/>
        </w:rPr>
        <w:t>,</w:t>
      </w:r>
      <w:r w:rsidRPr="001E185E">
        <w:rPr>
          <w:rFonts w:cstheme="minorHAnsi"/>
        </w:rPr>
        <w:t xml:space="preserve"> Bussière, F.</w:t>
      </w:r>
      <w:r w:rsidR="000121CA">
        <w:rPr>
          <w:rFonts w:cstheme="minorHAnsi"/>
        </w:rPr>
        <w:t>,</w:t>
      </w:r>
      <w:r w:rsidRPr="001E185E">
        <w:rPr>
          <w:rFonts w:cstheme="minorHAnsi"/>
        </w:rPr>
        <w:t xml:space="preserve"> Ozier-Lafontaine, H.</w:t>
      </w:r>
      <w:r w:rsidR="000121CA">
        <w:rPr>
          <w:rFonts w:cstheme="minorHAnsi"/>
        </w:rPr>
        <w:t>,</w:t>
      </w:r>
      <w:r w:rsidRPr="001E185E">
        <w:rPr>
          <w:rFonts w:cstheme="minorHAnsi"/>
        </w:rPr>
        <w:t xml:space="preserve"> Andrianarisoa, S.</w:t>
      </w:r>
      <w:r w:rsidR="000121CA">
        <w:rPr>
          <w:rFonts w:cstheme="minorHAnsi"/>
        </w:rPr>
        <w:t>,</w:t>
      </w:r>
      <w:r w:rsidRPr="001E185E">
        <w:rPr>
          <w:rFonts w:cstheme="minorHAnsi"/>
        </w:rPr>
        <w:t xml:space="preserve"> Jackson, N.</w:t>
      </w:r>
      <w:r w:rsidR="000121CA">
        <w:rPr>
          <w:rFonts w:cstheme="minorHAnsi"/>
        </w:rPr>
        <w:t xml:space="preserve">, Lawson, G., Dones, N., Sinoquet, H., Lusiana, B., van Noordwijk, M. </w:t>
      </w:r>
      <w:r w:rsidR="00F5172B">
        <w:rPr>
          <w:rFonts w:cstheme="minorHAnsi"/>
        </w:rPr>
        <w:t xml:space="preserve">(2019) </w:t>
      </w:r>
      <w:r w:rsidRPr="001E185E">
        <w:rPr>
          <w:rFonts w:cstheme="minorHAnsi"/>
        </w:rPr>
        <w:t xml:space="preserve">Hi-sAFe: A 3D </w:t>
      </w:r>
      <w:r w:rsidR="000121CA">
        <w:rPr>
          <w:rFonts w:cstheme="minorHAnsi"/>
        </w:rPr>
        <w:t>a</w:t>
      </w:r>
      <w:r w:rsidRPr="001E185E">
        <w:rPr>
          <w:rFonts w:cstheme="minorHAnsi"/>
        </w:rPr>
        <w:t xml:space="preserve">groforestry </w:t>
      </w:r>
      <w:r w:rsidR="000121CA">
        <w:rPr>
          <w:rFonts w:cstheme="minorHAnsi"/>
        </w:rPr>
        <w:t>m</w:t>
      </w:r>
      <w:r w:rsidRPr="001E185E">
        <w:rPr>
          <w:rFonts w:cstheme="minorHAnsi"/>
        </w:rPr>
        <w:t xml:space="preserve">odel for </w:t>
      </w:r>
      <w:r w:rsidR="000121CA">
        <w:rPr>
          <w:rFonts w:cstheme="minorHAnsi"/>
        </w:rPr>
        <w:t>i</w:t>
      </w:r>
      <w:r w:rsidRPr="001E185E">
        <w:rPr>
          <w:rFonts w:cstheme="minorHAnsi"/>
        </w:rPr>
        <w:t xml:space="preserve">ntegrating </w:t>
      </w:r>
      <w:r w:rsidR="000121CA">
        <w:rPr>
          <w:rFonts w:cstheme="minorHAnsi"/>
        </w:rPr>
        <w:t>d</w:t>
      </w:r>
      <w:r w:rsidRPr="001E185E">
        <w:rPr>
          <w:rFonts w:cstheme="minorHAnsi"/>
        </w:rPr>
        <w:t xml:space="preserve">ynamic </w:t>
      </w:r>
      <w:r w:rsidR="000121CA">
        <w:rPr>
          <w:rFonts w:cstheme="minorHAnsi"/>
        </w:rPr>
        <w:t>t</w:t>
      </w:r>
      <w:r w:rsidRPr="001E185E">
        <w:rPr>
          <w:rFonts w:cstheme="minorHAnsi"/>
        </w:rPr>
        <w:t>ree–</w:t>
      </w:r>
      <w:r w:rsidR="000121CA">
        <w:rPr>
          <w:rFonts w:cstheme="minorHAnsi"/>
        </w:rPr>
        <w:t>c</w:t>
      </w:r>
      <w:r w:rsidRPr="001E185E">
        <w:rPr>
          <w:rFonts w:cstheme="minorHAnsi"/>
        </w:rPr>
        <w:t xml:space="preserve">rop </w:t>
      </w:r>
      <w:r w:rsidR="000121CA">
        <w:rPr>
          <w:rFonts w:cstheme="minorHAnsi"/>
        </w:rPr>
        <w:t>i</w:t>
      </w:r>
      <w:r w:rsidRPr="001E185E">
        <w:rPr>
          <w:rFonts w:cstheme="minorHAnsi"/>
        </w:rPr>
        <w:t xml:space="preserve">nteractions. </w:t>
      </w:r>
      <w:r w:rsidRPr="000121CA">
        <w:rPr>
          <w:rFonts w:cstheme="minorHAnsi"/>
          <w:i/>
          <w:iCs/>
        </w:rPr>
        <w:t>Sustainability</w:t>
      </w:r>
      <w:r w:rsidRPr="001E185E">
        <w:rPr>
          <w:rFonts w:cstheme="minorHAnsi"/>
        </w:rPr>
        <w:t xml:space="preserve">, 11, 2293. </w:t>
      </w:r>
      <w:hyperlink r:id="rId25" w:history="1">
        <w:r w:rsidRPr="00FB4723">
          <w:rPr>
            <w:rStyle w:val="Hyperlink"/>
            <w:rFonts w:cstheme="minorHAnsi"/>
          </w:rPr>
          <w:t>https://doi.org/10.3390/su11082293</w:t>
        </w:r>
      </w:hyperlink>
    </w:p>
    <w:p w14:paraId="613B6CA0" w14:textId="76462270" w:rsidR="00651270" w:rsidRDefault="00651270" w:rsidP="00651270">
      <w:pPr>
        <w:ind w:left="567" w:hanging="567"/>
        <w:jc w:val="left"/>
        <w:rPr>
          <w:rFonts w:cstheme="minorHAnsi"/>
        </w:rPr>
      </w:pPr>
      <w:r w:rsidRPr="00651270">
        <w:rPr>
          <w:rFonts w:cstheme="minorHAnsi"/>
        </w:rPr>
        <w:t xml:space="preserve">García de Jalón, S., Graves, A., Palma, J.H.N., Williams, A., Upson, M.A., Burgess, P.J. (2018) Modelling and valuing the environmental impacts of arable, forestry and agroforestry systems: a case study.  </w:t>
      </w:r>
      <w:r w:rsidRPr="00651270">
        <w:rPr>
          <w:rFonts w:cstheme="minorHAnsi"/>
          <w:i/>
          <w:iCs/>
        </w:rPr>
        <w:t xml:space="preserve">Agroforestry Systems </w:t>
      </w:r>
      <w:r w:rsidRPr="00651270">
        <w:rPr>
          <w:rFonts w:cstheme="minorHAnsi"/>
        </w:rPr>
        <w:t xml:space="preserve">92:1059–1073.  </w:t>
      </w:r>
      <w:hyperlink r:id="rId26" w:history="1">
        <w:r w:rsidRPr="00FB4723">
          <w:rPr>
            <w:rStyle w:val="Hyperlink"/>
            <w:rFonts w:cstheme="minorHAnsi"/>
          </w:rPr>
          <w:t>https://doi.org/10.1007/s10457-017-0128-z</w:t>
        </w:r>
      </w:hyperlink>
    </w:p>
    <w:p w14:paraId="30526139" w14:textId="5678EF6D" w:rsidR="0075299B" w:rsidRDefault="0075299B" w:rsidP="00CB2379">
      <w:pPr>
        <w:ind w:left="567" w:hanging="567"/>
        <w:jc w:val="left"/>
        <w:rPr>
          <w:rStyle w:val="Hyperlink"/>
          <w:rFonts w:cstheme="minorHAnsi"/>
        </w:rPr>
      </w:pPr>
      <w:r w:rsidRPr="0075299B">
        <w:rPr>
          <w:rFonts w:cstheme="minorHAnsi"/>
        </w:rPr>
        <w:t>Giannitsopoulos, M., Graves, A.R, Burgess, P.J., Crous-Duran, J., Moreno, G., Herzog, F., Palma, J.H.N., Kay, S., García de Jalón, S. (2020) Whole system valuation of arable, agroforestry and tree-only systems at three case study sites in Europe</w:t>
      </w:r>
      <w:r w:rsidRPr="0075299B">
        <w:rPr>
          <w:rFonts w:cstheme="minorHAnsi"/>
          <w:i/>
          <w:iCs/>
        </w:rPr>
        <w:t>.  Journal of Cleaner Production</w:t>
      </w:r>
      <w:r w:rsidRPr="0075299B">
        <w:rPr>
          <w:rFonts w:cstheme="minorHAnsi"/>
        </w:rPr>
        <w:t xml:space="preserve"> 269, 122283. </w:t>
      </w:r>
      <w:hyperlink r:id="rId27" w:history="1">
        <w:r w:rsidRPr="00FB4723">
          <w:rPr>
            <w:rStyle w:val="Hyperlink"/>
            <w:rFonts w:cstheme="minorHAnsi"/>
          </w:rPr>
          <w:t>https://doi.org/10.1016/j.jclepro.2020.122283</w:t>
        </w:r>
      </w:hyperlink>
    </w:p>
    <w:p w14:paraId="4359F8C0" w14:textId="494EC664" w:rsidR="00913B50" w:rsidRDefault="00913B50" w:rsidP="00CB2379">
      <w:pPr>
        <w:ind w:left="567" w:hanging="567"/>
        <w:jc w:val="left"/>
        <w:rPr>
          <w:rFonts w:cstheme="minorHAnsi"/>
        </w:rPr>
      </w:pPr>
      <w:r w:rsidRPr="00913B50">
        <w:rPr>
          <w:rFonts w:cstheme="minorHAnsi"/>
        </w:rPr>
        <w:t>Graves, A.R., Burgess, P.J., Palma, J., Keesman, K., van der Werf, W., Dupraz, C., van Keulen, H., Herzog, F.</w:t>
      </w:r>
      <w:r>
        <w:rPr>
          <w:rFonts w:cstheme="minorHAnsi"/>
        </w:rPr>
        <w:t>,</w:t>
      </w:r>
      <w:r w:rsidRPr="00913B50">
        <w:rPr>
          <w:rFonts w:cstheme="minorHAnsi"/>
        </w:rPr>
        <w:t xml:space="preserve"> Mayus, M. (2010) Implementation and calibration of the parameter-sparse Yield-SAFE model to predict production and land equivalent ratio in mixed tree and crop systems under two contrasting production situations in Europe. </w:t>
      </w:r>
      <w:r w:rsidRPr="00913B50">
        <w:rPr>
          <w:rFonts w:cstheme="minorHAnsi"/>
          <w:i/>
          <w:iCs/>
        </w:rPr>
        <w:t xml:space="preserve">Ecological Modelling </w:t>
      </w:r>
      <w:r w:rsidRPr="00913B50">
        <w:rPr>
          <w:rFonts w:cstheme="minorHAnsi"/>
        </w:rPr>
        <w:t>221</w:t>
      </w:r>
      <w:r>
        <w:rPr>
          <w:rFonts w:cstheme="minorHAnsi"/>
        </w:rPr>
        <w:t>,</w:t>
      </w:r>
      <w:r w:rsidRPr="00913B50">
        <w:rPr>
          <w:rFonts w:cstheme="minorHAnsi"/>
        </w:rPr>
        <w:t xml:space="preserve"> 1744-1756</w:t>
      </w:r>
      <w:r>
        <w:rPr>
          <w:rFonts w:cstheme="minorHAnsi"/>
        </w:rPr>
        <w:t>.</w:t>
      </w:r>
      <w:r w:rsidR="0029039D">
        <w:rPr>
          <w:rFonts w:cstheme="minorHAnsi"/>
        </w:rPr>
        <w:t xml:space="preserve"> </w:t>
      </w:r>
      <w:hyperlink r:id="rId28" w:history="1">
        <w:r w:rsidR="0029039D" w:rsidRPr="00FB4723">
          <w:rPr>
            <w:rStyle w:val="Hyperlink"/>
            <w:rFonts w:cstheme="minorHAnsi"/>
          </w:rPr>
          <w:t>https://doi.org/10.1016/j.ecolmodel.2010.03.008</w:t>
        </w:r>
      </w:hyperlink>
    </w:p>
    <w:p w14:paraId="50A181C7" w14:textId="6E1DD326" w:rsidR="00F35F76" w:rsidRDefault="00F35F76" w:rsidP="00CB2379">
      <w:pPr>
        <w:ind w:left="567" w:hanging="567"/>
        <w:jc w:val="left"/>
        <w:rPr>
          <w:rFonts w:cstheme="minorHAnsi"/>
        </w:rPr>
      </w:pPr>
      <w:r w:rsidRPr="00F35F76">
        <w:rPr>
          <w:rFonts w:cstheme="minorHAnsi"/>
        </w:rPr>
        <w:t>Graves, A.R., Burgess, P.J., Liagre, F., Terreaux, J-P., Borrel, T, Dupraz, C., Palma, J.</w:t>
      </w:r>
      <w:r>
        <w:rPr>
          <w:rFonts w:cstheme="minorHAnsi"/>
        </w:rPr>
        <w:t>,</w:t>
      </w:r>
      <w:r w:rsidRPr="00F35F76">
        <w:rPr>
          <w:rFonts w:cstheme="minorHAnsi"/>
        </w:rPr>
        <w:t xml:space="preserve"> Herzog, F. (2011)  Farm-SAFE: the process of developing a plot- and farm-scale model of arable, forestry and silvoarable economics.  </w:t>
      </w:r>
      <w:r w:rsidRPr="00F35F76">
        <w:rPr>
          <w:rFonts w:cstheme="minorHAnsi"/>
          <w:i/>
          <w:iCs/>
        </w:rPr>
        <w:t>Agroforestry Systems</w:t>
      </w:r>
      <w:r w:rsidRPr="00F35F76">
        <w:rPr>
          <w:rFonts w:cstheme="minorHAnsi"/>
        </w:rPr>
        <w:t xml:space="preserve"> 81</w:t>
      </w:r>
      <w:r>
        <w:rPr>
          <w:rFonts w:cstheme="minorHAnsi"/>
        </w:rPr>
        <w:t>,</w:t>
      </w:r>
      <w:r w:rsidRPr="00F35F76">
        <w:rPr>
          <w:rFonts w:cstheme="minorHAnsi"/>
        </w:rPr>
        <w:t xml:space="preserve"> 93-108.</w:t>
      </w:r>
    </w:p>
    <w:p w14:paraId="5C219281" w14:textId="43EC05A6" w:rsidR="00A2086D" w:rsidRDefault="00A2086D" w:rsidP="00CB2379">
      <w:pPr>
        <w:ind w:left="567" w:hanging="567"/>
        <w:jc w:val="left"/>
        <w:rPr>
          <w:rFonts w:cstheme="minorHAnsi"/>
        </w:rPr>
      </w:pPr>
      <w:r w:rsidRPr="00A2086D">
        <w:rPr>
          <w:rFonts w:cstheme="minorHAnsi"/>
        </w:rPr>
        <w:t xml:space="preserve">Palma, J.H.N., Crous-Duran, J., Graves, A.R., Garcia de Jalon, S., Upson, M., Oliveira, T.S., Paulo, J.A., Ferreiro-Domínguez, N., Moreno, G., Burgess, P.J. (2018) Integrating belowground carbon dynamics into Yield-SAFE, a parameter sparse agroforestry model. </w:t>
      </w:r>
      <w:r w:rsidRPr="00A2086D">
        <w:rPr>
          <w:rFonts w:cstheme="minorHAnsi"/>
          <w:i/>
          <w:iCs/>
        </w:rPr>
        <w:t>Agroforestry Systems</w:t>
      </w:r>
      <w:r w:rsidRPr="00A2086D">
        <w:rPr>
          <w:rFonts w:cstheme="minorHAnsi"/>
        </w:rPr>
        <w:t xml:space="preserve"> 92</w:t>
      </w:r>
      <w:r>
        <w:rPr>
          <w:rFonts w:cstheme="minorHAnsi"/>
        </w:rPr>
        <w:t xml:space="preserve">, </w:t>
      </w:r>
      <w:r w:rsidRPr="00A2086D">
        <w:rPr>
          <w:rFonts w:cstheme="minorHAnsi"/>
        </w:rPr>
        <w:t xml:space="preserve">1047–1057.  </w:t>
      </w:r>
      <w:hyperlink r:id="rId29" w:history="1">
        <w:r w:rsidRPr="00FB4723">
          <w:rPr>
            <w:rStyle w:val="Hyperlink"/>
            <w:rFonts w:cstheme="minorHAnsi"/>
          </w:rPr>
          <w:t>https://doi.org/10.1007/s10457-017-0123-4</w:t>
        </w:r>
      </w:hyperlink>
    </w:p>
    <w:p w14:paraId="7275EE67" w14:textId="67FF8F0A" w:rsidR="00A16FDC" w:rsidRDefault="00A16FDC" w:rsidP="00CB2379">
      <w:pPr>
        <w:ind w:left="567" w:hanging="567"/>
        <w:jc w:val="left"/>
        <w:rPr>
          <w:rFonts w:cstheme="minorHAnsi"/>
        </w:rPr>
      </w:pPr>
      <w:r w:rsidRPr="00A16FDC">
        <w:rPr>
          <w:rFonts w:cstheme="minorHAnsi"/>
        </w:rPr>
        <w:t>Upson, M.A. (2014) T</w:t>
      </w:r>
      <w:r w:rsidR="00EB60E0">
        <w:rPr>
          <w:rFonts w:cstheme="minorHAnsi"/>
        </w:rPr>
        <w:t xml:space="preserve">he Carbon Storage Benefits of Agroforestry and Farm Woodlands.  </w:t>
      </w:r>
      <w:r w:rsidR="00DD7F86">
        <w:rPr>
          <w:rFonts w:cstheme="minorHAnsi"/>
        </w:rPr>
        <w:t>Unpublished</w:t>
      </w:r>
      <w:r w:rsidR="00EB60E0">
        <w:rPr>
          <w:rFonts w:cstheme="minorHAnsi"/>
        </w:rPr>
        <w:t xml:space="preserve"> PhD thesis.  Bedfordshire, UK: Cranfield University</w:t>
      </w:r>
      <w:r w:rsidRPr="00A16FDC">
        <w:rPr>
          <w:rFonts w:cstheme="minorHAnsi"/>
        </w:rPr>
        <w:t>.</w:t>
      </w:r>
      <w:r w:rsidR="00CB2379">
        <w:rPr>
          <w:rFonts w:cstheme="minorHAnsi"/>
        </w:rPr>
        <w:t xml:space="preserve"> </w:t>
      </w:r>
      <w:hyperlink r:id="rId30" w:history="1">
        <w:r w:rsidR="00CB2379" w:rsidRPr="00FB4723">
          <w:rPr>
            <w:rStyle w:val="Hyperlink"/>
            <w:rFonts w:cstheme="minorHAnsi"/>
          </w:rPr>
          <w:t>https://dspace.lib.cranfield.ac.uk/handle/1826/9298</w:t>
        </w:r>
      </w:hyperlink>
    </w:p>
    <w:p w14:paraId="38DD00A1" w14:textId="6DCD4DBA" w:rsidR="00DA1374" w:rsidRDefault="00A16FDC" w:rsidP="00CB2379">
      <w:pPr>
        <w:ind w:left="567" w:hanging="567"/>
        <w:jc w:val="left"/>
        <w:rPr>
          <w:rFonts w:cstheme="minorHAnsi"/>
        </w:rPr>
      </w:pPr>
      <w:r w:rsidRPr="00A16FDC">
        <w:rPr>
          <w:rFonts w:cstheme="minorHAnsi"/>
        </w:rPr>
        <w:t>van der Werf, W., Keesman, K., Burgess, P., Graves, A., Pilbeam, D., Incoll, L.D., Metselaar, K., Mayus, M., Stappers, R., van Keulen, H., Palma, J. Dupraz, C. (2007) Yield-SAFE: A parameter-sparse, process-based dynamic model for predicting resource capture, growth, and production in agroforestry systems</w:t>
      </w:r>
      <w:r w:rsidR="00EB60E0">
        <w:rPr>
          <w:rFonts w:cstheme="minorHAnsi"/>
        </w:rPr>
        <w:t>.</w:t>
      </w:r>
      <w:r w:rsidRPr="00A16FDC">
        <w:rPr>
          <w:rFonts w:cstheme="minorHAnsi"/>
        </w:rPr>
        <w:t xml:space="preserve"> </w:t>
      </w:r>
      <w:r w:rsidRPr="00EB60E0">
        <w:rPr>
          <w:rFonts w:cstheme="minorHAnsi"/>
          <w:i/>
          <w:iCs/>
        </w:rPr>
        <w:t>Ecological Engineering</w:t>
      </w:r>
      <w:r w:rsidRPr="00A16FDC">
        <w:rPr>
          <w:rFonts w:cstheme="minorHAnsi"/>
        </w:rPr>
        <w:t xml:space="preserve"> 29, 419–433.</w:t>
      </w:r>
      <w:r w:rsidR="00A4763A" w:rsidRPr="00A4763A">
        <w:t xml:space="preserve"> </w:t>
      </w:r>
      <w:hyperlink r:id="rId31" w:history="1">
        <w:r w:rsidR="00A4763A" w:rsidRPr="00FB4723">
          <w:rPr>
            <w:rStyle w:val="Hyperlink"/>
            <w:rFonts w:cstheme="minorHAnsi"/>
          </w:rPr>
          <w:t>https://doi.org/10.1016/j.ecoleng.2006.09.017</w:t>
        </w:r>
      </w:hyperlink>
    </w:p>
    <w:p w14:paraId="708AF5D4" w14:textId="77777777" w:rsidR="00A4763A" w:rsidRDefault="00A4763A" w:rsidP="00CB2379">
      <w:pPr>
        <w:ind w:left="567" w:hanging="567"/>
        <w:jc w:val="left"/>
        <w:rPr>
          <w:rFonts w:cstheme="minorHAnsi"/>
        </w:rPr>
      </w:pPr>
    </w:p>
    <w:sectPr w:rsidR="00A4763A" w:rsidSect="00DA1374">
      <w:headerReference w:type="default" r:id="rId32"/>
      <w:footerReference w:type="default" r:id="rId33"/>
      <w:footerReference w:type="first" r:id="rId34"/>
      <w:pgSz w:w="11906" w:h="16838"/>
      <w:pgMar w:top="1440" w:right="1133" w:bottom="1440" w:left="1440" w:header="708" w:footer="832"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84A47A" w14:textId="77777777" w:rsidR="00191C2C" w:rsidRDefault="00191C2C" w:rsidP="00160D4C">
      <w:r>
        <w:separator/>
      </w:r>
    </w:p>
  </w:endnote>
  <w:endnote w:type="continuationSeparator" w:id="0">
    <w:p w14:paraId="3DCA9813" w14:textId="77777777" w:rsidR="00191C2C" w:rsidRDefault="00191C2C" w:rsidP="00160D4C">
      <w:r>
        <w:continuationSeparator/>
      </w:r>
    </w:p>
  </w:endnote>
  <w:endnote w:type="continuationNotice" w:id="1">
    <w:p w14:paraId="42EE488F" w14:textId="77777777" w:rsidR="00191C2C" w:rsidRDefault="00191C2C" w:rsidP="00160D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F5163E" w14:textId="5C1074C5" w:rsidR="006C3147" w:rsidRPr="00F23242" w:rsidRDefault="006C3147" w:rsidP="00A270B4">
    <w:pPr>
      <w:pStyle w:val="Footer"/>
      <w:pBdr>
        <w:top w:val="single" w:sz="4" w:space="1" w:color="auto"/>
      </w:pBdr>
      <w:tabs>
        <w:tab w:val="clear" w:pos="9360"/>
        <w:tab w:val="right" w:pos="9639"/>
      </w:tabs>
      <w:rPr>
        <w:noProof/>
        <w:lang w:eastAsia="en-GB"/>
      </w:rPr>
    </w:pPr>
    <w:r>
      <w:rPr>
        <w:noProof/>
        <w:lang w:eastAsia="en-GB"/>
      </w:rPr>
      <w:t xml:space="preserve">Description of Yield-SAFE v2 </w:t>
    </w:r>
    <w:r>
      <w:rPr>
        <w:noProof/>
        <w:lang w:eastAsia="en-GB"/>
      </w:rPr>
      <w:tab/>
    </w:r>
    <w:r>
      <w:rPr>
        <w:noProof/>
        <w:lang w:eastAsia="en-GB"/>
      </w:rPr>
      <w:tab/>
      <w:t xml:space="preserve">         October 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53DC5" w14:textId="77777777" w:rsidR="006C3147" w:rsidRPr="00F23242" w:rsidRDefault="006C3147" w:rsidP="00151FF4">
    <w:pPr>
      <w:pStyle w:val="Footer"/>
      <w:pBdr>
        <w:top w:val="single" w:sz="4" w:space="1" w:color="auto"/>
      </w:pBdr>
      <w:tabs>
        <w:tab w:val="right" w:pos="9639"/>
      </w:tabs>
    </w:pPr>
    <w:r>
      <w:rPr>
        <w:noProof/>
        <w:lang w:eastAsia="en-GB"/>
      </w:rPr>
      <w:t xml:space="preserve">Modelling grass growth </w:t>
    </w:r>
    <w:r>
      <w:rPr>
        <w:noProof/>
        <w:lang w:eastAsia="en-GB"/>
      </w:rPr>
      <w:tab/>
    </w:r>
    <w:r>
      <w:rPr>
        <w:noProof/>
        <w:lang w:eastAsia="en-GB"/>
      </w:rPr>
      <w:tab/>
      <w:t>February 2020</w:t>
    </w:r>
  </w:p>
  <w:p w14:paraId="249F7EBE" w14:textId="77777777" w:rsidR="006C3147" w:rsidRDefault="006C31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49333" w14:textId="77777777" w:rsidR="00191C2C" w:rsidRDefault="00191C2C" w:rsidP="00160D4C">
      <w:r>
        <w:separator/>
      </w:r>
    </w:p>
  </w:footnote>
  <w:footnote w:type="continuationSeparator" w:id="0">
    <w:p w14:paraId="558EB326" w14:textId="77777777" w:rsidR="00191C2C" w:rsidRDefault="00191C2C" w:rsidP="00160D4C">
      <w:r>
        <w:continuationSeparator/>
      </w:r>
    </w:p>
  </w:footnote>
  <w:footnote w:type="continuationNotice" w:id="1">
    <w:p w14:paraId="45E95349" w14:textId="77777777" w:rsidR="00191C2C" w:rsidRDefault="00191C2C" w:rsidP="00160D4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6341177"/>
      <w:docPartObj>
        <w:docPartGallery w:val="Page Numbers (Top of Page)"/>
        <w:docPartUnique/>
      </w:docPartObj>
    </w:sdtPr>
    <w:sdtEndPr>
      <w:rPr>
        <w:noProof/>
      </w:rPr>
    </w:sdtEndPr>
    <w:sdtContent>
      <w:p w14:paraId="0D8C5C02" w14:textId="202E9174" w:rsidR="006C3147" w:rsidRDefault="006C3147">
        <w:pPr>
          <w:pStyle w:val="Header"/>
          <w:jc w:val="center"/>
        </w:pPr>
        <w:r>
          <w:fldChar w:fldCharType="begin"/>
        </w:r>
        <w:r>
          <w:instrText xml:space="preserve"> PAGE   \* MERGEFORMAT </w:instrText>
        </w:r>
        <w:r>
          <w:fldChar w:fldCharType="separate"/>
        </w:r>
        <w:r w:rsidR="00E07623">
          <w:rPr>
            <w:noProof/>
          </w:rPr>
          <w:t>1</w:t>
        </w:r>
        <w:r>
          <w:rPr>
            <w:noProof/>
          </w:rPr>
          <w:fldChar w:fldCharType="end"/>
        </w:r>
      </w:p>
    </w:sdtContent>
  </w:sdt>
  <w:p w14:paraId="0182F198" w14:textId="77777777" w:rsidR="006C3147" w:rsidRDefault="006C31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101B6"/>
    <w:multiLevelType w:val="hybridMultilevel"/>
    <w:tmpl w:val="76E813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C43775"/>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1B8E531A"/>
    <w:multiLevelType w:val="hybridMultilevel"/>
    <w:tmpl w:val="5F4662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9E72EC"/>
    <w:multiLevelType w:val="hybridMultilevel"/>
    <w:tmpl w:val="C658BA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CD15B6"/>
    <w:multiLevelType w:val="multilevel"/>
    <w:tmpl w:val="5824BA4A"/>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152548D"/>
    <w:multiLevelType w:val="multilevel"/>
    <w:tmpl w:val="B88EB7D8"/>
    <w:lvl w:ilvl="0">
      <w:start w:val="1"/>
      <w:numFmt w:val="decimal"/>
      <w:pStyle w:val="11"/>
      <w:suff w:val="space"/>
      <w:lvlText w:val="%1."/>
      <w:lvlJc w:val="left"/>
      <w:pPr>
        <w:ind w:left="360" w:hanging="360"/>
      </w:pPr>
      <w:rPr>
        <w:rFonts w:hint="default"/>
      </w:rPr>
    </w:lvl>
    <w:lvl w:ilvl="1">
      <w:start w:val="1"/>
      <w:numFmt w:val="decimal"/>
      <w:pStyle w:val="21"/>
      <w:suff w:val="space"/>
      <w:lvlText w:val="%1.%2."/>
      <w:lvlJc w:val="left"/>
      <w:pPr>
        <w:ind w:left="792" w:hanging="432"/>
      </w:pPr>
      <w:rPr>
        <w:rFonts w:hint="default"/>
      </w:rPr>
    </w:lvl>
    <w:lvl w:ilvl="2">
      <w:start w:val="1"/>
      <w:numFmt w:val="decimal"/>
      <w:pStyle w:val="31"/>
      <w:suff w:val="space"/>
      <w:lvlText w:val="%1.%2.%3."/>
      <w:lvlJc w:val="left"/>
      <w:pPr>
        <w:ind w:left="1224" w:hanging="504"/>
      </w:pPr>
      <w:rPr>
        <w:rFonts w:hint="default"/>
      </w:rPr>
    </w:lvl>
    <w:lvl w:ilvl="3">
      <w:start w:val="1"/>
      <w:numFmt w:val="decimal"/>
      <w:pStyle w:val="41"/>
      <w:suff w:val="space"/>
      <w:lvlText w:val="%1.%2.%3.%4."/>
      <w:lvlJc w:val="left"/>
      <w:pPr>
        <w:ind w:left="1728" w:hanging="648"/>
      </w:pPr>
      <w:rPr>
        <w:rFonts w:hint="default"/>
      </w:rPr>
    </w:lvl>
    <w:lvl w:ilvl="4">
      <w:start w:val="1"/>
      <w:numFmt w:val="decimal"/>
      <w:pStyle w:val="51"/>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60A5CBF"/>
    <w:multiLevelType w:val="hybridMultilevel"/>
    <w:tmpl w:val="948E9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BB5145"/>
    <w:multiLevelType w:val="hybridMultilevel"/>
    <w:tmpl w:val="12D6F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6135DA"/>
    <w:multiLevelType w:val="hybridMultilevel"/>
    <w:tmpl w:val="3A067D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E2850AA"/>
    <w:multiLevelType w:val="multilevel"/>
    <w:tmpl w:val="59884446"/>
    <w:lvl w:ilvl="0">
      <w:start w:val="1"/>
      <w:numFmt w:val="decimal"/>
      <w:pStyle w:val="01"/>
      <w:suff w:val="space"/>
      <w:lvlText w:val="%1."/>
      <w:lvlJc w:val="left"/>
      <w:pPr>
        <w:ind w:left="360" w:hanging="360"/>
      </w:pPr>
      <w:rPr>
        <w:rFonts w:hint="default"/>
      </w:rPr>
    </w:lvl>
    <w:lvl w:ilvl="1">
      <w:start w:val="1"/>
      <w:numFmt w:val="decimal"/>
      <w:pStyle w:val="02"/>
      <w:suff w:val="space"/>
      <w:lvlText w:val="%1.%2."/>
      <w:lvlJc w:val="left"/>
      <w:pPr>
        <w:ind w:left="792" w:hanging="432"/>
      </w:pPr>
      <w:rPr>
        <w:rFonts w:hint="default"/>
      </w:rPr>
    </w:lvl>
    <w:lvl w:ilvl="2">
      <w:start w:val="1"/>
      <w:numFmt w:val="decimal"/>
      <w:pStyle w:val="03"/>
      <w:suff w:val="space"/>
      <w:lvlText w:val="%1.%2.%3."/>
      <w:lvlJc w:val="left"/>
      <w:pPr>
        <w:ind w:left="1224" w:hanging="504"/>
      </w:pPr>
      <w:rPr>
        <w:rFonts w:hint="default"/>
      </w:rPr>
    </w:lvl>
    <w:lvl w:ilvl="3">
      <w:start w:val="1"/>
      <w:numFmt w:val="decimal"/>
      <w:pStyle w:val="04"/>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F962B44"/>
    <w:multiLevelType w:val="hybridMultilevel"/>
    <w:tmpl w:val="FFFC3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0E3AD4"/>
    <w:multiLevelType w:val="hybridMultilevel"/>
    <w:tmpl w:val="1926124C"/>
    <w:lvl w:ilvl="0" w:tplc="430C9034">
      <w:numFmt w:val="bullet"/>
      <w:lvlText w:val="•"/>
      <w:lvlJc w:val="left"/>
      <w:pPr>
        <w:ind w:left="72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A5B4747"/>
    <w:multiLevelType w:val="hybridMultilevel"/>
    <w:tmpl w:val="834A3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041555"/>
    <w:multiLevelType w:val="hybridMultilevel"/>
    <w:tmpl w:val="33B06A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D47DA2"/>
    <w:multiLevelType w:val="multilevel"/>
    <w:tmpl w:val="7408C7FE"/>
    <w:lvl w:ilvl="0">
      <w:start w:val="1"/>
      <w:numFmt w:val="decimal"/>
      <w:suff w:val="space"/>
      <w:lvlText w:val="%1."/>
      <w:lvlJc w:val="left"/>
      <w:pPr>
        <w:ind w:left="360" w:hanging="360"/>
      </w:pPr>
      <w:rPr>
        <w:rFonts w:hint="default"/>
      </w:rPr>
    </w:lvl>
    <w:lvl w:ilvl="1">
      <w:start w:val="1"/>
      <w:numFmt w:val="decimal"/>
      <w:suff w:val="space"/>
      <w:lvlText w:val="%1.%2"/>
      <w:lvlJc w:val="left"/>
      <w:pPr>
        <w:ind w:left="576" w:hanging="576"/>
      </w:pPr>
      <w:rPr>
        <w:rFonts w:hint="default"/>
      </w:rPr>
    </w:lvl>
    <w:lvl w:ilvl="2">
      <w:start w:val="1"/>
      <w:numFmt w:val="decimal"/>
      <w:suff w:val="space"/>
      <w:lvlText w:val="%1.%2.%3"/>
      <w:lvlJc w:val="left"/>
      <w:pPr>
        <w:ind w:left="2705" w:hanging="720"/>
      </w:pPr>
      <w:rPr>
        <w:rFonts w:hint="default"/>
      </w:rPr>
    </w:lvl>
    <w:lvl w:ilvl="3">
      <w:start w:val="1"/>
      <w:numFmt w:val="decimal"/>
      <w:suff w:val="space"/>
      <w:lvlText w:val="%1.%2.%3.%4"/>
      <w:lvlJc w:val="left"/>
      <w:pPr>
        <w:ind w:left="864" w:hanging="864"/>
      </w:pPr>
      <w:rPr>
        <w:rFonts w:hint="default"/>
      </w:rPr>
    </w:lvl>
    <w:lvl w:ilvl="4">
      <w:start w:val="1"/>
      <w:numFmt w:val="decimal"/>
      <w:suff w:val="space"/>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538E3125"/>
    <w:multiLevelType w:val="hybridMultilevel"/>
    <w:tmpl w:val="38AC74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6B938A2"/>
    <w:multiLevelType w:val="hybridMultilevel"/>
    <w:tmpl w:val="B422F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4A5570"/>
    <w:multiLevelType w:val="hybridMultilevel"/>
    <w:tmpl w:val="D548AF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CB07A07"/>
    <w:multiLevelType w:val="hybridMultilevel"/>
    <w:tmpl w:val="65BEC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5D7F8C"/>
    <w:multiLevelType w:val="hybridMultilevel"/>
    <w:tmpl w:val="DDE8BA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617ACB"/>
    <w:multiLevelType w:val="hybridMultilevel"/>
    <w:tmpl w:val="0560707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227956798">
    <w:abstractNumId w:val="14"/>
  </w:num>
  <w:num w:numId="2" w16cid:durableId="1129398376">
    <w:abstractNumId w:val="9"/>
  </w:num>
  <w:num w:numId="3" w16cid:durableId="1209877081">
    <w:abstractNumId w:val="5"/>
  </w:num>
  <w:num w:numId="4" w16cid:durableId="2075077841">
    <w:abstractNumId w:val="4"/>
  </w:num>
  <w:num w:numId="5" w16cid:durableId="2013677793">
    <w:abstractNumId w:val="15"/>
  </w:num>
  <w:num w:numId="6" w16cid:durableId="399058307">
    <w:abstractNumId w:val="0"/>
  </w:num>
  <w:num w:numId="7" w16cid:durableId="358897016">
    <w:abstractNumId w:val="8"/>
  </w:num>
  <w:num w:numId="8" w16cid:durableId="2117015804">
    <w:abstractNumId w:val="3"/>
  </w:num>
  <w:num w:numId="9" w16cid:durableId="712118011">
    <w:abstractNumId w:val="2"/>
  </w:num>
  <w:num w:numId="10" w16cid:durableId="1037511358">
    <w:abstractNumId w:val="17"/>
  </w:num>
  <w:num w:numId="11" w16cid:durableId="1551191616">
    <w:abstractNumId w:val="11"/>
  </w:num>
  <w:num w:numId="12" w16cid:durableId="152380914">
    <w:abstractNumId w:val="20"/>
  </w:num>
  <w:num w:numId="13" w16cid:durableId="1302342496">
    <w:abstractNumId w:val="19"/>
  </w:num>
  <w:num w:numId="14" w16cid:durableId="491262990">
    <w:abstractNumId w:val="6"/>
  </w:num>
  <w:num w:numId="15" w16cid:durableId="499350009">
    <w:abstractNumId w:val="7"/>
  </w:num>
  <w:num w:numId="16" w16cid:durableId="2115592456">
    <w:abstractNumId w:val="13"/>
  </w:num>
  <w:num w:numId="17" w16cid:durableId="504251058">
    <w:abstractNumId w:val="16"/>
  </w:num>
  <w:num w:numId="18" w16cid:durableId="757944594">
    <w:abstractNumId w:val="1"/>
  </w:num>
  <w:num w:numId="19" w16cid:durableId="1656104153">
    <w:abstractNumId w:val="10"/>
  </w:num>
  <w:num w:numId="20" w16cid:durableId="999843324">
    <w:abstractNumId w:val="12"/>
  </w:num>
  <w:num w:numId="21" w16cid:durableId="643437809">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fr-CH" w:vendorID="64" w:dllVersion="6" w:nlCheck="1" w:checkStyle="0"/>
  <w:activeWritingStyle w:appName="MSWord" w:lang="es-ES" w:vendorID="64" w:dllVersion="6" w:nlCheck="1" w:checkStyle="0"/>
  <w:activeWritingStyle w:appName="MSWord" w:lang="it-CH" w:vendorID="64" w:dllVersion="6" w:nlCheck="1" w:checkStyle="0"/>
  <w:activeWritingStyle w:appName="MSWord" w:lang="de-CH" w:vendorID="64" w:dllVersion="6" w:nlCheck="1" w:checkStyle="0"/>
  <w:activeWritingStyle w:appName="MSWord" w:lang="en-US" w:vendorID="64" w:dllVersion="4096" w:nlCheck="1" w:checkStyle="0"/>
  <w:activeWritingStyle w:appName="MSWord" w:lang="es-E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fr-CH" w:vendorID="64" w:dllVersion="4096" w:nlCheck="1" w:checkStyle="0"/>
  <w:activeWritingStyle w:appName="MSWord" w:lang="de-CH" w:vendorID="64" w:dllVersion="4096"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s-ES" w:vendorID="64" w:dllVersion="0" w:nlCheck="1" w:checkStyle="0"/>
  <w:activeWritingStyle w:appName="MSWord" w:lang="fr-CH" w:vendorID="64" w:dllVersion="0" w:nlCheck="1" w:checkStyle="0"/>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4841"/>
    <w:rsid w:val="00000902"/>
    <w:rsid w:val="000015B1"/>
    <w:rsid w:val="0000163B"/>
    <w:rsid w:val="00001C34"/>
    <w:rsid w:val="00001D3A"/>
    <w:rsid w:val="00001DBA"/>
    <w:rsid w:val="00001E46"/>
    <w:rsid w:val="00001F9F"/>
    <w:rsid w:val="00003265"/>
    <w:rsid w:val="000032E4"/>
    <w:rsid w:val="00003C9C"/>
    <w:rsid w:val="00003D09"/>
    <w:rsid w:val="0000413E"/>
    <w:rsid w:val="0000494A"/>
    <w:rsid w:val="00004DC1"/>
    <w:rsid w:val="00004EEE"/>
    <w:rsid w:val="0000530C"/>
    <w:rsid w:val="00005616"/>
    <w:rsid w:val="0000597F"/>
    <w:rsid w:val="000059C5"/>
    <w:rsid w:val="00005A1F"/>
    <w:rsid w:val="00005CD0"/>
    <w:rsid w:val="00005DA5"/>
    <w:rsid w:val="000066FA"/>
    <w:rsid w:val="00007057"/>
    <w:rsid w:val="00007251"/>
    <w:rsid w:val="00007513"/>
    <w:rsid w:val="0000776D"/>
    <w:rsid w:val="00007BC4"/>
    <w:rsid w:val="00007D87"/>
    <w:rsid w:val="000102DF"/>
    <w:rsid w:val="000106B8"/>
    <w:rsid w:val="00010CAC"/>
    <w:rsid w:val="0001146D"/>
    <w:rsid w:val="00011903"/>
    <w:rsid w:val="00011A00"/>
    <w:rsid w:val="000121CA"/>
    <w:rsid w:val="00012B67"/>
    <w:rsid w:val="00012D51"/>
    <w:rsid w:val="0001353C"/>
    <w:rsid w:val="000136B0"/>
    <w:rsid w:val="000136BF"/>
    <w:rsid w:val="00013EF0"/>
    <w:rsid w:val="00013F1F"/>
    <w:rsid w:val="0001489D"/>
    <w:rsid w:val="00014911"/>
    <w:rsid w:val="00014A7C"/>
    <w:rsid w:val="00014A97"/>
    <w:rsid w:val="00015882"/>
    <w:rsid w:val="00015AA5"/>
    <w:rsid w:val="00016523"/>
    <w:rsid w:val="00016694"/>
    <w:rsid w:val="000167CF"/>
    <w:rsid w:val="0001696E"/>
    <w:rsid w:val="00016A68"/>
    <w:rsid w:val="00016C43"/>
    <w:rsid w:val="000178BD"/>
    <w:rsid w:val="000201BA"/>
    <w:rsid w:val="000203CD"/>
    <w:rsid w:val="000204E2"/>
    <w:rsid w:val="00020D87"/>
    <w:rsid w:val="000215D4"/>
    <w:rsid w:val="0002249B"/>
    <w:rsid w:val="000226ED"/>
    <w:rsid w:val="0002355D"/>
    <w:rsid w:val="00023796"/>
    <w:rsid w:val="000238B7"/>
    <w:rsid w:val="00023FE2"/>
    <w:rsid w:val="00024D78"/>
    <w:rsid w:val="000252B9"/>
    <w:rsid w:val="00025A8E"/>
    <w:rsid w:val="0002607E"/>
    <w:rsid w:val="00026BFD"/>
    <w:rsid w:val="00027466"/>
    <w:rsid w:val="00030648"/>
    <w:rsid w:val="000307A2"/>
    <w:rsid w:val="00030966"/>
    <w:rsid w:val="00030A16"/>
    <w:rsid w:val="00030B39"/>
    <w:rsid w:val="00030D6B"/>
    <w:rsid w:val="00030F2F"/>
    <w:rsid w:val="00031074"/>
    <w:rsid w:val="00031891"/>
    <w:rsid w:val="0003189D"/>
    <w:rsid w:val="00031CBC"/>
    <w:rsid w:val="0003218C"/>
    <w:rsid w:val="00032196"/>
    <w:rsid w:val="00032E56"/>
    <w:rsid w:val="00032EC1"/>
    <w:rsid w:val="0003318C"/>
    <w:rsid w:val="00033574"/>
    <w:rsid w:val="00033A87"/>
    <w:rsid w:val="00033B14"/>
    <w:rsid w:val="00033D36"/>
    <w:rsid w:val="00033DB5"/>
    <w:rsid w:val="00033EE1"/>
    <w:rsid w:val="00034658"/>
    <w:rsid w:val="00034C77"/>
    <w:rsid w:val="00035016"/>
    <w:rsid w:val="00035A7F"/>
    <w:rsid w:val="00035B05"/>
    <w:rsid w:val="00035E14"/>
    <w:rsid w:val="00036070"/>
    <w:rsid w:val="00036306"/>
    <w:rsid w:val="0003665F"/>
    <w:rsid w:val="000366E7"/>
    <w:rsid w:val="00037198"/>
    <w:rsid w:val="000375D6"/>
    <w:rsid w:val="00037A6C"/>
    <w:rsid w:val="00037B5E"/>
    <w:rsid w:val="00037C26"/>
    <w:rsid w:val="00040813"/>
    <w:rsid w:val="00040971"/>
    <w:rsid w:val="00040B14"/>
    <w:rsid w:val="00040C2C"/>
    <w:rsid w:val="00040FF2"/>
    <w:rsid w:val="0004104F"/>
    <w:rsid w:val="000410DA"/>
    <w:rsid w:val="00041294"/>
    <w:rsid w:val="000412B3"/>
    <w:rsid w:val="00041AB8"/>
    <w:rsid w:val="00041D54"/>
    <w:rsid w:val="000422F9"/>
    <w:rsid w:val="000426B7"/>
    <w:rsid w:val="00042865"/>
    <w:rsid w:val="00042889"/>
    <w:rsid w:val="00042DB7"/>
    <w:rsid w:val="00042E67"/>
    <w:rsid w:val="00042EE7"/>
    <w:rsid w:val="000430E5"/>
    <w:rsid w:val="00043579"/>
    <w:rsid w:val="000449B2"/>
    <w:rsid w:val="000451CC"/>
    <w:rsid w:val="000452C5"/>
    <w:rsid w:val="00045989"/>
    <w:rsid w:val="00045B8A"/>
    <w:rsid w:val="00045EA2"/>
    <w:rsid w:val="0004637F"/>
    <w:rsid w:val="0004721A"/>
    <w:rsid w:val="00047269"/>
    <w:rsid w:val="000472A1"/>
    <w:rsid w:val="000473EB"/>
    <w:rsid w:val="00047A24"/>
    <w:rsid w:val="00047BC6"/>
    <w:rsid w:val="00047DC2"/>
    <w:rsid w:val="0005057B"/>
    <w:rsid w:val="00050793"/>
    <w:rsid w:val="000510F4"/>
    <w:rsid w:val="00051366"/>
    <w:rsid w:val="0005143D"/>
    <w:rsid w:val="000518E7"/>
    <w:rsid w:val="00051EC9"/>
    <w:rsid w:val="00052499"/>
    <w:rsid w:val="00052A1D"/>
    <w:rsid w:val="00052E2F"/>
    <w:rsid w:val="00052E56"/>
    <w:rsid w:val="00052FCD"/>
    <w:rsid w:val="00053A35"/>
    <w:rsid w:val="000544BC"/>
    <w:rsid w:val="0005465C"/>
    <w:rsid w:val="0005474D"/>
    <w:rsid w:val="00054856"/>
    <w:rsid w:val="00054AA7"/>
    <w:rsid w:val="00055038"/>
    <w:rsid w:val="00055F6F"/>
    <w:rsid w:val="0005636E"/>
    <w:rsid w:val="00056392"/>
    <w:rsid w:val="00056399"/>
    <w:rsid w:val="00056815"/>
    <w:rsid w:val="000568AD"/>
    <w:rsid w:val="000569A6"/>
    <w:rsid w:val="00056BEC"/>
    <w:rsid w:val="000570A7"/>
    <w:rsid w:val="0005718F"/>
    <w:rsid w:val="00057C12"/>
    <w:rsid w:val="00057D4A"/>
    <w:rsid w:val="0006001B"/>
    <w:rsid w:val="000601B5"/>
    <w:rsid w:val="00060540"/>
    <w:rsid w:val="000609D2"/>
    <w:rsid w:val="0006106F"/>
    <w:rsid w:val="0006136E"/>
    <w:rsid w:val="000615B8"/>
    <w:rsid w:val="000615BA"/>
    <w:rsid w:val="000615CF"/>
    <w:rsid w:val="00061E5E"/>
    <w:rsid w:val="000621B2"/>
    <w:rsid w:val="000623B4"/>
    <w:rsid w:val="000629FC"/>
    <w:rsid w:val="00062B0E"/>
    <w:rsid w:val="000630BB"/>
    <w:rsid w:val="00063278"/>
    <w:rsid w:val="00063659"/>
    <w:rsid w:val="000640BF"/>
    <w:rsid w:val="00064195"/>
    <w:rsid w:val="00064942"/>
    <w:rsid w:val="00064A24"/>
    <w:rsid w:val="000650A8"/>
    <w:rsid w:val="0006548E"/>
    <w:rsid w:val="00065853"/>
    <w:rsid w:val="000658EF"/>
    <w:rsid w:val="00065B6B"/>
    <w:rsid w:val="00065C62"/>
    <w:rsid w:val="00065EFE"/>
    <w:rsid w:val="00066A44"/>
    <w:rsid w:val="00066EB8"/>
    <w:rsid w:val="00067848"/>
    <w:rsid w:val="00067BD2"/>
    <w:rsid w:val="00067BF0"/>
    <w:rsid w:val="000705DA"/>
    <w:rsid w:val="00071464"/>
    <w:rsid w:val="000715F4"/>
    <w:rsid w:val="00071F25"/>
    <w:rsid w:val="00071F72"/>
    <w:rsid w:val="000720F6"/>
    <w:rsid w:val="00072167"/>
    <w:rsid w:val="00072C83"/>
    <w:rsid w:val="00072E1D"/>
    <w:rsid w:val="00072EF2"/>
    <w:rsid w:val="0007304E"/>
    <w:rsid w:val="000732D1"/>
    <w:rsid w:val="00073E0A"/>
    <w:rsid w:val="00073FCF"/>
    <w:rsid w:val="00073FED"/>
    <w:rsid w:val="0007418C"/>
    <w:rsid w:val="00074F41"/>
    <w:rsid w:val="000750A2"/>
    <w:rsid w:val="00075453"/>
    <w:rsid w:val="00075494"/>
    <w:rsid w:val="00075578"/>
    <w:rsid w:val="000759C5"/>
    <w:rsid w:val="000759E8"/>
    <w:rsid w:val="000765DB"/>
    <w:rsid w:val="00077E2F"/>
    <w:rsid w:val="00077E69"/>
    <w:rsid w:val="00080BA5"/>
    <w:rsid w:val="00080F99"/>
    <w:rsid w:val="00081495"/>
    <w:rsid w:val="00081C71"/>
    <w:rsid w:val="0008214D"/>
    <w:rsid w:val="00082457"/>
    <w:rsid w:val="00082891"/>
    <w:rsid w:val="00082BE5"/>
    <w:rsid w:val="0008331A"/>
    <w:rsid w:val="000839B0"/>
    <w:rsid w:val="00084056"/>
    <w:rsid w:val="0008438B"/>
    <w:rsid w:val="00084DCE"/>
    <w:rsid w:val="00086202"/>
    <w:rsid w:val="0008632E"/>
    <w:rsid w:val="00086348"/>
    <w:rsid w:val="00086361"/>
    <w:rsid w:val="000868E5"/>
    <w:rsid w:val="000869AF"/>
    <w:rsid w:val="000869F2"/>
    <w:rsid w:val="00086C49"/>
    <w:rsid w:val="00087278"/>
    <w:rsid w:val="00087643"/>
    <w:rsid w:val="00087725"/>
    <w:rsid w:val="0008782D"/>
    <w:rsid w:val="0008788B"/>
    <w:rsid w:val="000878EA"/>
    <w:rsid w:val="00087C8A"/>
    <w:rsid w:val="0009015B"/>
    <w:rsid w:val="00090543"/>
    <w:rsid w:val="000911E5"/>
    <w:rsid w:val="00091663"/>
    <w:rsid w:val="0009166D"/>
    <w:rsid w:val="00091C3E"/>
    <w:rsid w:val="0009247F"/>
    <w:rsid w:val="0009265D"/>
    <w:rsid w:val="00092915"/>
    <w:rsid w:val="00092B66"/>
    <w:rsid w:val="00092CB3"/>
    <w:rsid w:val="00092D89"/>
    <w:rsid w:val="00092F51"/>
    <w:rsid w:val="00093131"/>
    <w:rsid w:val="0009334B"/>
    <w:rsid w:val="00093744"/>
    <w:rsid w:val="00093786"/>
    <w:rsid w:val="00093EC9"/>
    <w:rsid w:val="00093F73"/>
    <w:rsid w:val="00094384"/>
    <w:rsid w:val="0009439F"/>
    <w:rsid w:val="000943A9"/>
    <w:rsid w:val="00094A80"/>
    <w:rsid w:val="00094D52"/>
    <w:rsid w:val="000955FF"/>
    <w:rsid w:val="000956A2"/>
    <w:rsid w:val="00095AEC"/>
    <w:rsid w:val="00096604"/>
    <w:rsid w:val="00096897"/>
    <w:rsid w:val="00096B4D"/>
    <w:rsid w:val="00096C52"/>
    <w:rsid w:val="000971AB"/>
    <w:rsid w:val="000978EB"/>
    <w:rsid w:val="00097C4E"/>
    <w:rsid w:val="00097E1C"/>
    <w:rsid w:val="00097F2D"/>
    <w:rsid w:val="000A0262"/>
    <w:rsid w:val="000A0512"/>
    <w:rsid w:val="000A067B"/>
    <w:rsid w:val="000A0751"/>
    <w:rsid w:val="000A08E9"/>
    <w:rsid w:val="000A0925"/>
    <w:rsid w:val="000A0992"/>
    <w:rsid w:val="000A0ED3"/>
    <w:rsid w:val="000A11B0"/>
    <w:rsid w:val="000A158E"/>
    <w:rsid w:val="000A1C69"/>
    <w:rsid w:val="000A23EF"/>
    <w:rsid w:val="000A2483"/>
    <w:rsid w:val="000A24BA"/>
    <w:rsid w:val="000A2544"/>
    <w:rsid w:val="000A25D6"/>
    <w:rsid w:val="000A2BE0"/>
    <w:rsid w:val="000A315A"/>
    <w:rsid w:val="000A33D4"/>
    <w:rsid w:val="000A353C"/>
    <w:rsid w:val="000A3A1C"/>
    <w:rsid w:val="000A3B4D"/>
    <w:rsid w:val="000A407B"/>
    <w:rsid w:val="000A4238"/>
    <w:rsid w:val="000A453C"/>
    <w:rsid w:val="000A533B"/>
    <w:rsid w:val="000A5521"/>
    <w:rsid w:val="000A61CB"/>
    <w:rsid w:val="000A6235"/>
    <w:rsid w:val="000A6277"/>
    <w:rsid w:val="000A63D4"/>
    <w:rsid w:val="000A643A"/>
    <w:rsid w:val="000A6442"/>
    <w:rsid w:val="000A6C08"/>
    <w:rsid w:val="000A6F4E"/>
    <w:rsid w:val="000A6F78"/>
    <w:rsid w:val="000A70ED"/>
    <w:rsid w:val="000A756D"/>
    <w:rsid w:val="000A77DB"/>
    <w:rsid w:val="000A79EC"/>
    <w:rsid w:val="000A7CEF"/>
    <w:rsid w:val="000A7E92"/>
    <w:rsid w:val="000A7FFA"/>
    <w:rsid w:val="000B00D0"/>
    <w:rsid w:val="000B05DC"/>
    <w:rsid w:val="000B0771"/>
    <w:rsid w:val="000B0789"/>
    <w:rsid w:val="000B088D"/>
    <w:rsid w:val="000B0D5B"/>
    <w:rsid w:val="000B1346"/>
    <w:rsid w:val="000B1B7C"/>
    <w:rsid w:val="000B1B83"/>
    <w:rsid w:val="000B1DB5"/>
    <w:rsid w:val="000B1E95"/>
    <w:rsid w:val="000B26AE"/>
    <w:rsid w:val="000B26E8"/>
    <w:rsid w:val="000B3039"/>
    <w:rsid w:val="000B32B9"/>
    <w:rsid w:val="000B3B93"/>
    <w:rsid w:val="000B3CC2"/>
    <w:rsid w:val="000B4314"/>
    <w:rsid w:val="000B4610"/>
    <w:rsid w:val="000B46BE"/>
    <w:rsid w:val="000B475C"/>
    <w:rsid w:val="000B4DE0"/>
    <w:rsid w:val="000B54C5"/>
    <w:rsid w:val="000B56F1"/>
    <w:rsid w:val="000B5895"/>
    <w:rsid w:val="000B5D71"/>
    <w:rsid w:val="000B67EC"/>
    <w:rsid w:val="000B6E52"/>
    <w:rsid w:val="000B6FDE"/>
    <w:rsid w:val="000B7C99"/>
    <w:rsid w:val="000C0980"/>
    <w:rsid w:val="000C10BB"/>
    <w:rsid w:val="000C166D"/>
    <w:rsid w:val="000C182C"/>
    <w:rsid w:val="000C1867"/>
    <w:rsid w:val="000C1A1B"/>
    <w:rsid w:val="000C20CC"/>
    <w:rsid w:val="000C245B"/>
    <w:rsid w:val="000C2A10"/>
    <w:rsid w:val="000C2A18"/>
    <w:rsid w:val="000C2C39"/>
    <w:rsid w:val="000C2F69"/>
    <w:rsid w:val="000C3398"/>
    <w:rsid w:val="000C3EE9"/>
    <w:rsid w:val="000C43C4"/>
    <w:rsid w:val="000C449B"/>
    <w:rsid w:val="000C4628"/>
    <w:rsid w:val="000C48DA"/>
    <w:rsid w:val="000C4B46"/>
    <w:rsid w:val="000C528A"/>
    <w:rsid w:val="000C5576"/>
    <w:rsid w:val="000C64BD"/>
    <w:rsid w:val="000C6C86"/>
    <w:rsid w:val="000C6EA4"/>
    <w:rsid w:val="000C7086"/>
    <w:rsid w:val="000C788B"/>
    <w:rsid w:val="000C7A54"/>
    <w:rsid w:val="000D049A"/>
    <w:rsid w:val="000D04AE"/>
    <w:rsid w:val="000D0C65"/>
    <w:rsid w:val="000D0E70"/>
    <w:rsid w:val="000D122F"/>
    <w:rsid w:val="000D125B"/>
    <w:rsid w:val="000D13C9"/>
    <w:rsid w:val="000D187D"/>
    <w:rsid w:val="000D1BEC"/>
    <w:rsid w:val="000D1C75"/>
    <w:rsid w:val="000D1C84"/>
    <w:rsid w:val="000D1FEF"/>
    <w:rsid w:val="000D276E"/>
    <w:rsid w:val="000D29A1"/>
    <w:rsid w:val="000D3399"/>
    <w:rsid w:val="000D3DAD"/>
    <w:rsid w:val="000D3E24"/>
    <w:rsid w:val="000D411A"/>
    <w:rsid w:val="000D4432"/>
    <w:rsid w:val="000D45DC"/>
    <w:rsid w:val="000D465C"/>
    <w:rsid w:val="000D489C"/>
    <w:rsid w:val="000D52E2"/>
    <w:rsid w:val="000D54E2"/>
    <w:rsid w:val="000D5EA1"/>
    <w:rsid w:val="000D5FAF"/>
    <w:rsid w:val="000D64A8"/>
    <w:rsid w:val="000D66A2"/>
    <w:rsid w:val="000D66D8"/>
    <w:rsid w:val="000D6803"/>
    <w:rsid w:val="000D69B1"/>
    <w:rsid w:val="000D69FA"/>
    <w:rsid w:val="000D6B21"/>
    <w:rsid w:val="000D76BD"/>
    <w:rsid w:val="000D76D4"/>
    <w:rsid w:val="000D7755"/>
    <w:rsid w:val="000D7775"/>
    <w:rsid w:val="000D778B"/>
    <w:rsid w:val="000D784E"/>
    <w:rsid w:val="000D7CCD"/>
    <w:rsid w:val="000D7F86"/>
    <w:rsid w:val="000E02B5"/>
    <w:rsid w:val="000E0424"/>
    <w:rsid w:val="000E06CB"/>
    <w:rsid w:val="000E06D4"/>
    <w:rsid w:val="000E0D4E"/>
    <w:rsid w:val="000E0E78"/>
    <w:rsid w:val="000E10F4"/>
    <w:rsid w:val="000E11AA"/>
    <w:rsid w:val="000E14F9"/>
    <w:rsid w:val="000E18D4"/>
    <w:rsid w:val="000E1F59"/>
    <w:rsid w:val="000E23A9"/>
    <w:rsid w:val="000E2D66"/>
    <w:rsid w:val="000E30A2"/>
    <w:rsid w:val="000E33AA"/>
    <w:rsid w:val="000E376E"/>
    <w:rsid w:val="000E3BBA"/>
    <w:rsid w:val="000E498A"/>
    <w:rsid w:val="000E49C6"/>
    <w:rsid w:val="000E4E28"/>
    <w:rsid w:val="000E503C"/>
    <w:rsid w:val="000E55A3"/>
    <w:rsid w:val="000E5AC2"/>
    <w:rsid w:val="000E6030"/>
    <w:rsid w:val="000E6520"/>
    <w:rsid w:val="000E6920"/>
    <w:rsid w:val="000E6934"/>
    <w:rsid w:val="000E6AE5"/>
    <w:rsid w:val="000E6BD4"/>
    <w:rsid w:val="000E6E53"/>
    <w:rsid w:val="000E6E61"/>
    <w:rsid w:val="000E6FCB"/>
    <w:rsid w:val="000E73DD"/>
    <w:rsid w:val="000E79A8"/>
    <w:rsid w:val="000F0119"/>
    <w:rsid w:val="000F0887"/>
    <w:rsid w:val="000F0B58"/>
    <w:rsid w:val="000F0C23"/>
    <w:rsid w:val="000F12A8"/>
    <w:rsid w:val="000F1552"/>
    <w:rsid w:val="000F16BD"/>
    <w:rsid w:val="000F1D91"/>
    <w:rsid w:val="000F1F4C"/>
    <w:rsid w:val="000F2534"/>
    <w:rsid w:val="000F258A"/>
    <w:rsid w:val="000F2D8A"/>
    <w:rsid w:val="000F312D"/>
    <w:rsid w:val="000F34A9"/>
    <w:rsid w:val="000F37DF"/>
    <w:rsid w:val="000F3ED6"/>
    <w:rsid w:val="000F4031"/>
    <w:rsid w:val="000F405D"/>
    <w:rsid w:val="000F423D"/>
    <w:rsid w:val="000F4500"/>
    <w:rsid w:val="000F4766"/>
    <w:rsid w:val="000F4980"/>
    <w:rsid w:val="000F4C57"/>
    <w:rsid w:val="000F543E"/>
    <w:rsid w:val="000F5688"/>
    <w:rsid w:val="000F5A37"/>
    <w:rsid w:val="000F5EC3"/>
    <w:rsid w:val="000F5FD3"/>
    <w:rsid w:val="000F625F"/>
    <w:rsid w:val="000F6BCF"/>
    <w:rsid w:val="000F79F3"/>
    <w:rsid w:val="000F7A39"/>
    <w:rsid w:val="001003AB"/>
    <w:rsid w:val="001008AA"/>
    <w:rsid w:val="00100AA8"/>
    <w:rsid w:val="00100C0F"/>
    <w:rsid w:val="00100FE0"/>
    <w:rsid w:val="0010110A"/>
    <w:rsid w:val="00101626"/>
    <w:rsid w:val="00102ED7"/>
    <w:rsid w:val="00103C32"/>
    <w:rsid w:val="001042AF"/>
    <w:rsid w:val="00104464"/>
    <w:rsid w:val="00104497"/>
    <w:rsid w:val="001047AA"/>
    <w:rsid w:val="00104DB9"/>
    <w:rsid w:val="00104E29"/>
    <w:rsid w:val="00104FE4"/>
    <w:rsid w:val="0010545D"/>
    <w:rsid w:val="00105992"/>
    <w:rsid w:val="00105D52"/>
    <w:rsid w:val="0010648F"/>
    <w:rsid w:val="00106992"/>
    <w:rsid w:val="00106B4B"/>
    <w:rsid w:val="00106D41"/>
    <w:rsid w:val="0010719D"/>
    <w:rsid w:val="00107285"/>
    <w:rsid w:val="00107469"/>
    <w:rsid w:val="001075F1"/>
    <w:rsid w:val="00107F0F"/>
    <w:rsid w:val="00110857"/>
    <w:rsid w:val="00110B9A"/>
    <w:rsid w:val="001110C4"/>
    <w:rsid w:val="001112FF"/>
    <w:rsid w:val="00111700"/>
    <w:rsid w:val="001117FE"/>
    <w:rsid w:val="00112A93"/>
    <w:rsid w:val="00112F02"/>
    <w:rsid w:val="0011340C"/>
    <w:rsid w:val="00113468"/>
    <w:rsid w:val="0011387D"/>
    <w:rsid w:val="00113ADF"/>
    <w:rsid w:val="00113C4A"/>
    <w:rsid w:val="00113F8E"/>
    <w:rsid w:val="00113FCF"/>
    <w:rsid w:val="00113FD6"/>
    <w:rsid w:val="0011429E"/>
    <w:rsid w:val="0011488E"/>
    <w:rsid w:val="00114F6A"/>
    <w:rsid w:val="00114FBB"/>
    <w:rsid w:val="001151A8"/>
    <w:rsid w:val="00115220"/>
    <w:rsid w:val="00115447"/>
    <w:rsid w:val="00115600"/>
    <w:rsid w:val="001163DD"/>
    <w:rsid w:val="00116728"/>
    <w:rsid w:val="001167D6"/>
    <w:rsid w:val="001167D8"/>
    <w:rsid w:val="00116B18"/>
    <w:rsid w:val="00116E99"/>
    <w:rsid w:val="00116F13"/>
    <w:rsid w:val="00117239"/>
    <w:rsid w:val="00117513"/>
    <w:rsid w:val="00117540"/>
    <w:rsid w:val="00120AFB"/>
    <w:rsid w:val="00120BF1"/>
    <w:rsid w:val="00120C41"/>
    <w:rsid w:val="00120E4D"/>
    <w:rsid w:val="00120FE0"/>
    <w:rsid w:val="00121227"/>
    <w:rsid w:val="001219F4"/>
    <w:rsid w:val="001220FE"/>
    <w:rsid w:val="00122201"/>
    <w:rsid w:val="0012246C"/>
    <w:rsid w:val="00122A43"/>
    <w:rsid w:val="0012334C"/>
    <w:rsid w:val="00123D35"/>
    <w:rsid w:val="00123E25"/>
    <w:rsid w:val="00124046"/>
    <w:rsid w:val="001241FC"/>
    <w:rsid w:val="00124253"/>
    <w:rsid w:val="00124816"/>
    <w:rsid w:val="00124A6C"/>
    <w:rsid w:val="00124C62"/>
    <w:rsid w:val="001255BA"/>
    <w:rsid w:val="00126210"/>
    <w:rsid w:val="00126418"/>
    <w:rsid w:val="0012656D"/>
    <w:rsid w:val="00126BD7"/>
    <w:rsid w:val="0012754E"/>
    <w:rsid w:val="001276C9"/>
    <w:rsid w:val="00127A1C"/>
    <w:rsid w:val="00127A5F"/>
    <w:rsid w:val="00127E94"/>
    <w:rsid w:val="0013065E"/>
    <w:rsid w:val="00130704"/>
    <w:rsid w:val="001308C3"/>
    <w:rsid w:val="00130A08"/>
    <w:rsid w:val="00130E73"/>
    <w:rsid w:val="00131558"/>
    <w:rsid w:val="00131E53"/>
    <w:rsid w:val="001327E8"/>
    <w:rsid w:val="001327EF"/>
    <w:rsid w:val="001329BF"/>
    <w:rsid w:val="00132E49"/>
    <w:rsid w:val="00133152"/>
    <w:rsid w:val="00133291"/>
    <w:rsid w:val="0013334A"/>
    <w:rsid w:val="0013371A"/>
    <w:rsid w:val="00133B9D"/>
    <w:rsid w:val="001343E5"/>
    <w:rsid w:val="00134AB1"/>
    <w:rsid w:val="00134EB2"/>
    <w:rsid w:val="00135000"/>
    <w:rsid w:val="0013509E"/>
    <w:rsid w:val="0013598D"/>
    <w:rsid w:val="00135DEE"/>
    <w:rsid w:val="001364BE"/>
    <w:rsid w:val="00136620"/>
    <w:rsid w:val="00136C5F"/>
    <w:rsid w:val="001376F1"/>
    <w:rsid w:val="00137AC9"/>
    <w:rsid w:val="00137CBE"/>
    <w:rsid w:val="00137F49"/>
    <w:rsid w:val="00140221"/>
    <w:rsid w:val="00140497"/>
    <w:rsid w:val="001404FC"/>
    <w:rsid w:val="001407A2"/>
    <w:rsid w:val="001407AC"/>
    <w:rsid w:val="001408CB"/>
    <w:rsid w:val="0014136C"/>
    <w:rsid w:val="001415FF"/>
    <w:rsid w:val="00141808"/>
    <w:rsid w:val="00141F4E"/>
    <w:rsid w:val="0014288D"/>
    <w:rsid w:val="001428C3"/>
    <w:rsid w:val="00142939"/>
    <w:rsid w:val="00142BA3"/>
    <w:rsid w:val="00143199"/>
    <w:rsid w:val="001433AD"/>
    <w:rsid w:val="001434AF"/>
    <w:rsid w:val="0014376D"/>
    <w:rsid w:val="00144427"/>
    <w:rsid w:val="00144EB1"/>
    <w:rsid w:val="00144F5C"/>
    <w:rsid w:val="00144F87"/>
    <w:rsid w:val="00145226"/>
    <w:rsid w:val="00145DD4"/>
    <w:rsid w:val="00146015"/>
    <w:rsid w:val="001464D3"/>
    <w:rsid w:val="00146F14"/>
    <w:rsid w:val="00146F6A"/>
    <w:rsid w:val="00147147"/>
    <w:rsid w:val="00147342"/>
    <w:rsid w:val="0014785F"/>
    <w:rsid w:val="00147869"/>
    <w:rsid w:val="00147EE0"/>
    <w:rsid w:val="00150797"/>
    <w:rsid w:val="00150A86"/>
    <w:rsid w:val="00150F18"/>
    <w:rsid w:val="0015156E"/>
    <w:rsid w:val="001517D5"/>
    <w:rsid w:val="0015197A"/>
    <w:rsid w:val="00151FF4"/>
    <w:rsid w:val="00152056"/>
    <w:rsid w:val="00152164"/>
    <w:rsid w:val="00152177"/>
    <w:rsid w:val="00152258"/>
    <w:rsid w:val="0015230A"/>
    <w:rsid w:val="001526AF"/>
    <w:rsid w:val="0015271A"/>
    <w:rsid w:val="00152857"/>
    <w:rsid w:val="00152AC8"/>
    <w:rsid w:val="00152C37"/>
    <w:rsid w:val="00152CA8"/>
    <w:rsid w:val="00153995"/>
    <w:rsid w:val="001540F1"/>
    <w:rsid w:val="001542BE"/>
    <w:rsid w:val="001549B9"/>
    <w:rsid w:val="00155148"/>
    <w:rsid w:val="00155327"/>
    <w:rsid w:val="00155443"/>
    <w:rsid w:val="001555B1"/>
    <w:rsid w:val="00155622"/>
    <w:rsid w:val="00155BFD"/>
    <w:rsid w:val="00156641"/>
    <w:rsid w:val="0015675A"/>
    <w:rsid w:val="00157117"/>
    <w:rsid w:val="0015735D"/>
    <w:rsid w:val="001576BD"/>
    <w:rsid w:val="00160018"/>
    <w:rsid w:val="00160238"/>
    <w:rsid w:val="0016025E"/>
    <w:rsid w:val="001603FE"/>
    <w:rsid w:val="00160CF1"/>
    <w:rsid w:val="00160D4C"/>
    <w:rsid w:val="00160F31"/>
    <w:rsid w:val="001610E5"/>
    <w:rsid w:val="00161415"/>
    <w:rsid w:val="00161472"/>
    <w:rsid w:val="00161525"/>
    <w:rsid w:val="001616C2"/>
    <w:rsid w:val="00161A1E"/>
    <w:rsid w:val="00162138"/>
    <w:rsid w:val="001621CC"/>
    <w:rsid w:val="00162AE3"/>
    <w:rsid w:val="00162C01"/>
    <w:rsid w:val="00162F87"/>
    <w:rsid w:val="001637D6"/>
    <w:rsid w:val="00163E3E"/>
    <w:rsid w:val="00164509"/>
    <w:rsid w:val="0016451A"/>
    <w:rsid w:val="00164882"/>
    <w:rsid w:val="00164B04"/>
    <w:rsid w:val="00164C41"/>
    <w:rsid w:val="00164E3D"/>
    <w:rsid w:val="001653F1"/>
    <w:rsid w:val="0016549E"/>
    <w:rsid w:val="00165991"/>
    <w:rsid w:val="00165B30"/>
    <w:rsid w:val="00165BCD"/>
    <w:rsid w:val="0016626B"/>
    <w:rsid w:val="00166D87"/>
    <w:rsid w:val="00166EC4"/>
    <w:rsid w:val="00167037"/>
    <w:rsid w:val="001672FD"/>
    <w:rsid w:val="001673D2"/>
    <w:rsid w:val="00167AE5"/>
    <w:rsid w:val="00167B25"/>
    <w:rsid w:val="001701D4"/>
    <w:rsid w:val="0017041C"/>
    <w:rsid w:val="001704F3"/>
    <w:rsid w:val="001709C6"/>
    <w:rsid w:val="00170BE6"/>
    <w:rsid w:val="00170D97"/>
    <w:rsid w:val="001711C1"/>
    <w:rsid w:val="00171B22"/>
    <w:rsid w:val="00171B5F"/>
    <w:rsid w:val="00171D8C"/>
    <w:rsid w:val="00171F13"/>
    <w:rsid w:val="00171F96"/>
    <w:rsid w:val="00171F9E"/>
    <w:rsid w:val="00172479"/>
    <w:rsid w:val="001725B2"/>
    <w:rsid w:val="001731C7"/>
    <w:rsid w:val="00173209"/>
    <w:rsid w:val="0017324D"/>
    <w:rsid w:val="001732BA"/>
    <w:rsid w:val="00173719"/>
    <w:rsid w:val="001738FC"/>
    <w:rsid w:val="00173FC6"/>
    <w:rsid w:val="001744E9"/>
    <w:rsid w:val="001747E4"/>
    <w:rsid w:val="00174DFB"/>
    <w:rsid w:val="00174EB5"/>
    <w:rsid w:val="0017540C"/>
    <w:rsid w:val="00175B2C"/>
    <w:rsid w:val="00175D8A"/>
    <w:rsid w:val="00175F3A"/>
    <w:rsid w:val="00176272"/>
    <w:rsid w:val="001762D3"/>
    <w:rsid w:val="00176475"/>
    <w:rsid w:val="00176546"/>
    <w:rsid w:val="00176915"/>
    <w:rsid w:val="00176C39"/>
    <w:rsid w:val="00176C5D"/>
    <w:rsid w:val="00176E08"/>
    <w:rsid w:val="001771D6"/>
    <w:rsid w:val="00177266"/>
    <w:rsid w:val="001773A4"/>
    <w:rsid w:val="00177580"/>
    <w:rsid w:val="00177A07"/>
    <w:rsid w:val="00177ACB"/>
    <w:rsid w:val="00177F7A"/>
    <w:rsid w:val="00180587"/>
    <w:rsid w:val="00180A2C"/>
    <w:rsid w:val="00180C25"/>
    <w:rsid w:val="00180D24"/>
    <w:rsid w:val="0018120C"/>
    <w:rsid w:val="00181502"/>
    <w:rsid w:val="00181AAB"/>
    <w:rsid w:val="00181FAF"/>
    <w:rsid w:val="001820BC"/>
    <w:rsid w:val="00182242"/>
    <w:rsid w:val="0018299D"/>
    <w:rsid w:val="00182DB2"/>
    <w:rsid w:val="001830A6"/>
    <w:rsid w:val="001834ED"/>
    <w:rsid w:val="00183656"/>
    <w:rsid w:val="001836F5"/>
    <w:rsid w:val="00183E7A"/>
    <w:rsid w:val="00183EDF"/>
    <w:rsid w:val="00184097"/>
    <w:rsid w:val="00184340"/>
    <w:rsid w:val="001853B7"/>
    <w:rsid w:val="00185EEC"/>
    <w:rsid w:val="001869DB"/>
    <w:rsid w:val="00186C12"/>
    <w:rsid w:val="00186DC1"/>
    <w:rsid w:val="001870AA"/>
    <w:rsid w:val="00187105"/>
    <w:rsid w:val="00187202"/>
    <w:rsid w:val="0018737B"/>
    <w:rsid w:val="001876D1"/>
    <w:rsid w:val="00187772"/>
    <w:rsid w:val="0019011C"/>
    <w:rsid w:val="00190629"/>
    <w:rsid w:val="00191053"/>
    <w:rsid w:val="0019111C"/>
    <w:rsid w:val="001911EC"/>
    <w:rsid w:val="00191906"/>
    <w:rsid w:val="00191C2C"/>
    <w:rsid w:val="00191E34"/>
    <w:rsid w:val="0019236D"/>
    <w:rsid w:val="00192491"/>
    <w:rsid w:val="001930A8"/>
    <w:rsid w:val="00193680"/>
    <w:rsid w:val="001936FA"/>
    <w:rsid w:val="001937E0"/>
    <w:rsid w:val="0019396A"/>
    <w:rsid w:val="0019431D"/>
    <w:rsid w:val="0019455E"/>
    <w:rsid w:val="00194F93"/>
    <w:rsid w:val="001951D5"/>
    <w:rsid w:val="001951FA"/>
    <w:rsid w:val="001952BE"/>
    <w:rsid w:val="00195412"/>
    <w:rsid w:val="00195A22"/>
    <w:rsid w:val="00195C75"/>
    <w:rsid w:val="0019623E"/>
    <w:rsid w:val="001963AD"/>
    <w:rsid w:val="00197298"/>
    <w:rsid w:val="001974B8"/>
    <w:rsid w:val="001A03C8"/>
    <w:rsid w:val="001A0621"/>
    <w:rsid w:val="001A0815"/>
    <w:rsid w:val="001A0C4D"/>
    <w:rsid w:val="001A0EF7"/>
    <w:rsid w:val="001A17E6"/>
    <w:rsid w:val="001A1B8F"/>
    <w:rsid w:val="001A1E82"/>
    <w:rsid w:val="001A21DE"/>
    <w:rsid w:val="001A2372"/>
    <w:rsid w:val="001A2477"/>
    <w:rsid w:val="001A2916"/>
    <w:rsid w:val="001A2B6F"/>
    <w:rsid w:val="001A2DDB"/>
    <w:rsid w:val="001A323D"/>
    <w:rsid w:val="001A3385"/>
    <w:rsid w:val="001A38D0"/>
    <w:rsid w:val="001A3ABD"/>
    <w:rsid w:val="001A3DAF"/>
    <w:rsid w:val="001A4343"/>
    <w:rsid w:val="001A46BE"/>
    <w:rsid w:val="001A4A61"/>
    <w:rsid w:val="001A4BA3"/>
    <w:rsid w:val="001A4EAD"/>
    <w:rsid w:val="001A500D"/>
    <w:rsid w:val="001A518D"/>
    <w:rsid w:val="001A5219"/>
    <w:rsid w:val="001A5288"/>
    <w:rsid w:val="001A57AC"/>
    <w:rsid w:val="001A5D57"/>
    <w:rsid w:val="001A5D71"/>
    <w:rsid w:val="001A5F1E"/>
    <w:rsid w:val="001A64AB"/>
    <w:rsid w:val="001A6596"/>
    <w:rsid w:val="001A6D13"/>
    <w:rsid w:val="001A6DED"/>
    <w:rsid w:val="001A6F8C"/>
    <w:rsid w:val="001A76F6"/>
    <w:rsid w:val="001A7F89"/>
    <w:rsid w:val="001B0082"/>
    <w:rsid w:val="001B0366"/>
    <w:rsid w:val="001B0905"/>
    <w:rsid w:val="001B0BEB"/>
    <w:rsid w:val="001B0F7E"/>
    <w:rsid w:val="001B128D"/>
    <w:rsid w:val="001B1310"/>
    <w:rsid w:val="001B1354"/>
    <w:rsid w:val="001B15DB"/>
    <w:rsid w:val="001B1603"/>
    <w:rsid w:val="001B1AB0"/>
    <w:rsid w:val="001B1E4F"/>
    <w:rsid w:val="001B1EBF"/>
    <w:rsid w:val="001B2451"/>
    <w:rsid w:val="001B2487"/>
    <w:rsid w:val="001B27FC"/>
    <w:rsid w:val="001B2A11"/>
    <w:rsid w:val="001B2AD5"/>
    <w:rsid w:val="001B2BC2"/>
    <w:rsid w:val="001B2C57"/>
    <w:rsid w:val="001B34DE"/>
    <w:rsid w:val="001B3688"/>
    <w:rsid w:val="001B3E41"/>
    <w:rsid w:val="001B3FDE"/>
    <w:rsid w:val="001B40A4"/>
    <w:rsid w:val="001B4195"/>
    <w:rsid w:val="001B4334"/>
    <w:rsid w:val="001B47B5"/>
    <w:rsid w:val="001B4A7F"/>
    <w:rsid w:val="001B5426"/>
    <w:rsid w:val="001B54C8"/>
    <w:rsid w:val="001B5DFA"/>
    <w:rsid w:val="001B5FD3"/>
    <w:rsid w:val="001B6011"/>
    <w:rsid w:val="001B61AE"/>
    <w:rsid w:val="001B625C"/>
    <w:rsid w:val="001B7049"/>
    <w:rsid w:val="001B7695"/>
    <w:rsid w:val="001B77B2"/>
    <w:rsid w:val="001B798B"/>
    <w:rsid w:val="001B7F16"/>
    <w:rsid w:val="001C02DF"/>
    <w:rsid w:val="001C049F"/>
    <w:rsid w:val="001C076B"/>
    <w:rsid w:val="001C09D5"/>
    <w:rsid w:val="001C0CB2"/>
    <w:rsid w:val="001C14AE"/>
    <w:rsid w:val="001C14B9"/>
    <w:rsid w:val="001C185E"/>
    <w:rsid w:val="001C19E8"/>
    <w:rsid w:val="001C1B20"/>
    <w:rsid w:val="001C1F48"/>
    <w:rsid w:val="001C21DC"/>
    <w:rsid w:val="001C21E4"/>
    <w:rsid w:val="001C2252"/>
    <w:rsid w:val="001C2507"/>
    <w:rsid w:val="001C3082"/>
    <w:rsid w:val="001C3243"/>
    <w:rsid w:val="001C35FF"/>
    <w:rsid w:val="001C3C78"/>
    <w:rsid w:val="001C3D10"/>
    <w:rsid w:val="001C430C"/>
    <w:rsid w:val="001C437E"/>
    <w:rsid w:val="001C444B"/>
    <w:rsid w:val="001C44D4"/>
    <w:rsid w:val="001C4551"/>
    <w:rsid w:val="001C497E"/>
    <w:rsid w:val="001C49B6"/>
    <w:rsid w:val="001C4B9C"/>
    <w:rsid w:val="001C55A4"/>
    <w:rsid w:val="001C55DA"/>
    <w:rsid w:val="001C57CE"/>
    <w:rsid w:val="001C5821"/>
    <w:rsid w:val="001C5C05"/>
    <w:rsid w:val="001C5F09"/>
    <w:rsid w:val="001C5F9F"/>
    <w:rsid w:val="001C61EC"/>
    <w:rsid w:val="001C65C1"/>
    <w:rsid w:val="001C674A"/>
    <w:rsid w:val="001C717E"/>
    <w:rsid w:val="001C78A6"/>
    <w:rsid w:val="001C7F6B"/>
    <w:rsid w:val="001D04A8"/>
    <w:rsid w:val="001D0509"/>
    <w:rsid w:val="001D1507"/>
    <w:rsid w:val="001D1AB5"/>
    <w:rsid w:val="001D1AEA"/>
    <w:rsid w:val="001D1BC9"/>
    <w:rsid w:val="001D1CD0"/>
    <w:rsid w:val="001D1E34"/>
    <w:rsid w:val="001D25E1"/>
    <w:rsid w:val="001D2A6B"/>
    <w:rsid w:val="001D2CB6"/>
    <w:rsid w:val="001D2FAD"/>
    <w:rsid w:val="001D301D"/>
    <w:rsid w:val="001D33E6"/>
    <w:rsid w:val="001D3531"/>
    <w:rsid w:val="001D3802"/>
    <w:rsid w:val="001D3DF4"/>
    <w:rsid w:val="001D4150"/>
    <w:rsid w:val="001D47CF"/>
    <w:rsid w:val="001D48CD"/>
    <w:rsid w:val="001D4E5B"/>
    <w:rsid w:val="001D5417"/>
    <w:rsid w:val="001D5881"/>
    <w:rsid w:val="001D58B5"/>
    <w:rsid w:val="001D58CF"/>
    <w:rsid w:val="001D5B05"/>
    <w:rsid w:val="001D62EE"/>
    <w:rsid w:val="001D67F8"/>
    <w:rsid w:val="001D68CC"/>
    <w:rsid w:val="001D716E"/>
    <w:rsid w:val="001D7246"/>
    <w:rsid w:val="001D7403"/>
    <w:rsid w:val="001D748F"/>
    <w:rsid w:val="001D7BD4"/>
    <w:rsid w:val="001E009C"/>
    <w:rsid w:val="001E03D7"/>
    <w:rsid w:val="001E061A"/>
    <w:rsid w:val="001E0999"/>
    <w:rsid w:val="001E0A46"/>
    <w:rsid w:val="001E0B26"/>
    <w:rsid w:val="001E0D55"/>
    <w:rsid w:val="001E0E5F"/>
    <w:rsid w:val="001E0FE9"/>
    <w:rsid w:val="001E17A9"/>
    <w:rsid w:val="001E185E"/>
    <w:rsid w:val="001E1B12"/>
    <w:rsid w:val="001E1CEA"/>
    <w:rsid w:val="001E22D8"/>
    <w:rsid w:val="001E2CB4"/>
    <w:rsid w:val="001E361A"/>
    <w:rsid w:val="001E379B"/>
    <w:rsid w:val="001E3A8C"/>
    <w:rsid w:val="001E3ACE"/>
    <w:rsid w:val="001E3C5A"/>
    <w:rsid w:val="001E4944"/>
    <w:rsid w:val="001E50AB"/>
    <w:rsid w:val="001E5396"/>
    <w:rsid w:val="001E558B"/>
    <w:rsid w:val="001E58A5"/>
    <w:rsid w:val="001E5BF6"/>
    <w:rsid w:val="001E5C40"/>
    <w:rsid w:val="001E627B"/>
    <w:rsid w:val="001E6328"/>
    <w:rsid w:val="001E65C1"/>
    <w:rsid w:val="001E6B74"/>
    <w:rsid w:val="001E6ED5"/>
    <w:rsid w:val="001E6FF9"/>
    <w:rsid w:val="001E74A2"/>
    <w:rsid w:val="001E761C"/>
    <w:rsid w:val="001E76E2"/>
    <w:rsid w:val="001E7974"/>
    <w:rsid w:val="001E7B16"/>
    <w:rsid w:val="001E7BD0"/>
    <w:rsid w:val="001E7D72"/>
    <w:rsid w:val="001E7E93"/>
    <w:rsid w:val="001F00A9"/>
    <w:rsid w:val="001F02BF"/>
    <w:rsid w:val="001F0463"/>
    <w:rsid w:val="001F08D5"/>
    <w:rsid w:val="001F09A6"/>
    <w:rsid w:val="001F0B3A"/>
    <w:rsid w:val="001F0C7D"/>
    <w:rsid w:val="001F10B8"/>
    <w:rsid w:val="001F18A0"/>
    <w:rsid w:val="001F1C5F"/>
    <w:rsid w:val="001F1DD5"/>
    <w:rsid w:val="001F1E0D"/>
    <w:rsid w:val="001F1F8B"/>
    <w:rsid w:val="001F20B8"/>
    <w:rsid w:val="001F2107"/>
    <w:rsid w:val="001F243E"/>
    <w:rsid w:val="001F2C74"/>
    <w:rsid w:val="001F301D"/>
    <w:rsid w:val="001F3146"/>
    <w:rsid w:val="001F319E"/>
    <w:rsid w:val="001F336E"/>
    <w:rsid w:val="001F3F08"/>
    <w:rsid w:val="001F4E7D"/>
    <w:rsid w:val="001F5105"/>
    <w:rsid w:val="001F5D15"/>
    <w:rsid w:val="001F6220"/>
    <w:rsid w:val="001F656A"/>
    <w:rsid w:val="001F662D"/>
    <w:rsid w:val="001F665D"/>
    <w:rsid w:val="001F67C7"/>
    <w:rsid w:val="001F6BE1"/>
    <w:rsid w:val="001F6D2E"/>
    <w:rsid w:val="001F6EB3"/>
    <w:rsid w:val="001F6FFF"/>
    <w:rsid w:val="001F7412"/>
    <w:rsid w:val="001F7618"/>
    <w:rsid w:val="001F763D"/>
    <w:rsid w:val="001F7A94"/>
    <w:rsid w:val="001F7C67"/>
    <w:rsid w:val="0020036A"/>
    <w:rsid w:val="00200411"/>
    <w:rsid w:val="0020067B"/>
    <w:rsid w:val="00200825"/>
    <w:rsid w:val="00200AE1"/>
    <w:rsid w:val="00200D5D"/>
    <w:rsid w:val="00201071"/>
    <w:rsid w:val="0020169E"/>
    <w:rsid w:val="00201935"/>
    <w:rsid w:val="00201FDC"/>
    <w:rsid w:val="00202181"/>
    <w:rsid w:val="0020286F"/>
    <w:rsid w:val="00203269"/>
    <w:rsid w:val="00203B9B"/>
    <w:rsid w:val="00203E47"/>
    <w:rsid w:val="00204086"/>
    <w:rsid w:val="0020417D"/>
    <w:rsid w:val="0020419F"/>
    <w:rsid w:val="00204494"/>
    <w:rsid w:val="0020460E"/>
    <w:rsid w:val="0020477D"/>
    <w:rsid w:val="00204B31"/>
    <w:rsid w:val="00204C6C"/>
    <w:rsid w:val="00204D92"/>
    <w:rsid w:val="00204EAA"/>
    <w:rsid w:val="00205268"/>
    <w:rsid w:val="00205273"/>
    <w:rsid w:val="002054C9"/>
    <w:rsid w:val="00205FA7"/>
    <w:rsid w:val="002070B6"/>
    <w:rsid w:val="002070FF"/>
    <w:rsid w:val="00207167"/>
    <w:rsid w:val="002072E1"/>
    <w:rsid w:val="00207344"/>
    <w:rsid w:val="00207384"/>
    <w:rsid w:val="00207593"/>
    <w:rsid w:val="00207606"/>
    <w:rsid w:val="00207747"/>
    <w:rsid w:val="00207A71"/>
    <w:rsid w:val="00207D52"/>
    <w:rsid w:val="002108D6"/>
    <w:rsid w:val="00210942"/>
    <w:rsid w:val="00210B22"/>
    <w:rsid w:val="002113FE"/>
    <w:rsid w:val="0021153C"/>
    <w:rsid w:val="002116B9"/>
    <w:rsid w:val="00211722"/>
    <w:rsid w:val="00211E9D"/>
    <w:rsid w:val="002121F5"/>
    <w:rsid w:val="0021284E"/>
    <w:rsid w:val="00213A55"/>
    <w:rsid w:val="00213C39"/>
    <w:rsid w:val="00214345"/>
    <w:rsid w:val="00214942"/>
    <w:rsid w:val="002149FC"/>
    <w:rsid w:val="00214CA0"/>
    <w:rsid w:val="00214EA2"/>
    <w:rsid w:val="00215213"/>
    <w:rsid w:val="002157DF"/>
    <w:rsid w:val="00215B04"/>
    <w:rsid w:val="00215FB3"/>
    <w:rsid w:val="0021641B"/>
    <w:rsid w:val="0021647A"/>
    <w:rsid w:val="00216491"/>
    <w:rsid w:val="0021675E"/>
    <w:rsid w:val="002169EE"/>
    <w:rsid w:val="00216AB6"/>
    <w:rsid w:val="00216D67"/>
    <w:rsid w:val="00216E29"/>
    <w:rsid w:val="00216E67"/>
    <w:rsid w:val="002171F0"/>
    <w:rsid w:val="002172C9"/>
    <w:rsid w:val="002173E4"/>
    <w:rsid w:val="00217974"/>
    <w:rsid w:val="00217DA1"/>
    <w:rsid w:val="00220095"/>
    <w:rsid w:val="002200D5"/>
    <w:rsid w:val="002204F2"/>
    <w:rsid w:val="00220620"/>
    <w:rsid w:val="00221096"/>
    <w:rsid w:val="00221663"/>
    <w:rsid w:val="00221825"/>
    <w:rsid w:val="00222713"/>
    <w:rsid w:val="00222B07"/>
    <w:rsid w:val="00222B4F"/>
    <w:rsid w:val="00222D29"/>
    <w:rsid w:val="00222DC5"/>
    <w:rsid w:val="0022385D"/>
    <w:rsid w:val="00223B62"/>
    <w:rsid w:val="00223B6D"/>
    <w:rsid w:val="00223BE7"/>
    <w:rsid w:val="00223C2E"/>
    <w:rsid w:val="002241CC"/>
    <w:rsid w:val="00224727"/>
    <w:rsid w:val="00224B9A"/>
    <w:rsid w:val="00225345"/>
    <w:rsid w:val="002260BA"/>
    <w:rsid w:val="00226162"/>
    <w:rsid w:val="00226198"/>
    <w:rsid w:val="0022657F"/>
    <w:rsid w:val="002265D1"/>
    <w:rsid w:val="002265F3"/>
    <w:rsid w:val="002270FA"/>
    <w:rsid w:val="00227451"/>
    <w:rsid w:val="00227882"/>
    <w:rsid w:val="00227906"/>
    <w:rsid w:val="0023044E"/>
    <w:rsid w:val="002307E2"/>
    <w:rsid w:val="00230CD7"/>
    <w:rsid w:val="00230D9D"/>
    <w:rsid w:val="00230F2E"/>
    <w:rsid w:val="002311D0"/>
    <w:rsid w:val="00231242"/>
    <w:rsid w:val="002314A2"/>
    <w:rsid w:val="00231AFF"/>
    <w:rsid w:val="00231E58"/>
    <w:rsid w:val="0023251F"/>
    <w:rsid w:val="0023260D"/>
    <w:rsid w:val="00232A28"/>
    <w:rsid w:val="002330A1"/>
    <w:rsid w:val="00233268"/>
    <w:rsid w:val="002332E1"/>
    <w:rsid w:val="00233354"/>
    <w:rsid w:val="0023363B"/>
    <w:rsid w:val="00233963"/>
    <w:rsid w:val="00234228"/>
    <w:rsid w:val="00234718"/>
    <w:rsid w:val="00234900"/>
    <w:rsid w:val="00234B46"/>
    <w:rsid w:val="00234BE3"/>
    <w:rsid w:val="002350F2"/>
    <w:rsid w:val="00235D0D"/>
    <w:rsid w:val="00235D10"/>
    <w:rsid w:val="00235F94"/>
    <w:rsid w:val="002365EB"/>
    <w:rsid w:val="002367ED"/>
    <w:rsid w:val="00236980"/>
    <w:rsid w:val="00236E2E"/>
    <w:rsid w:val="00237376"/>
    <w:rsid w:val="00237561"/>
    <w:rsid w:val="0023768E"/>
    <w:rsid w:val="00237CDD"/>
    <w:rsid w:val="00237FD1"/>
    <w:rsid w:val="002403A1"/>
    <w:rsid w:val="002405E8"/>
    <w:rsid w:val="00240DA3"/>
    <w:rsid w:val="0024121E"/>
    <w:rsid w:val="00241621"/>
    <w:rsid w:val="00241681"/>
    <w:rsid w:val="00241B66"/>
    <w:rsid w:val="00241C25"/>
    <w:rsid w:val="00241F26"/>
    <w:rsid w:val="0024266B"/>
    <w:rsid w:val="002429CB"/>
    <w:rsid w:val="00242D6F"/>
    <w:rsid w:val="00242FA1"/>
    <w:rsid w:val="00243316"/>
    <w:rsid w:val="00243639"/>
    <w:rsid w:val="002441C1"/>
    <w:rsid w:val="00244306"/>
    <w:rsid w:val="0024447E"/>
    <w:rsid w:val="00244775"/>
    <w:rsid w:val="002449D9"/>
    <w:rsid w:val="00244D44"/>
    <w:rsid w:val="00244EAD"/>
    <w:rsid w:val="00244F65"/>
    <w:rsid w:val="002450B9"/>
    <w:rsid w:val="00245660"/>
    <w:rsid w:val="002459EB"/>
    <w:rsid w:val="00245A86"/>
    <w:rsid w:val="00245AF5"/>
    <w:rsid w:val="00245C92"/>
    <w:rsid w:val="0024614E"/>
    <w:rsid w:val="002472CD"/>
    <w:rsid w:val="002472FF"/>
    <w:rsid w:val="0024762B"/>
    <w:rsid w:val="002476F9"/>
    <w:rsid w:val="00247877"/>
    <w:rsid w:val="00250046"/>
    <w:rsid w:val="002501FD"/>
    <w:rsid w:val="00250CE5"/>
    <w:rsid w:val="002514F2"/>
    <w:rsid w:val="00251514"/>
    <w:rsid w:val="00251571"/>
    <w:rsid w:val="00251C7B"/>
    <w:rsid w:val="00251D75"/>
    <w:rsid w:val="00251FC9"/>
    <w:rsid w:val="00251FEE"/>
    <w:rsid w:val="0025254C"/>
    <w:rsid w:val="00252859"/>
    <w:rsid w:val="00252863"/>
    <w:rsid w:val="00252B3B"/>
    <w:rsid w:val="00252E93"/>
    <w:rsid w:val="0025341F"/>
    <w:rsid w:val="00253734"/>
    <w:rsid w:val="0025393D"/>
    <w:rsid w:val="00253A34"/>
    <w:rsid w:val="002545D6"/>
    <w:rsid w:val="00254792"/>
    <w:rsid w:val="00254A18"/>
    <w:rsid w:val="00254AB1"/>
    <w:rsid w:val="00254CD6"/>
    <w:rsid w:val="00254E8E"/>
    <w:rsid w:val="00254F7A"/>
    <w:rsid w:val="00255211"/>
    <w:rsid w:val="002555B6"/>
    <w:rsid w:val="0025578D"/>
    <w:rsid w:val="00255909"/>
    <w:rsid w:val="00256032"/>
    <w:rsid w:val="00256127"/>
    <w:rsid w:val="002562F8"/>
    <w:rsid w:val="002569CB"/>
    <w:rsid w:val="00256BF4"/>
    <w:rsid w:val="00257131"/>
    <w:rsid w:val="002576D8"/>
    <w:rsid w:val="0025770A"/>
    <w:rsid w:val="00257AE1"/>
    <w:rsid w:val="00260117"/>
    <w:rsid w:val="00260760"/>
    <w:rsid w:val="00260BC1"/>
    <w:rsid w:val="00260F12"/>
    <w:rsid w:val="00261164"/>
    <w:rsid w:val="00261397"/>
    <w:rsid w:val="002613D1"/>
    <w:rsid w:val="002613F6"/>
    <w:rsid w:val="002616DA"/>
    <w:rsid w:val="00261B4F"/>
    <w:rsid w:val="00261EE0"/>
    <w:rsid w:val="00262271"/>
    <w:rsid w:val="002622BC"/>
    <w:rsid w:val="0026247A"/>
    <w:rsid w:val="00262882"/>
    <w:rsid w:val="00262B10"/>
    <w:rsid w:val="002632AC"/>
    <w:rsid w:val="002633AD"/>
    <w:rsid w:val="0026351F"/>
    <w:rsid w:val="00263547"/>
    <w:rsid w:val="002636A1"/>
    <w:rsid w:val="002640B7"/>
    <w:rsid w:val="00264389"/>
    <w:rsid w:val="0026511D"/>
    <w:rsid w:val="002651DD"/>
    <w:rsid w:val="00265317"/>
    <w:rsid w:val="002653DC"/>
    <w:rsid w:val="0026587E"/>
    <w:rsid w:val="0026594F"/>
    <w:rsid w:val="00265ABE"/>
    <w:rsid w:val="00265BC8"/>
    <w:rsid w:val="00265F55"/>
    <w:rsid w:val="00266C74"/>
    <w:rsid w:val="00266D9D"/>
    <w:rsid w:val="00266E67"/>
    <w:rsid w:val="00267425"/>
    <w:rsid w:val="002677AA"/>
    <w:rsid w:val="00267AA3"/>
    <w:rsid w:val="00267BB1"/>
    <w:rsid w:val="00267EF4"/>
    <w:rsid w:val="0027030D"/>
    <w:rsid w:val="0027034B"/>
    <w:rsid w:val="00270C2B"/>
    <w:rsid w:val="002712C5"/>
    <w:rsid w:val="002719CD"/>
    <w:rsid w:val="00271AE2"/>
    <w:rsid w:val="00271F67"/>
    <w:rsid w:val="00273182"/>
    <w:rsid w:val="00273321"/>
    <w:rsid w:val="002739DA"/>
    <w:rsid w:val="002748E6"/>
    <w:rsid w:val="002749B6"/>
    <w:rsid w:val="00274B8A"/>
    <w:rsid w:val="0027580F"/>
    <w:rsid w:val="002760F8"/>
    <w:rsid w:val="00276323"/>
    <w:rsid w:val="00277107"/>
    <w:rsid w:val="0027728D"/>
    <w:rsid w:val="00277402"/>
    <w:rsid w:val="0027789C"/>
    <w:rsid w:val="00277C03"/>
    <w:rsid w:val="0028015A"/>
    <w:rsid w:val="00280344"/>
    <w:rsid w:val="002803B4"/>
    <w:rsid w:val="0028080F"/>
    <w:rsid w:val="00280886"/>
    <w:rsid w:val="00280D9D"/>
    <w:rsid w:val="002811B2"/>
    <w:rsid w:val="002819D9"/>
    <w:rsid w:val="00281A88"/>
    <w:rsid w:val="00281B7F"/>
    <w:rsid w:val="002822DD"/>
    <w:rsid w:val="002831CA"/>
    <w:rsid w:val="002834BD"/>
    <w:rsid w:val="00283E70"/>
    <w:rsid w:val="00283F37"/>
    <w:rsid w:val="00284332"/>
    <w:rsid w:val="00284746"/>
    <w:rsid w:val="00284812"/>
    <w:rsid w:val="002854E0"/>
    <w:rsid w:val="0028599E"/>
    <w:rsid w:val="00285ACA"/>
    <w:rsid w:val="002861A1"/>
    <w:rsid w:val="002862CA"/>
    <w:rsid w:val="00286389"/>
    <w:rsid w:val="0028655A"/>
    <w:rsid w:val="002865BF"/>
    <w:rsid w:val="00286A9E"/>
    <w:rsid w:val="00286B45"/>
    <w:rsid w:val="00286F7F"/>
    <w:rsid w:val="0028754C"/>
    <w:rsid w:val="002876CD"/>
    <w:rsid w:val="0028779E"/>
    <w:rsid w:val="0028797F"/>
    <w:rsid w:val="00287B4C"/>
    <w:rsid w:val="00287FBA"/>
    <w:rsid w:val="00290217"/>
    <w:rsid w:val="0029039D"/>
    <w:rsid w:val="002904C9"/>
    <w:rsid w:val="00290664"/>
    <w:rsid w:val="00290901"/>
    <w:rsid w:val="00290A85"/>
    <w:rsid w:val="00290F53"/>
    <w:rsid w:val="002911C4"/>
    <w:rsid w:val="0029141F"/>
    <w:rsid w:val="002914EE"/>
    <w:rsid w:val="0029180F"/>
    <w:rsid w:val="00291A89"/>
    <w:rsid w:val="00291AC5"/>
    <w:rsid w:val="0029236B"/>
    <w:rsid w:val="00292AC8"/>
    <w:rsid w:val="00292AC9"/>
    <w:rsid w:val="00292E51"/>
    <w:rsid w:val="00292FE0"/>
    <w:rsid w:val="0029382C"/>
    <w:rsid w:val="00293992"/>
    <w:rsid w:val="00293FD4"/>
    <w:rsid w:val="00294676"/>
    <w:rsid w:val="00294CC2"/>
    <w:rsid w:val="00294D5B"/>
    <w:rsid w:val="00294F74"/>
    <w:rsid w:val="002950FC"/>
    <w:rsid w:val="00295186"/>
    <w:rsid w:val="0029560A"/>
    <w:rsid w:val="00295F1D"/>
    <w:rsid w:val="002960FA"/>
    <w:rsid w:val="002968F1"/>
    <w:rsid w:val="002969E7"/>
    <w:rsid w:val="00296A50"/>
    <w:rsid w:val="00296BA2"/>
    <w:rsid w:val="00296CC1"/>
    <w:rsid w:val="00296E18"/>
    <w:rsid w:val="00297157"/>
    <w:rsid w:val="00297788"/>
    <w:rsid w:val="0029792B"/>
    <w:rsid w:val="00297C84"/>
    <w:rsid w:val="002A055B"/>
    <w:rsid w:val="002A056E"/>
    <w:rsid w:val="002A0615"/>
    <w:rsid w:val="002A06D3"/>
    <w:rsid w:val="002A094A"/>
    <w:rsid w:val="002A09D3"/>
    <w:rsid w:val="002A0C2F"/>
    <w:rsid w:val="002A0D4F"/>
    <w:rsid w:val="002A0DDB"/>
    <w:rsid w:val="002A1125"/>
    <w:rsid w:val="002A1831"/>
    <w:rsid w:val="002A1EC6"/>
    <w:rsid w:val="002A222C"/>
    <w:rsid w:val="002A22FF"/>
    <w:rsid w:val="002A25CD"/>
    <w:rsid w:val="002A26DB"/>
    <w:rsid w:val="002A32B7"/>
    <w:rsid w:val="002A34CB"/>
    <w:rsid w:val="002A34E1"/>
    <w:rsid w:val="002A3629"/>
    <w:rsid w:val="002A3AD5"/>
    <w:rsid w:val="002A3CA9"/>
    <w:rsid w:val="002A42C6"/>
    <w:rsid w:val="002A4364"/>
    <w:rsid w:val="002A4925"/>
    <w:rsid w:val="002A5103"/>
    <w:rsid w:val="002A51E4"/>
    <w:rsid w:val="002A5B18"/>
    <w:rsid w:val="002A5E01"/>
    <w:rsid w:val="002A5F01"/>
    <w:rsid w:val="002A65FE"/>
    <w:rsid w:val="002A66A7"/>
    <w:rsid w:val="002A6A80"/>
    <w:rsid w:val="002A6B3B"/>
    <w:rsid w:val="002A708B"/>
    <w:rsid w:val="002A709E"/>
    <w:rsid w:val="002A7307"/>
    <w:rsid w:val="002A7703"/>
    <w:rsid w:val="002A7D34"/>
    <w:rsid w:val="002A7E30"/>
    <w:rsid w:val="002B0C42"/>
    <w:rsid w:val="002B2052"/>
    <w:rsid w:val="002B24B3"/>
    <w:rsid w:val="002B2511"/>
    <w:rsid w:val="002B27F4"/>
    <w:rsid w:val="002B2A14"/>
    <w:rsid w:val="002B2B68"/>
    <w:rsid w:val="002B2C09"/>
    <w:rsid w:val="002B3A53"/>
    <w:rsid w:val="002B3CCB"/>
    <w:rsid w:val="002B3FAE"/>
    <w:rsid w:val="002B42DE"/>
    <w:rsid w:val="002B435D"/>
    <w:rsid w:val="002B4728"/>
    <w:rsid w:val="002B49D1"/>
    <w:rsid w:val="002B49FC"/>
    <w:rsid w:val="002B4AAE"/>
    <w:rsid w:val="002B4CC9"/>
    <w:rsid w:val="002B4D2D"/>
    <w:rsid w:val="002B4EE0"/>
    <w:rsid w:val="002B5043"/>
    <w:rsid w:val="002B51A9"/>
    <w:rsid w:val="002B59E9"/>
    <w:rsid w:val="002B649E"/>
    <w:rsid w:val="002B65AE"/>
    <w:rsid w:val="002B6A47"/>
    <w:rsid w:val="002B7111"/>
    <w:rsid w:val="002B75FE"/>
    <w:rsid w:val="002B7BE0"/>
    <w:rsid w:val="002C0BC9"/>
    <w:rsid w:val="002C0EC3"/>
    <w:rsid w:val="002C0FC9"/>
    <w:rsid w:val="002C110F"/>
    <w:rsid w:val="002C1213"/>
    <w:rsid w:val="002C1669"/>
    <w:rsid w:val="002C1A4B"/>
    <w:rsid w:val="002C1C51"/>
    <w:rsid w:val="002C2085"/>
    <w:rsid w:val="002C246B"/>
    <w:rsid w:val="002C26AE"/>
    <w:rsid w:val="002C2E7B"/>
    <w:rsid w:val="002C2F7A"/>
    <w:rsid w:val="002C394C"/>
    <w:rsid w:val="002C3B53"/>
    <w:rsid w:val="002C3E88"/>
    <w:rsid w:val="002C4A49"/>
    <w:rsid w:val="002C4DC9"/>
    <w:rsid w:val="002C4E67"/>
    <w:rsid w:val="002C5568"/>
    <w:rsid w:val="002C5A08"/>
    <w:rsid w:val="002C6CBF"/>
    <w:rsid w:val="002C6FF8"/>
    <w:rsid w:val="002C7006"/>
    <w:rsid w:val="002C7387"/>
    <w:rsid w:val="002C782A"/>
    <w:rsid w:val="002C7889"/>
    <w:rsid w:val="002C7A85"/>
    <w:rsid w:val="002D062E"/>
    <w:rsid w:val="002D0BDF"/>
    <w:rsid w:val="002D0C47"/>
    <w:rsid w:val="002D0E48"/>
    <w:rsid w:val="002D111B"/>
    <w:rsid w:val="002D13BE"/>
    <w:rsid w:val="002D1CC2"/>
    <w:rsid w:val="002D2227"/>
    <w:rsid w:val="002D22CE"/>
    <w:rsid w:val="002D2397"/>
    <w:rsid w:val="002D25DF"/>
    <w:rsid w:val="002D291E"/>
    <w:rsid w:val="002D2C67"/>
    <w:rsid w:val="002D2C7E"/>
    <w:rsid w:val="002D2EBB"/>
    <w:rsid w:val="002D3093"/>
    <w:rsid w:val="002D38FA"/>
    <w:rsid w:val="002D3C8A"/>
    <w:rsid w:val="002D4032"/>
    <w:rsid w:val="002D4233"/>
    <w:rsid w:val="002D4435"/>
    <w:rsid w:val="002D4C98"/>
    <w:rsid w:val="002D4F5F"/>
    <w:rsid w:val="002D54C7"/>
    <w:rsid w:val="002D57EB"/>
    <w:rsid w:val="002D5DD1"/>
    <w:rsid w:val="002D622B"/>
    <w:rsid w:val="002D6317"/>
    <w:rsid w:val="002D655B"/>
    <w:rsid w:val="002D7432"/>
    <w:rsid w:val="002D751F"/>
    <w:rsid w:val="002D7552"/>
    <w:rsid w:val="002D7D63"/>
    <w:rsid w:val="002D7EF6"/>
    <w:rsid w:val="002E04E3"/>
    <w:rsid w:val="002E0585"/>
    <w:rsid w:val="002E0D84"/>
    <w:rsid w:val="002E0EF4"/>
    <w:rsid w:val="002E1024"/>
    <w:rsid w:val="002E109E"/>
    <w:rsid w:val="002E11B3"/>
    <w:rsid w:val="002E12D6"/>
    <w:rsid w:val="002E17F3"/>
    <w:rsid w:val="002E19D8"/>
    <w:rsid w:val="002E1DE7"/>
    <w:rsid w:val="002E2D74"/>
    <w:rsid w:val="002E2FAE"/>
    <w:rsid w:val="002E36E5"/>
    <w:rsid w:val="002E3F89"/>
    <w:rsid w:val="002E4249"/>
    <w:rsid w:val="002E45AA"/>
    <w:rsid w:val="002E4737"/>
    <w:rsid w:val="002E4F0A"/>
    <w:rsid w:val="002E608E"/>
    <w:rsid w:val="002E66E1"/>
    <w:rsid w:val="002E682F"/>
    <w:rsid w:val="002E6A25"/>
    <w:rsid w:val="002E6A5D"/>
    <w:rsid w:val="002E6A60"/>
    <w:rsid w:val="002E6D73"/>
    <w:rsid w:val="002E70E2"/>
    <w:rsid w:val="002E71E4"/>
    <w:rsid w:val="002E74AE"/>
    <w:rsid w:val="002E74C6"/>
    <w:rsid w:val="002E7A9F"/>
    <w:rsid w:val="002E7F0C"/>
    <w:rsid w:val="002F01D9"/>
    <w:rsid w:val="002F07A8"/>
    <w:rsid w:val="002F099F"/>
    <w:rsid w:val="002F0B76"/>
    <w:rsid w:val="002F0D32"/>
    <w:rsid w:val="002F1788"/>
    <w:rsid w:val="002F17E7"/>
    <w:rsid w:val="002F2849"/>
    <w:rsid w:val="002F2DEC"/>
    <w:rsid w:val="002F364C"/>
    <w:rsid w:val="002F3B2F"/>
    <w:rsid w:val="002F3F57"/>
    <w:rsid w:val="002F3FEA"/>
    <w:rsid w:val="002F41B7"/>
    <w:rsid w:val="002F44B9"/>
    <w:rsid w:val="002F5087"/>
    <w:rsid w:val="002F5480"/>
    <w:rsid w:val="002F5828"/>
    <w:rsid w:val="002F5A58"/>
    <w:rsid w:val="002F5DC6"/>
    <w:rsid w:val="002F5DE6"/>
    <w:rsid w:val="002F6191"/>
    <w:rsid w:val="002F6655"/>
    <w:rsid w:val="002F6808"/>
    <w:rsid w:val="002F693E"/>
    <w:rsid w:val="002F6BB1"/>
    <w:rsid w:val="002F6E79"/>
    <w:rsid w:val="002F727A"/>
    <w:rsid w:val="002F7C71"/>
    <w:rsid w:val="002F7F66"/>
    <w:rsid w:val="002F7F76"/>
    <w:rsid w:val="00300137"/>
    <w:rsid w:val="0030016A"/>
    <w:rsid w:val="00300183"/>
    <w:rsid w:val="00300198"/>
    <w:rsid w:val="0030066F"/>
    <w:rsid w:val="003012BA"/>
    <w:rsid w:val="00301832"/>
    <w:rsid w:val="00301A7D"/>
    <w:rsid w:val="0030237A"/>
    <w:rsid w:val="003023BE"/>
    <w:rsid w:val="0030314B"/>
    <w:rsid w:val="00303290"/>
    <w:rsid w:val="0030335E"/>
    <w:rsid w:val="00303A5F"/>
    <w:rsid w:val="00304072"/>
    <w:rsid w:val="00304908"/>
    <w:rsid w:val="00305113"/>
    <w:rsid w:val="003058A3"/>
    <w:rsid w:val="00305C0D"/>
    <w:rsid w:val="00305E9A"/>
    <w:rsid w:val="003062E8"/>
    <w:rsid w:val="00306394"/>
    <w:rsid w:val="003068FC"/>
    <w:rsid w:val="00306E87"/>
    <w:rsid w:val="00307847"/>
    <w:rsid w:val="0030797F"/>
    <w:rsid w:val="00307ACE"/>
    <w:rsid w:val="00307BDB"/>
    <w:rsid w:val="00307DB8"/>
    <w:rsid w:val="003100B1"/>
    <w:rsid w:val="00310B34"/>
    <w:rsid w:val="00310C81"/>
    <w:rsid w:val="00310DE6"/>
    <w:rsid w:val="003110CF"/>
    <w:rsid w:val="00311227"/>
    <w:rsid w:val="003112DC"/>
    <w:rsid w:val="0031131B"/>
    <w:rsid w:val="00311511"/>
    <w:rsid w:val="0031171D"/>
    <w:rsid w:val="00311849"/>
    <w:rsid w:val="00311F5F"/>
    <w:rsid w:val="00312021"/>
    <w:rsid w:val="00312109"/>
    <w:rsid w:val="003124E2"/>
    <w:rsid w:val="0031265B"/>
    <w:rsid w:val="0031274E"/>
    <w:rsid w:val="003127E5"/>
    <w:rsid w:val="00312F4E"/>
    <w:rsid w:val="00312F9F"/>
    <w:rsid w:val="00313890"/>
    <w:rsid w:val="003142F1"/>
    <w:rsid w:val="003149EB"/>
    <w:rsid w:val="00314AE0"/>
    <w:rsid w:val="00314B10"/>
    <w:rsid w:val="00314B7F"/>
    <w:rsid w:val="00314E91"/>
    <w:rsid w:val="00314ED0"/>
    <w:rsid w:val="00314FB9"/>
    <w:rsid w:val="003152D0"/>
    <w:rsid w:val="003152DA"/>
    <w:rsid w:val="00315459"/>
    <w:rsid w:val="0031559B"/>
    <w:rsid w:val="0031596D"/>
    <w:rsid w:val="00315B28"/>
    <w:rsid w:val="0031604E"/>
    <w:rsid w:val="00316477"/>
    <w:rsid w:val="00316790"/>
    <w:rsid w:val="00316C60"/>
    <w:rsid w:val="00316F3A"/>
    <w:rsid w:val="00317790"/>
    <w:rsid w:val="00317858"/>
    <w:rsid w:val="00317879"/>
    <w:rsid w:val="003178F5"/>
    <w:rsid w:val="00317B4B"/>
    <w:rsid w:val="00317BA3"/>
    <w:rsid w:val="00317E80"/>
    <w:rsid w:val="00317FC7"/>
    <w:rsid w:val="00317FE1"/>
    <w:rsid w:val="003203B3"/>
    <w:rsid w:val="003203D1"/>
    <w:rsid w:val="00320997"/>
    <w:rsid w:val="003210ED"/>
    <w:rsid w:val="00321A3F"/>
    <w:rsid w:val="003225AB"/>
    <w:rsid w:val="00322698"/>
    <w:rsid w:val="00322871"/>
    <w:rsid w:val="00323133"/>
    <w:rsid w:val="00323366"/>
    <w:rsid w:val="003233DF"/>
    <w:rsid w:val="003235BF"/>
    <w:rsid w:val="00323A6C"/>
    <w:rsid w:val="00323B66"/>
    <w:rsid w:val="00323E60"/>
    <w:rsid w:val="0032435B"/>
    <w:rsid w:val="00324734"/>
    <w:rsid w:val="00324CC5"/>
    <w:rsid w:val="003250D8"/>
    <w:rsid w:val="003261A8"/>
    <w:rsid w:val="003263AE"/>
    <w:rsid w:val="00326481"/>
    <w:rsid w:val="00326871"/>
    <w:rsid w:val="00326920"/>
    <w:rsid w:val="00326EF9"/>
    <w:rsid w:val="00326FB0"/>
    <w:rsid w:val="00327020"/>
    <w:rsid w:val="0032768D"/>
    <w:rsid w:val="00327763"/>
    <w:rsid w:val="00327813"/>
    <w:rsid w:val="00327DF9"/>
    <w:rsid w:val="00327FA6"/>
    <w:rsid w:val="00330FD6"/>
    <w:rsid w:val="0033155B"/>
    <w:rsid w:val="00331671"/>
    <w:rsid w:val="00331C34"/>
    <w:rsid w:val="00331F3F"/>
    <w:rsid w:val="003320BF"/>
    <w:rsid w:val="003327EB"/>
    <w:rsid w:val="00332C77"/>
    <w:rsid w:val="00333090"/>
    <w:rsid w:val="00333249"/>
    <w:rsid w:val="00333D3B"/>
    <w:rsid w:val="00334140"/>
    <w:rsid w:val="0033457F"/>
    <w:rsid w:val="0033482D"/>
    <w:rsid w:val="00334E44"/>
    <w:rsid w:val="00335449"/>
    <w:rsid w:val="003359D6"/>
    <w:rsid w:val="003359F9"/>
    <w:rsid w:val="00335AF6"/>
    <w:rsid w:val="00335BEA"/>
    <w:rsid w:val="00335D05"/>
    <w:rsid w:val="00335F9E"/>
    <w:rsid w:val="00336212"/>
    <w:rsid w:val="003362AF"/>
    <w:rsid w:val="00336569"/>
    <w:rsid w:val="003366A4"/>
    <w:rsid w:val="00336938"/>
    <w:rsid w:val="00336996"/>
    <w:rsid w:val="00336CBB"/>
    <w:rsid w:val="003373A6"/>
    <w:rsid w:val="00337785"/>
    <w:rsid w:val="00337A7F"/>
    <w:rsid w:val="00337CA2"/>
    <w:rsid w:val="0034004E"/>
    <w:rsid w:val="0034013B"/>
    <w:rsid w:val="00340518"/>
    <w:rsid w:val="003407FD"/>
    <w:rsid w:val="00341050"/>
    <w:rsid w:val="0034137D"/>
    <w:rsid w:val="0034181C"/>
    <w:rsid w:val="00341CD1"/>
    <w:rsid w:val="00342206"/>
    <w:rsid w:val="00342208"/>
    <w:rsid w:val="003429D0"/>
    <w:rsid w:val="00342F4A"/>
    <w:rsid w:val="0034329B"/>
    <w:rsid w:val="003435B7"/>
    <w:rsid w:val="00343947"/>
    <w:rsid w:val="00343963"/>
    <w:rsid w:val="00344064"/>
    <w:rsid w:val="003446EB"/>
    <w:rsid w:val="00344D82"/>
    <w:rsid w:val="0034527A"/>
    <w:rsid w:val="003454B7"/>
    <w:rsid w:val="00345B82"/>
    <w:rsid w:val="00345D4D"/>
    <w:rsid w:val="00345EF8"/>
    <w:rsid w:val="00346711"/>
    <w:rsid w:val="00346D94"/>
    <w:rsid w:val="00346FB8"/>
    <w:rsid w:val="00347490"/>
    <w:rsid w:val="00347BB7"/>
    <w:rsid w:val="00347BCD"/>
    <w:rsid w:val="00347FDF"/>
    <w:rsid w:val="00350259"/>
    <w:rsid w:val="0035038F"/>
    <w:rsid w:val="003510A6"/>
    <w:rsid w:val="00351987"/>
    <w:rsid w:val="00351D53"/>
    <w:rsid w:val="00352035"/>
    <w:rsid w:val="003522EE"/>
    <w:rsid w:val="00352317"/>
    <w:rsid w:val="00352631"/>
    <w:rsid w:val="00352CA8"/>
    <w:rsid w:val="0035319F"/>
    <w:rsid w:val="00353711"/>
    <w:rsid w:val="00353E52"/>
    <w:rsid w:val="00353E69"/>
    <w:rsid w:val="003543E6"/>
    <w:rsid w:val="00354AD6"/>
    <w:rsid w:val="00354E9F"/>
    <w:rsid w:val="00355B20"/>
    <w:rsid w:val="00355EBC"/>
    <w:rsid w:val="00355ECF"/>
    <w:rsid w:val="0035606D"/>
    <w:rsid w:val="003563F2"/>
    <w:rsid w:val="00356419"/>
    <w:rsid w:val="003569DB"/>
    <w:rsid w:val="00356F93"/>
    <w:rsid w:val="0035708F"/>
    <w:rsid w:val="003571FF"/>
    <w:rsid w:val="0035736E"/>
    <w:rsid w:val="003579CC"/>
    <w:rsid w:val="00357AAB"/>
    <w:rsid w:val="00357DFD"/>
    <w:rsid w:val="0036056A"/>
    <w:rsid w:val="00360792"/>
    <w:rsid w:val="00360F1B"/>
    <w:rsid w:val="00361751"/>
    <w:rsid w:val="0036206D"/>
    <w:rsid w:val="00362433"/>
    <w:rsid w:val="003625CB"/>
    <w:rsid w:val="00362628"/>
    <w:rsid w:val="0036299E"/>
    <w:rsid w:val="00362C4A"/>
    <w:rsid w:val="00362EF2"/>
    <w:rsid w:val="00363211"/>
    <w:rsid w:val="0036329C"/>
    <w:rsid w:val="003632FC"/>
    <w:rsid w:val="003634A4"/>
    <w:rsid w:val="00363D24"/>
    <w:rsid w:val="00363F7E"/>
    <w:rsid w:val="0036491A"/>
    <w:rsid w:val="00364D96"/>
    <w:rsid w:val="00364EFF"/>
    <w:rsid w:val="0036507D"/>
    <w:rsid w:val="003650EC"/>
    <w:rsid w:val="00365D52"/>
    <w:rsid w:val="003660B2"/>
    <w:rsid w:val="003661CF"/>
    <w:rsid w:val="0036667D"/>
    <w:rsid w:val="00366B40"/>
    <w:rsid w:val="003671E5"/>
    <w:rsid w:val="003675E7"/>
    <w:rsid w:val="00367C80"/>
    <w:rsid w:val="00367CDD"/>
    <w:rsid w:val="00367D29"/>
    <w:rsid w:val="00367EB2"/>
    <w:rsid w:val="0037020E"/>
    <w:rsid w:val="00370216"/>
    <w:rsid w:val="00370685"/>
    <w:rsid w:val="0037075A"/>
    <w:rsid w:val="00370C76"/>
    <w:rsid w:val="00370F54"/>
    <w:rsid w:val="0037127D"/>
    <w:rsid w:val="00371409"/>
    <w:rsid w:val="0037142F"/>
    <w:rsid w:val="00371A78"/>
    <w:rsid w:val="00371F15"/>
    <w:rsid w:val="003720EA"/>
    <w:rsid w:val="003725C6"/>
    <w:rsid w:val="003725FE"/>
    <w:rsid w:val="00372C8E"/>
    <w:rsid w:val="00373162"/>
    <w:rsid w:val="003732E0"/>
    <w:rsid w:val="00373A8F"/>
    <w:rsid w:val="00373B8F"/>
    <w:rsid w:val="00374BB6"/>
    <w:rsid w:val="00374C0E"/>
    <w:rsid w:val="00374F0B"/>
    <w:rsid w:val="00374FE7"/>
    <w:rsid w:val="003750B1"/>
    <w:rsid w:val="0037528E"/>
    <w:rsid w:val="003753DF"/>
    <w:rsid w:val="0037568C"/>
    <w:rsid w:val="0037614A"/>
    <w:rsid w:val="00376592"/>
    <w:rsid w:val="00376664"/>
    <w:rsid w:val="00376BD5"/>
    <w:rsid w:val="00376CE9"/>
    <w:rsid w:val="00376FC2"/>
    <w:rsid w:val="00376FC6"/>
    <w:rsid w:val="003770B3"/>
    <w:rsid w:val="00377AD3"/>
    <w:rsid w:val="00380187"/>
    <w:rsid w:val="00380241"/>
    <w:rsid w:val="003805B3"/>
    <w:rsid w:val="003808C2"/>
    <w:rsid w:val="00380B25"/>
    <w:rsid w:val="003814A6"/>
    <w:rsid w:val="00381C38"/>
    <w:rsid w:val="00382334"/>
    <w:rsid w:val="00382527"/>
    <w:rsid w:val="00382E41"/>
    <w:rsid w:val="00382F48"/>
    <w:rsid w:val="0038343E"/>
    <w:rsid w:val="0038350B"/>
    <w:rsid w:val="003841EF"/>
    <w:rsid w:val="003845B4"/>
    <w:rsid w:val="00384B51"/>
    <w:rsid w:val="00384C76"/>
    <w:rsid w:val="00384DE8"/>
    <w:rsid w:val="003851D7"/>
    <w:rsid w:val="003853B4"/>
    <w:rsid w:val="003856C9"/>
    <w:rsid w:val="00385C03"/>
    <w:rsid w:val="00385F9E"/>
    <w:rsid w:val="003870CB"/>
    <w:rsid w:val="00387D68"/>
    <w:rsid w:val="00387E0C"/>
    <w:rsid w:val="0039072F"/>
    <w:rsid w:val="00390906"/>
    <w:rsid w:val="00391146"/>
    <w:rsid w:val="003915E7"/>
    <w:rsid w:val="00391C45"/>
    <w:rsid w:val="00391DEF"/>
    <w:rsid w:val="00391ECD"/>
    <w:rsid w:val="0039216F"/>
    <w:rsid w:val="00393AD3"/>
    <w:rsid w:val="00394170"/>
    <w:rsid w:val="003943FD"/>
    <w:rsid w:val="00394A06"/>
    <w:rsid w:val="0039508B"/>
    <w:rsid w:val="00395134"/>
    <w:rsid w:val="00395541"/>
    <w:rsid w:val="003967D5"/>
    <w:rsid w:val="00396827"/>
    <w:rsid w:val="00396881"/>
    <w:rsid w:val="0039712C"/>
    <w:rsid w:val="003972A1"/>
    <w:rsid w:val="003977E1"/>
    <w:rsid w:val="003978E7"/>
    <w:rsid w:val="00397B87"/>
    <w:rsid w:val="003A00B9"/>
    <w:rsid w:val="003A0C8F"/>
    <w:rsid w:val="003A0DBF"/>
    <w:rsid w:val="003A14E6"/>
    <w:rsid w:val="003A160D"/>
    <w:rsid w:val="003A1AF0"/>
    <w:rsid w:val="003A1DA3"/>
    <w:rsid w:val="003A1DFE"/>
    <w:rsid w:val="003A20AB"/>
    <w:rsid w:val="003A2696"/>
    <w:rsid w:val="003A2903"/>
    <w:rsid w:val="003A29F2"/>
    <w:rsid w:val="003A2F70"/>
    <w:rsid w:val="003A3260"/>
    <w:rsid w:val="003A35EB"/>
    <w:rsid w:val="003A3793"/>
    <w:rsid w:val="003A3800"/>
    <w:rsid w:val="003A3841"/>
    <w:rsid w:val="003A3AE3"/>
    <w:rsid w:val="003A3CA7"/>
    <w:rsid w:val="003A3E91"/>
    <w:rsid w:val="003A41FC"/>
    <w:rsid w:val="003A420C"/>
    <w:rsid w:val="003A42E3"/>
    <w:rsid w:val="003A440D"/>
    <w:rsid w:val="003A4556"/>
    <w:rsid w:val="003A4721"/>
    <w:rsid w:val="003A51C9"/>
    <w:rsid w:val="003A54C8"/>
    <w:rsid w:val="003A6410"/>
    <w:rsid w:val="003A6A61"/>
    <w:rsid w:val="003A7063"/>
    <w:rsid w:val="003A7266"/>
    <w:rsid w:val="003A7915"/>
    <w:rsid w:val="003A7EEA"/>
    <w:rsid w:val="003A7F21"/>
    <w:rsid w:val="003B00A3"/>
    <w:rsid w:val="003B01FE"/>
    <w:rsid w:val="003B0386"/>
    <w:rsid w:val="003B0517"/>
    <w:rsid w:val="003B0895"/>
    <w:rsid w:val="003B08E4"/>
    <w:rsid w:val="003B0C8C"/>
    <w:rsid w:val="003B0F51"/>
    <w:rsid w:val="003B1185"/>
    <w:rsid w:val="003B12E5"/>
    <w:rsid w:val="003B13E8"/>
    <w:rsid w:val="003B1792"/>
    <w:rsid w:val="003B1A37"/>
    <w:rsid w:val="003B2341"/>
    <w:rsid w:val="003B273B"/>
    <w:rsid w:val="003B2E43"/>
    <w:rsid w:val="003B2EFA"/>
    <w:rsid w:val="003B3ABC"/>
    <w:rsid w:val="003B3B8A"/>
    <w:rsid w:val="003B43A0"/>
    <w:rsid w:val="003B4440"/>
    <w:rsid w:val="003B44A5"/>
    <w:rsid w:val="003B45E0"/>
    <w:rsid w:val="003B4AA4"/>
    <w:rsid w:val="003B4D63"/>
    <w:rsid w:val="003B4F76"/>
    <w:rsid w:val="003B506D"/>
    <w:rsid w:val="003B53DC"/>
    <w:rsid w:val="003B541D"/>
    <w:rsid w:val="003B5565"/>
    <w:rsid w:val="003B564D"/>
    <w:rsid w:val="003B565E"/>
    <w:rsid w:val="003B568A"/>
    <w:rsid w:val="003B576F"/>
    <w:rsid w:val="003B5B46"/>
    <w:rsid w:val="003B5FDA"/>
    <w:rsid w:val="003B604F"/>
    <w:rsid w:val="003B6347"/>
    <w:rsid w:val="003B6405"/>
    <w:rsid w:val="003B669F"/>
    <w:rsid w:val="003B6789"/>
    <w:rsid w:val="003B728C"/>
    <w:rsid w:val="003C003C"/>
    <w:rsid w:val="003C010E"/>
    <w:rsid w:val="003C03EF"/>
    <w:rsid w:val="003C05BE"/>
    <w:rsid w:val="003C075A"/>
    <w:rsid w:val="003C08A0"/>
    <w:rsid w:val="003C092A"/>
    <w:rsid w:val="003C10DF"/>
    <w:rsid w:val="003C15EA"/>
    <w:rsid w:val="003C1855"/>
    <w:rsid w:val="003C1EEB"/>
    <w:rsid w:val="003C21F4"/>
    <w:rsid w:val="003C2AE4"/>
    <w:rsid w:val="003C2B85"/>
    <w:rsid w:val="003C2E22"/>
    <w:rsid w:val="003C355D"/>
    <w:rsid w:val="003C4023"/>
    <w:rsid w:val="003C44B3"/>
    <w:rsid w:val="003C49F5"/>
    <w:rsid w:val="003C4D30"/>
    <w:rsid w:val="003C5151"/>
    <w:rsid w:val="003C5169"/>
    <w:rsid w:val="003C55CF"/>
    <w:rsid w:val="003C566F"/>
    <w:rsid w:val="003C590A"/>
    <w:rsid w:val="003C6612"/>
    <w:rsid w:val="003C68B7"/>
    <w:rsid w:val="003C6AED"/>
    <w:rsid w:val="003C6F65"/>
    <w:rsid w:val="003C711D"/>
    <w:rsid w:val="003C7422"/>
    <w:rsid w:val="003C78BB"/>
    <w:rsid w:val="003C7A6A"/>
    <w:rsid w:val="003C7CBD"/>
    <w:rsid w:val="003C7EE9"/>
    <w:rsid w:val="003C7F8E"/>
    <w:rsid w:val="003D0151"/>
    <w:rsid w:val="003D0572"/>
    <w:rsid w:val="003D075C"/>
    <w:rsid w:val="003D1167"/>
    <w:rsid w:val="003D1920"/>
    <w:rsid w:val="003D19D3"/>
    <w:rsid w:val="003D21E3"/>
    <w:rsid w:val="003D243C"/>
    <w:rsid w:val="003D28A8"/>
    <w:rsid w:val="003D2A68"/>
    <w:rsid w:val="003D2F95"/>
    <w:rsid w:val="003D3172"/>
    <w:rsid w:val="003D3248"/>
    <w:rsid w:val="003D337E"/>
    <w:rsid w:val="003D35DF"/>
    <w:rsid w:val="003D3A48"/>
    <w:rsid w:val="003D3EE0"/>
    <w:rsid w:val="003D406E"/>
    <w:rsid w:val="003D42E6"/>
    <w:rsid w:val="003D4520"/>
    <w:rsid w:val="003D4638"/>
    <w:rsid w:val="003D4740"/>
    <w:rsid w:val="003D4C84"/>
    <w:rsid w:val="003D5BAE"/>
    <w:rsid w:val="003D5D8A"/>
    <w:rsid w:val="003D5E3B"/>
    <w:rsid w:val="003D5F8C"/>
    <w:rsid w:val="003D62A4"/>
    <w:rsid w:val="003D68B3"/>
    <w:rsid w:val="003D6B60"/>
    <w:rsid w:val="003D7565"/>
    <w:rsid w:val="003D780E"/>
    <w:rsid w:val="003D7C34"/>
    <w:rsid w:val="003D7CE4"/>
    <w:rsid w:val="003E0106"/>
    <w:rsid w:val="003E04B2"/>
    <w:rsid w:val="003E075B"/>
    <w:rsid w:val="003E09B4"/>
    <w:rsid w:val="003E0B67"/>
    <w:rsid w:val="003E0B78"/>
    <w:rsid w:val="003E11C6"/>
    <w:rsid w:val="003E12F7"/>
    <w:rsid w:val="003E1889"/>
    <w:rsid w:val="003E1A26"/>
    <w:rsid w:val="003E1B80"/>
    <w:rsid w:val="003E1BD3"/>
    <w:rsid w:val="003E1CAC"/>
    <w:rsid w:val="003E1D51"/>
    <w:rsid w:val="003E1D5D"/>
    <w:rsid w:val="003E1FCD"/>
    <w:rsid w:val="003E1FDC"/>
    <w:rsid w:val="003E271C"/>
    <w:rsid w:val="003E2A0E"/>
    <w:rsid w:val="003E2B91"/>
    <w:rsid w:val="003E2ED7"/>
    <w:rsid w:val="003E32F2"/>
    <w:rsid w:val="003E3826"/>
    <w:rsid w:val="003E3C79"/>
    <w:rsid w:val="003E442B"/>
    <w:rsid w:val="003E4702"/>
    <w:rsid w:val="003E4C56"/>
    <w:rsid w:val="003E4DFB"/>
    <w:rsid w:val="003E5194"/>
    <w:rsid w:val="003E54AD"/>
    <w:rsid w:val="003E5790"/>
    <w:rsid w:val="003E57CB"/>
    <w:rsid w:val="003E590C"/>
    <w:rsid w:val="003E63B7"/>
    <w:rsid w:val="003E64FB"/>
    <w:rsid w:val="003E651E"/>
    <w:rsid w:val="003E695C"/>
    <w:rsid w:val="003E696F"/>
    <w:rsid w:val="003E69FC"/>
    <w:rsid w:val="003E6C56"/>
    <w:rsid w:val="003E6CA6"/>
    <w:rsid w:val="003E7AA5"/>
    <w:rsid w:val="003F010B"/>
    <w:rsid w:val="003F055F"/>
    <w:rsid w:val="003F0BB7"/>
    <w:rsid w:val="003F0E8C"/>
    <w:rsid w:val="003F139C"/>
    <w:rsid w:val="003F15B7"/>
    <w:rsid w:val="003F1851"/>
    <w:rsid w:val="003F1884"/>
    <w:rsid w:val="003F1C5C"/>
    <w:rsid w:val="003F1F39"/>
    <w:rsid w:val="003F2B53"/>
    <w:rsid w:val="003F40EA"/>
    <w:rsid w:val="003F42AE"/>
    <w:rsid w:val="003F471E"/>
    <w:rsid w:val="003F5187"/>
    <w:rsid w:val="003F52A5"/>
    <w:rsid w:val="003F5503"/>
    <w:rsid w:val="003F566A"/>
    <w:rsid w:val="003F5A0F"/>
    <w:rsid w:val="003F6284"/>
    <w:rsid w:val="003F6569"/>
    <w:rsid w:val="003F6652"/>
    <w:rsid w:val="003F6DD2"/>
    <w:rsid w:val="003F6F61"/>
    <w:rsid w:val="003F6F65"/>
    <w:rsid w:val="003F6FD2"/>
    <w:rsid w:val="003F71D1"/>
    <w:rsid w:val="003F7B60"/>
    <w:rsid w:val="003F7D88"/>
    <w:rsid w:val="003F7F79"/>
    <w:rsid w:val="003F7FBA"/>
    <w:rsid w:val="003F7FC5"/>
    <w:rsid w:val="004001A0"/>
    <w:rsid w:val="004002F6"/>
    <w:rsid w:val="004007E0"/>
    <w:rsid w:val="00400847"/>
    <w:rsid w:val="00400939"/>
    <w:rsid w:val="00400B04"/>
    <w:rsid w:val="00401178"/>
    <w:rsid w:val="004016C2"/>
    <w:rsid w:val="00402331"/>
    <w:rsid w:val="0040239D"/>
    <w:rsid w:val="004023A4"/>
    <w:rsid w:val="0040264B"/>
    <w:rsid w:val="00402862"/>
    <w:rsid w:val="0040291E"/>
    <w:rsid w:val="00402AD1"/>
    <w:rsid w:val="00402BE0"/>
    <w:rsid w:val="00402F69"/>
    <w:rsid w:val="00402FA5"/>
    <w:rsid w:val="0040331F"/>
    <w:rsid w:val="0040360C"/>
    <w:rsid w:val="00403A66"/>
    <w:rsid w:val="00403D99"/>
    <w:rsid w:val="004047F8"/>
    <w:rsid w:val="00404D40"/>
    <w:rsid w:val="00404E6F"/>
    <w:rsid w:val="00404FAC"/>
    <w:rsid w:val="00405014"/>
    <w:rsid w:val="00405153"/>
    <w:rsid w:val="004052D2"/>
    <w:rsid w:val="00405595"/>
    <w:rsid w:val="004058D8"/>
    <w:rsid w:val="00405973"/>
    <w:rsid w:val="00405BDE"/>
    <w:rsid w:val="00406290"/>
    <w:rsid w:val="0040672E"/>
    <w:rsid w:val="00406AEF"/>
    <w:rsid w:val="00406B04"/>
    <w:rsid w:val="00406CF6"/>
    <w:rsid w:val="00406FAE"/>
    <w:rsid w:val="004070E1"/>
    <w:rsid w:val="004073AC"/>
    <w:rsid w:val="00407496"/>
    <w:rsid w:val="004075B3"/>
    <w:rsid w:val="00407ADB"/>
    <w:rsid w:val="00407B98"/>
    <w:rsid w:val="00407F3A"/>
    <w:rsid w:val="00407FBC"/>
    <w:rsid w:val="004104FD"/>
    <w:rsid w:val="004107B4"/>
    <w:rsid w:val="004107E0"/>
    <w:rsid w:val="00410DCE"/>
    <w:rsid w:val="00410E09"/>
    <w:rsid w:val="0041133E"/>
    <w:rsid w:val="0041150E"/>
    <w:rsid w:val="00411908"/>
    <w:rsid w:val="00411981"/>
    <w:rsid w:val="00411F92"/>
    <w:rsid w:val="0041235C"/>
    <w:rsid w:val="004125CF"/>
    <w:rsid w:val="004127E2"/>
    <w:rsid w:val="0041338E"/>
    <w:rsid w:val="004133DB"/>
    <w:rsid w:val="00413D07"/>
    <w:rsid w:val="00413E2B"/>
    <w:rsid w:val="0041471B"/>
    <w:rsid w:val="0041482E"/>
    <w:rsid w:val="0041506B"/>
    <w:rsid w:val="00415163"/>
    <w:rsid w:val="00415208"/>
    <w:rsid w:val="0041683A"/>
    <w:rsid w:val="00416C87"/>
    <w:rsid w:val="00417591"/>
    <w:rsid w:val="0041772B"/>
    <w:rsid w:val="00417C9E"/>
    <w:rsid w:val="00420400"/>
    <w:rsid w:val="00420539"/>
    <w:rsid w:val="004205C0"/>
    <w:rsid w:val="00420A9D"/>
    <w:rsid w:val="00420ABD"/>
    <w:rsid w:val="0042185F"/>
    <w:rsid w:val="004218FB"/>
    <w:rsid w:val="00421AFC"/>
    <w:rsid w:val="00421B6B"/>
    <w:rsid w:val="00421D66"/>
    <w:rsid w:val="00421DCD"/>
    <w:rsid w:val="004226C4"/>
    <w:rsid w:val="004229FE"/>
    <w:rsid w:val="00422C78"/>
    <w:rsid w:val="00422F86"/>
    <w:rsid w:val="004231CF"/>
    <w:rsid w:val="0042322E"/>
    <w:rsid w:val="0042336B"/>
    <w:rsid w:val="00423EFC"/>
    <w:rsid w:val="0042405C"/>
    <w:rsid w:val="00424554"/>
    <w:rsid w:val="004245E4"/>
    <w:rsid w:val="00424823"/>
    <w:rsid w:val="00424AAC"/>
    <w:rsid w:val="00425400"/>
    <w:rsid w:val="00425905"/>
    <w:rsid w:val="00425ACA"/>
    <w:rsid w:val="00425CAC"/>
    <w:rsid w:val="00426879"/>
    <w:rsid w:val="0042693C"/>
    <w:rsid w:val="00426AD3"/>
    <w:rsid w:val="00426FDF"/>
    <w:rsid w:val="00427239"/>
    <w:rsid w:val="00427DEA"/>
    <w:rsid w:val="004302FA"/>
    <w:rsid w:val="004303C2"/>
    <w:rsid w:val="004305EB"/>
    <w:rsid w:val="00430636"/>
    <w:rsid w:val="00430C75"/>
    <w:rsid w:val="004311B4"/>
    <w:rsid w:val="00431245"/>
    <w:rsid w:val="0043191B"/>
    <w:rsid w:val="00431A1A"/>
    <w:rsid w:val="00431AA6"/>
    <w:rsid w:val="00432A2A"/>
    <w:rsid w:val="0043306B"/>
    <w:rsid w:val="004337E1"/>
    <w:rsid w:val="00433E27"/>
    <w:rsid w:val="00433F2B"/>
    <w:rsid w:val="004341A0"/>
    <w:rsid w:val="00434232"/>
    <w:rsid w:val="00434489"/>
    <w:rsid w:val="00434936"/>
    <w:rsid w:val="004349B6"/>
    <w:rsid w:val="00434DEB"/>
    <w:rsid w:val="00434EED"/>
    <w:rsid w:val="004351CE"/>
    <w:rsid w:val="00435204"/>
    <w:rsid w:val="004352CE"/>
    <w:rsid w:val="00435336"/>
    <w:rsid w:val="00435376"/>
    <w:rsid w:val="00435DC8"/>
    <w:rsid w:val="004361E8"/>
    <w:rsid w:val="004365A8"/>
    <w:rsid w:val="00436632"/>
    <w:rsid w:val="00436D41"/>
    <w:rsid w:val="00437178"/>
    <w:rsid w:val="0043743D"/>
    <w:rsid w:val="004374A9"/>
    <w:rsid w:val="004376F1"/>
    <w:rsid w:val="00437CE9"/>
    <w:rsid w:val="00440204"/>
    <w:rsid w:val="004403D4"/>
    <w:rsid w:val="004405AC"/>
    <w:rsid w:val="00440B82"/>
    <w:rsid w:val="00440EC7"/>
    <w:rsid w:val="004411D8"/>
    <w:rsid w:val="004415B3"/>
    <w:rsid w:val="00441FA6"/>
    <w:rsid w:val="00442E9E"/>
    <w:rsid w:val="00443197"/>
    <w:rsid w:val="004432A5"/>
    <w:rsid w:val="00443D4C"/>
    <w:rsid w:val="00443E59"/>
    <w:rsid w:val="00444737"/>
    <w:rsid w:val="00444BAA"/>
    <w:rsid w:val="004455CC"/>
    <w:rsid w:val="0044581E"/>
    <w:rsid w:val="00445D81"/>
    <w:rsid w:val="00445E56"/>
    <w:rsid w:val="004464BF"/>
    <w:rsid w:val="004465C3"/>
    <w:rsid w:val="0044661C"/>
    <w:rsid w:val="0044776B"/>
    <w:rsid w:val="004479D9"/>
    <w:rsid w:val="00447AD2"/>
    <w:rsid w:val="00447F14"/>
    <w:rsid w:val="00447FA0"/>
    <w:rsid w:val="00447FE8"/>
    <w:rsid w:val="00450214"/>
    <w:rsid w:val="00450847"/>
    <w:rsid w:val="00450DED"/>
    <w:rsid w:val="004511E2"/>
    <w:rsid w:val="0045146B"/>
    <w:rsid w:val="00451937"/>
    <w:rsid w:val="00451A54"/>
    <w:rsid w:val="00451FF7"/>
    <w:rsid w:val="00452192"/>
    <w:rsid w:val="00453070"/>
    <w:rsid w:val="00453244"/>
    <w:rsid w:val="004533BD"/>
    <w:rsid w:val="00453507"/>
    <w:rsid w:val="0045352D"/>
    <w:rsid w:val="0045362A"/>
    <w:rsid w:val="0045391E"/>
    <w:rsid w:val="00453947"/>
    <w:rsid w:val="00454382"/>
    <w:rsid w:val="0045469C"/>
    <w:rsid w:val="004547D0"/>
    <w:rsid w:val="00454C86"/>
    <w:rsid w:val="00455246"/>
    <w:rsid w:val="00455C9C"/>
    <w:rsid w:val="00455E76"/>
    <w:rsid w:val="00456490"/>
    <w:rsid w:val="00456D2E"/>
    <w:rsid w:val="0045789A"/>
    <w:rsid w:val="004578E1"/>
    <w:rsid w:val="00457FDA"/>
    <w:rsid w:val="004604B6"/>
    <w:rsid w:val="004606C1"/>
    <w:rsid w:val="00460C93"/>
    <w:rsid w:val="0046119C"/>
    <w:rsid w:val="0046169D"/>
    <w:rsid w:val="0046172D"/>
    <w:rsid w:val="004618CC"/>
    <w:rsid w:val="00461B58"/>
    <w:rsid w:val="00461BA6"/>
    <w:rsid w:val="00461BA8"/>
    <w:rsid w:val="0046219C"/>
    <w:rsid w:val="004622CE"/>
    <w:rsid w:val="004624B4"/>
    <w:rsid w:val="0046291E"/>
    <w:rsid w:val="00462A0D"/>
    <w:rsid w:val="00462D70"/>
    <w:rsid w:val="00462FCA"/>
    <w:rsid w:val="004631F7"/>
    <w:rsid w:val="0046328A"/>
    <w:rsid w:val="004636B3"/>
    <w:rsid w:val="00464386"/>
    <w:rsid w:val="00464BCA"/>
    <w:rsid w:val="00464F80"/>
    <w:rsid w:val="004658B8"/>
    <w:rsid w:val="00465A3B"/>
    <w:rsid w:val="00465B61"/>
    <w:rsid w:val="004668DB"/>
    <w:rsid w:val="00466A75"/>
    <w:rsid w:val="00466F01"/>
    <w:rsid w:val="00467099"/>
    <w:rsid w:val="00467407"/>
    <w:rsid w:val="00467559"/>
    <w:rsid w:val="004677E7"/>
    <w:rsid w:val="004678B8"/>
    <w:rsid w:val="00467A89"/>
    <w:rsid w:val="00467EF7"/>
    <w:rsid w:val="0047008D"/>
    <w:rsid w:val="00470120"/>
    <w:rsid w:val="004701B1"/>
    <w:rsid w:val="004706BC"/>
    <w:rsid w:val="00470B14"/>
    <w:rsid w:val="00470CED"/>
    <w:rsid w:val="00471071"/>
    <w:rsid w:val="004715A0"/>
    <w:rsid w:val="00471DA6"/>
    <w:rsid w:val="004720B4"/>
    <w:rsid w:val="0047210A"/>
    <w:rsid w:val="004721B3"/>
    <w:rsid w:val="004723F3"/>
    <w:rsid w:val="0047272D"/>
    <w:rsid w:val="00472869"/>
    <w:rsid w:val="00472C60"/>
    <w:rsid w:val="0047371B"/>
    <w:rsid w:val="00474027"/>
    <w:rsid w:val="004741F7"/>
    <w:rsid w:val="004745EA"/>
    <w:rsid w:val="004748E5"/>
    <w:rsid w:val="004749D9"/>
    <w:rsid w:val="00474DD1"/>
    <w:rsid w:val="00475434"/>
    <w:rsid w:val="00475696"/>
    <w:rsid w:val="00475A34"/>
    <w:rsid w:val="00475C26"/>
    <w:rsid w:val="00475DCE"/>
    <w:rsid w:val="0047662E"/>
    <w:rsid w:val="0047686B"/>
    <w:rsid w:val="00476BA1"/>
    <w:rsid w:val="00476FF7"/>
    <w:rsid w:val="0047716D"/>
    <w:rsid w:val="004772E8"/>
    <w:rsid w:val="004774DA"/>
    <w:rsid w:val="00480549"/>
    <w:rsid w:val="00480C87"/>
    <w:rsid w:val="00480E0B"/>
    <w:rsid w:val="004811D0"/>
    <w:rsid w:val="004811DE"/>
    <w:rsid w:val="004815ED"/>
    <w:rsid w:val="0048197C"/>
    <w:rsid w:val="00481D5D"/>
    <w:rsid w:val="00481D89"/>
    <w:rsid w:val="004824F6"/>
    <w:rsid w:val="00482C17"/>
    <w:rsid w:val="00482D7C"/>
    <w:rsid w:val="00483150"/>
    <w:rsid w:val="004832F1"/>
    <w:rsid w:val="00483A3B"/>
    <w:rsid w:val="00483D18"/>
    <w:rsid w:val="00483D8A"/>
    <w:rsid w:val="00483E77"/>
    <w:rsid w:val="00483F23"/>
    <w:rsid w:val="00484194"/>
    <w:rsid w:val="0048420D"/>
    <w:rsid w:val="00484598"/>
    <w:rsid w:val="004854F5"/>
    <w:rsid w:val="00485914"/>
    <w:rsid w:val="0048612B"/>
    <w:rsid w:val="004862A5"/>
    <w:rsid w:val="004865F8"/>
    <w:rsid w:val="00486CD1"/>
    <w:rsid w:val="00486FF7"/>
    <w:rsid w:val="00487710"/>
    <w:rsid w:val="00487C46"/>
    <w:rsid w:val="0049009A"/>
    <w:rsid w:val="004901AF"/>
    <w:rsid w:val="00490881"/>
    <w:rsid w:val="00490AE6"/>
    <w:rsid w:val="00490B28"/>
    <w:rsid w:val="00490EC8"/>
    <w:rsid w:val="00490FDA"/>
    <w:rsid w:val="0049102C"/>
    <w:rsid w:val="004912F1"/>
    <w:rsid w:val="0049180F"/>
    <w:rsid w:val="004918DA"/>
    <w:rsid w:val="00491BB1"/>
    <w:rsid w:val="004922A8"/>
    <w:rsid w:val="00492E7A"/>
    <w:rsid w:val="004937E1"/>
    <w:rsid w:val="00493CC0"/>
    <w:rsid w:val="00494143"/>
    <w:rsid w:val="00494304"/>
    <w:rsid w:val="00494649"/>
    <w:rsid w:val="0049496E"/>
    <w:rsid w:val="00494AE6"/>
    <w:rsid w:val="00494AFB"/>
    <w:rsid w:val="00495114"/>
    <w:rsid w:val="004953E7"/>
    <w:rsid w:val="00495718"/>
    <w:rsid w:val="00495967"/>
    <w:rsid w:val="004960D1"/>
    <w:rsid w:val="004960F2"/>
    <w:rsid w:val="0049621E"/>
    <w:rsid w:val="0049689B"/>
    <w:rsid w:val="00496E71"/>
    <w:rsid w:val="00496EC8"/>
    <w:rsid w:val="00497815"/>
    <w:rsid w:val="0049781C"/>
    <w:rsid w:val="00497E8F"/>
    <w:rsid w:val="004A025B"/>
    <w:rsid w:val="004A05C8"/>
    <w:rsid w:val="004A0745"/>
    <w:rsid w:val="004A092B"/>
    <w:rsid w:val="004A0943"/>
    <w:rsid w:val="004A0AAD"/>
    <w:rsid w:val="004A0B7E"/>
    <w:rsid w:val="004A1170"/>
    <w:rsid w:val="004A13D9"/>
    <w:rsid w:val="004A1592"/>
    <w:rsid w:val="004A1C47"/>
    <w:rsid w:val="004A1DF6"/>
    <w:rsid w:val="004A1F85"/>
    <w:rsid w:val="004A2A16"/>
    <w:rsid w:val="004A2ECE"/>
    <w:rsid w:val="004A3038"/>
    <w:rsid w:val="004A3108"/>
    <w:rsid w:val="004A38FC"/>
    <w:rsid w:val="004A3D04"/>
    <w:rsid w:val="004A4000"/>
    <w:rsid w:val="004A437D"/>
    <w:rsid w:val="004A4AB3"/>
    <w:rsid w:val="004A59C7"/>
    <w:rsid w:val="004A5B0C"/>
    <w:rsid w:val="004A6010"/>
    <w:rsid w:val="004A62B5"/>
    <w:rsid w:val="004A6547"/>
    <w:rsid w:val="004A7354"/>
    <w:rsid w:val="004A74E4"/>
    <w:rsid w:val="004A7C9B"/>
    <w:rsid w:val="004B03A6"/>
    <w:rsid w:val="004B08ED"/>
    <w:rsid w:val="004B095A"/>
    <w:rsid w:val="004B0DA4"/>
    <w:rsid w:val="004B0E02"/>
    <w:rsid w:val="004B122F"/>
    <w:rsid w:val="004B143F"/>
    <w:rsid w:val="004B159E"/>
    <w:rsid w:val="004B1A67"/>
    <w:rsid w:val="004B20E1"/>
    <w:rsid w:val="004B2B9F"/>
    <w:rsid w:val="004B2CEE"/>
    <w:rsid w:val="004B2F4B"/>
    <w:rsid w:val="004B34DC"/>
    <w:rsid w:val="004B36F0"/>
    <w:rsid w:val="004B39E1"/>
    <w:rsid w:val="004B3B5C"/>
    <w:rsid w:val="004B42C5"/>
    <w:rsid w:val="004B4F3D"/>
    <w:rsid w:val="004B4F6C"/>
    <w:rsid w:val="004B50CC"/>
    <w:rsid w:val="004B51AB"/>
    <w:rsid w:val="004B54AC"/>
    <w:rsid w:val="004B5C3A"/>
    <w:rsid w:val="004B64B5"/>
    <w:rsid w:val="004B6ABE"/>
    <w:rsid w:val="004B6EC0"/>
    <w:rsid w:val="004B7806"/>
    <w:rsid w:val="004B7DDE"/>
    <w:rsid w:val="004C01CE"/>
    <w:rsid w:val="004C065D"/>
    <w:rsid w:val="004C0795"/>
    <w:rsid w:val="004C1219"/>
    <w:rsid w:val="004C1349"/>
    <w:rsid w:val="004C1537"/>
    <w:rsid w:val="004C18A9"/>
    <w:rsid w:val="004C1D31"/>
    <w:rsid w:val="004C1E92"/>
    <w:rsid w:val="004C2166"/>
    <w:rsid w:val="004C2B12"/>
    <w:rsid w:val="004C2D93"/>
    <w:rsid w:val="004C3A1E"/>
    <w:rsid w:val="004C3F04"/>
    <w:rsid w:val="004C4050"/>
    <w:rsid w:val="004C453A"/>
    <w:rsid w:val="004C4561"/>
    <w:rsid w:val="004C4860"/>
    <w:rsid w:val="004C4F02"/>
    <w:rsid w:val="004C5669"/>
    <w:rsid w:val="004C5AFD"/>
    <w:rsid w:val="004C61A0"/>
    <w:rsid w:val="004C62D6"/>
    <w:rsid w:val="004C68FB"/>
    <w:rsid w:val="004C6900"/>
    <w:rsid w:val="004C69D1"/>
    <w:rsid w:val="004C6AA4"/>
    <w:rsid w:val="004C70BA"/>
    <w:rsid w:val="004C7680"/>
    <w:rsid w:val="004C7D79"/>
    <w:rsid w:val="004D0364"/>
    <w:rsid w:val="004D03E4"/>
    <w:rsid w:val="004D05E5"/>
    <w:rsid w:val="004D06A5"/>
    <w:rsid w:val="004D09CD"/>
    <w:rsid w:val="004D0ED5"/>
    <w:rsid w:val="004D1177"/>
    <w:rsid w:val="004D12F6"/>
    <w:rsid w:val="004D179D"/>
    <w:rsid w:val="004D1B8C"/>
    <w:rsid w:val="004D1CEB"/>
    <w:rsid w:val="004D213D"/>
    <w:rsid w:val="004D2156"/>
    <w:rsid w:val="004D2C99"/>
    <w:rsid w:val="004D2EF1"/>
    <w:rsid w:val="004D3103"/>
    <w:rsid w:val="004D390B"/>
    <w:rsid w:val="004D3C96"/>
    <w:rsid w:val="004D3EEB"/>
    <w:rsid w:val="004D46D6"/>
    <w:rsid w:val="004D4C93"/>
    <w:rsid w:val="004D5067"/>
    <w:rsid w:val="004D536A"/>
    <w:rsid w:val="004D584C"/>
    <w:rsid w:val="004D5A6D"/>
    <w:rsid w:val="004D62D1"/>
    <w:rsid w:val="004D637F"/>
    <w:rsid w:val="004D6EB2"/>
    <w:rsid w:val="004D724F"/>
    <w:rsid w:val="004D7271"/>
    <w:rsid w:val="004D78E3"/>
    <w:rsid w:val="004D791F"/>
    <w:rsid w:val="004D7F6B"/>
    <w:rsid w:val="004E082E"/>
    <w:rsid w:val="004E09DD"/>
    <w:rsid w:val="004E09FF"/>
    <w:rsid w:val="004E0F8E"/>
    <w:rsid w:val="004E1171"/>
    <w:rsid w:val="004E1179"/>
    <w:rsid w:val="004E1434"/>
    <w:rsid w:val="004E1712"/>
    <w:rsid w:val="004E1EB9"/>
    <w:rsid w:val="004E2157"/>
    <w:rsid w:val="004E29EC"/>
    <w:rsid w:val="004E2CA8"/>
    <w:rsid w:val="004E336B"/>
    <w:rsid w:val="004E351F"/>
    <w:rsid w:val="004E384A"/>
    <w:rsid w:val="004E4633"/>
    <w:rsid w:val="004E4D7E"/>
    <w:rsid w:val="004E5016"/>
    <w:rsid w:val="004E5095"/>
    <w:rsid w:val="004E5510"/>
    <w:rsid w:val="004E582A"/>
    <w:rsid w:val="004E5A93"/>
    <w:rsid w:val="004E5E39"/>
    <w:rsid w:val="004E71E7"/>
    <w:rsid w:val="004E72D3"/>
    <w:rsid w:val="004E73C2"/>
    <w:rsid w:val="004E7973"/>
    <w:rsid w:val="004E7BB0"/>
    <w:rsid w:val="004F03BD"/>
    <w:rsid w:val="004F0451"/>
    <w:rsid w:val="004F0647"/>
    <w:rsid w:val="004F08D6"/>
    <w:rsid w:val="004F097E"/>
    <w:rsid w:val="004F09C6"/>
    <w:rsid w:val="004F122D"/>
    <w:rsid w:val="004F1389"/>
    <w:rsid w:val="004F15B2"/>
    <w:rsid w:val="004F1D8B"/>
    <w:rsid w:val="004F2445"/>
    <w:rsid w:val="004F254F"/>
    <w:rsid w:val="004F257C"/>
    <w:rsid w:val="004F2689"/>
    <w:rsid w:val="004F278D"/>
    <w:rsid w:val="004F28BC"/>
    <w:rsid w:val="004F2C10"/>
    <w:rsid w:val="004F2F2B"/>
    <w:rsid w:val="004F324B"/>
    <w:rsid w:val="004F32CC"/>
    <w:rsid w:val="004F3697"/>
    <w:rsid w:val="004F38DB"/>
    <w:rsid w:val="004F3D78"/>
    <w:rsid w:val="004F42BE"/>
    <w:rsid w:val="004F455F"/>
    <w:rsid w:val="004F488D"/>
    <w:rsid w:val="004F4B85"/>
    <w:rsid w:val="004F510F"/>
    <w:rsid w:val="004F5790"/>
    <w:rsid w:val="004F6046"/>
    <w:rsid w:val="004F65B6"/>
    <w:rsid w:val="004F696B"/>
    <w:rsid w:val="004F7253"/>
    <w:rsid w:val="004F735C"/>
    <w:rsid w:val="004F76E3"/>
    <w:rsid w:val="004F7D7D"/>
    <w:rsid w:val="0050044F"/>
    <w:rsid w:val="0050053C"/>
    <w:rsid w:val="00500A58"/>
    <w:rsid w:val="00500C76"/>
    <w:rsid w:val="00500E7C"/>
    <w:rsid w:val="00500F38"/>
    <w:rsid w:val="005012D9"/>
    <w:rsid w:val="0050144B"/>
    <w:rsid w:val="00501F76"/>
    <w:rsid w:val="00502A58"/>
    <w:rsid w:val="00502D23"/>
    <w:rsid w:val="00502EA3"/>
    <w:rsid w:val="0050302B"/>
    <w:rsid w:val="0050306F"/>
    <w:rsid w:val="00503214"/>
    <w:rsid w:val="005035C9"/>
    <w:rsid w:val="00503999"/>
    <w:rsid w:val="00503CEF"/>
    <w:rsid w:val="00504422"/>
    <w:rsid w:val="00504881"/>
    <w:rsid w:val="00504B85"/>
    <w:rsid w:val="0050530C"/>
    <w:rsid w:val="005054B5"/>
    <w:rsid w:val="00505BC0"/>
    <w:rsid w:val="00506297"/>
    <w:rsid w:val="005064BC"/>
    <w:rsid w:val="005069CB"/>
    <w:rsid w:val="00506DDA"/>
    <w:rsid w:val="00507052"/>
    <w:rsid w:val="0050710A"/>
    <w:rsid w:val="00507436"/>
    <w:rsid w:val="00507CA6"/>
    <w:rsid w:val="00507CAF"/>
    <w:rsid w:val="00510243"/>
    <w:rsid w:val="005103A3"/>
    <w:rsid w:val="005110CB"/>
    <w:rsid w:val="00511B51"/>
    <w:rsid w:val="00511D02"/>
    <w:rsid w:val="00512288"/>
    <w:rsid w:val="005122CA"/>
    <w:rsid w:val="005124DF"/>
    <w:rsid w:val="00512792"/>
    <w:rsid w:val="00512CB1"/>
    <w:rsid w:val="00512EE1"/>
    <w:rsid w:val="00514457"/>
    <w:rsid w:val="00514CB7"/>
    <w:rsid w:val="005150FA"/>
    <w:rsid w:val="00515268"/>
    <w:rsid w:val="0051573F"/>
    <w:rsid w:val="00515B29"/>
    <w:rsid w:val="00515C98"/>
    <w:rsid w:val="00516172"/>
    <w:rsid w:val="00516433"/>
    <w:rsid w:val="00516FDF"/>
    <w:rsid w:val="00517002"/>
    <w:rsid w:val="0051733E"/>
    <w:rsid w:val="0051744E"/>
    <w:rsid w:val="005174C6"/>
    <w:rsid w:val="00517704"/>
    <w:rsid w:val="005177F3"/>
    <w:rsid w:val="00517B4A"/>
    <w:rsid w:val="00517C92"/>
    <w:rsid w:val="00520054"/>
    <w:rsid w:val="0052073B"/>
    <w:rsid w:val="00520A58"/>
    <w:rsid w:val="00520EF2"/>
    <w:rsid w:val="00521624"/>
    <w:rsid w:val="00521CE2"/>
    <w:rsid w:val="00522339"/>
    <w:rsid w:val="005230C6"/>
    <w:rsid w:val="005231A0"/>
    <w:rsid w:val="005232FE"/>
    <w:rsid w:val="005237AE"/>
    <w:rsid w:val="00523C57"/>
    <w:rsid w:val="00523F3D"/>
    <w:rsid w:val="00524109"/>
    <w:rsid w:val="005248A4"/>
    <w:rsid w:val="00524A5A"/>
    <w:rsid w:val="00524E04"/>
    <w:rsid w:val="005253C2"/>
    <w:rsid w:val="005255BA"/>
    <w:rsid w:val="005256C2"/>
    <w:rsid w:val="005256C6"/>
    <w:rsid w:val="0052575B"/>
    <w:rsid w:val="005259BE"/>
    <w:rsid w:val="00525CB3"/>
    <w:rsid w:val="00526169"/>
    <w:rsid w:val="00526627"/>
    <w:rsid w:val="00526650"/>
    <w:rsid w:val="005267B3"/>
    <w:rsid w:val="0052697A"/>
    <w:rsid w:val="005269AF"/>
    <w:rsid w:val="00527086"/>
    <w:rsid w:val="00527EBA"/>
    <w:rsid w:val="00530622"/>
    <w:rsid w:val="00530C7A"/>
    <w:rsid w:val="00531387"/>
    <w:rsid w:val="00531612"/>
    <w:rsid w:val="005316AC"/>
    <w:rsid w:val="00531F60"/>
    <w:rsid w:val="00532633"/>
    <w:rsid w:val="005330A4"/>
    <w:rsid w:val="00533A27"/>
    <w:rsid w:val="00533B32"/>
    <w:rsid w:val="00533D03"/>
    <w:rsid w:val="00533EC5"/>
    <w:rsid w:val="0053445C"/>
    <w:rsid w:val="00534560"/>
    <w:rsid w:val="005352F1"/>
    <w:rsid w:val="0053555F"/>
    <w:rsid w:val="00535819"/>
    <w:rsid w:val="005358BB"/>
    <w:rsid w:val="00535AC9"/>
    <w:rsid w:val="00535D9A"/>
    <w:rsid w:val="00535F2E"/>
    <w:rsid w:val="00536E7C"/>
    <w:rsid w:val="005371D7"/>
    <w:rsid w:val="005374A7"/>
    <w:rsid w:val="00537E83"/>
    <w:rsid w:val="00540148"/>
    <w:rsid w:val="0054018A"/>
    <w:rsid w:val="00540346"/>
    <w:rsid w:val="005416C3"/>
    <w:rsid w:val="0054172C"/>
    <w:rsid w:val="00541794"/>
    <w:rsid w:val="00541825"/>
    <w:rsid w:val="00541AAB"/>
    <w:rsid w:val="00542467"/>
    <w:rsid w:val="005425C9"/>
    <w:rsid w:val="0054284A"/>
    <w:rsid w:val="005433B3"/>
    <w:rsid w:val="005440AD"/>
    <w:rsid w:val="005441BC"/>
    <w:rsid w:val="005444B7"/>
    <w:rsid w:val="0054494A"/>
    <w:rsid w:val="00544AFB"/>
    <w:rsid w:val="00544B39"/>
    <w:rsid w:val="00544D44"/>
    <w:rsid w:val="00544F11"/>
    <w:rsid w:val="00545769"/>
    <w:rsid w:val="005457FB"/>
    <w:rsid w:val="00545B76"/>
    <w:rsid w:val="00546138"/>
    <w:rsid w:val="00546432"/>
    <w:rsid w:val="0054672A"/>
    <w:rsid w:val="00546B66"/>
    <w:rsid w:val="00546BB4"/>
    <w:rsid w:val="005470FB"/>
    <w:rsid w:val="005471B2"/>
    <w:rsid w:val="00547235"/>
    <w:rsid w:val="005473FE"/>
    <w:rsid w:val="0054750E"/>
    <w:rsid w:val="00547997"/>
    <w:rsid w:val="00547F9A"/>
    <w:rsid w:val="005500D7"/>
    <w:rsid w:val="00550199"/>
    <w:rsid w:val="0055061B"/>
    <w:rsid w:val="00550895"/>
    <w:rsid w:val="00550929"/>
    <w:rsid w:val="00550CCD"/>
    <w:rsid w:val="00551EF1"/>
    <w:rsid w:val="00552105"/>
    <w:rsid w:val="0055225D"/>
    <w:rsid w:val="0055290F"/>
    <w:rsid w:val="005531D0"/>
    <w:rsid w:val="00553593"/>
    <w:rsid w:val="005538DA"/>
    <w:rsid w:val="00553F01"/>
    <w:rsid w:val="00554AFC"/>
    <w:rsid w:val="00554C96"/>
    <w:rsid w:val="00554E06"/>
    <w:rsid w:val="005550D1"/>
    <w:rsid w:val="0055520E"/>
    <w:rsid w:val="00555689"/>
    <w:rsid w:val="00555A30"/>
    <w:rsid w:val="00555C54"/>
    <w:rsid w:val="005566E7"/>
    <w:rsid w:val="005572E2"/>
    <w:rsid w:val="00557B95"/>
    <w:rsid w:val="00557C79"/>
    <w:rsid w:val="00560162"/>
    <w:rsid w:val="005608C2"/>
    <w:rsid w:val="00560B82"/>
    <w:rsid w:val="005613DB"/>
    <w:rsid w:val="005614AA"/>
    <w:rsid w:val="00561602"/>
    <w:rsid w:val="00561B8B"/>
    <w:rsid w:val="00561E16"/>
    <w:rsid w:val="0056215C"/>
    <w:rsid w:val="00562254"/>
    <w:rsid w:val="005627FE"/>
    <w:rsid w:val="00562CDB"/>
    <w:rsid w:val="00562D71"/>
    <w:rsid w:val="00563000"/>
    <w:rsid w:val="005637DF"/>
    <w:rsid w:val="005638B6"/>
    <w:rsid w:val="00563B03"/>
    <w:rsid w:val="00563D12"/>
    <w:rsid w:val="00563D1C"/>
    <w:rsid w:val="00563D2B"/>
    <w:rsid w:val="00563D79"/>
    <w:rsid w:val="0056498B"/>
    <w:rsid w:val="00564AB8"/>
    <w:rsid w:val="00564CE1"/>
    <w:rsid w:val="00564D1A"/>
    <w:rsid w:val="005651D4"/>
    <w:rsid w:val="00565535"/>
    <w:rsid w:val="00565EC9"/>
    <w:rsid w:val="005660B2"/>
    <w:rsid w:val="0056646A"/>
    <w:rsid w:val="00566B4B"/>
    <w:rsid w:val="00566C10"/>
    <w:rsid w:val="00566DFD"/>
    <w:rsid w:val="00567015"/>
    <w:rsid w:val="0057030B"/>
    <w:rsid w:val="005711FB"/>
    <w:rsid w:val="0057128C"/>
    <w:rsid w:val="005713BB"/>
    <w:rsid w:val="0057172D"/>
    <w:rsid w:val="00571DC2"/>
    <w:rsid w:val="0057200A"/>
    <w:rsid w:val="005720CA"/>
    <w:rsid w:val="00572744"/>
    <w:rsid w:val="00572D38"/>
    <w:rsid w:val="00572FFE"/>
    <w:rsid w:val="00573012"/>
    <w:rsid w:val="005734B0"/>
    <w:rsid w:val="005734EA"/>
    <w:rsid w:val="005735C9"/>
    <w:rsid w:val="00573C18"/>
    <w:rsid w:val="005740DC"/>
    <w:rsid w:val="00574106"/>
    <w:rsid w:val="0057411E"/>
    <w:rsid w:val="005741FD"/>
    <w:rsid w:val="00574596"/>
    <w:rsid w:val="00574662"/>
    <w:rsid w:val="00575048"/>
    <w:rsid w:val="0057511D"/>
    <w:rsid w:val="005752CF"/>
    <w:rsid w:val="0057551F"/>
    <w:rsid w:val="005756C8"/>
    <w:rsid w:val="00575701"/>
    <w:rsid w:val="00575AF6"/>
    <w:rsid w:val="00575CF4"/>
    <w:rsid w:val="00575FA4"/>
    <w:rsid w:val="00576028"/>
    <w:rsid w:val="005760C4"/>
    <w:rsid w:val="00576315"/>
    <w:rsid w:val="0057647B"/>
    <w:rsid w:val="0057659E"/>
    <w:rsid w:val="00576882"/>
    <w:rsid w:val="00576B36"/>
    <w:rsid w:val="00576B39"/>
    <w:rsid w:val="00577438"/>
    <w:rsid w:val="0057754D"/>
    <w:rsid w:val="0057763A"/>
    <w:rsid w:val="00577877"/>
    <w:rsid w:val="00577A7C"/>
    <w:rsid w:val="00577AB7"/>
    <w:rsid w:val="00577B8B"/>
    <w:rsid w:val="00577FCC"/>
    <w:rsid w:val="00577FD4"/>
    <w:rsid w:val="00580160"/>
    <w:rsid w:val="0058095C"/>
    <w:rsid w:val="0058095E"/>
    <w:rsid w:val="00581393"/>
    <w:rsid w:val="00581751"/>
    <w:rsid w:val="0058184D"/>
    <w:rsid w:val="00581968"/>
    <w:rsid w:val="00581CEA"/>
    <w:rsid w:val="00581E55"/>
    <w:rsid w:val="00581F47"/>
    <w:rsid w:val="00581F6C"/>
    <w:rsid w:val="0058232F"/>
    <w:rsid w:val="005824E2"/>
    <w:rsid w:val="005825EA"/>
    <w:rsid w:val="00582604"/>
    <w:rsid w:val="00582650"/>
    <w:rsid w:val="005826CD"/>
    <w:rsid w:val="0058283C"/>
    <w:rsid w:val="00582B1F"/>
    <w:rsid w:val="00582B46"/>
    <w:rsid w:val="00582D30"/>
    <w:rsid w:val="00582E64"/>
    <w:rsid w:val="00582FAA"/>
    <w:rsid w:val="0058343A"/>
    <w:rsid w:val="00583B28"/>
    <w:rsid w:val="00583FA5"/>
    <w:rsid w:val="005844B9"/>
    <w:rsid w:val="00584572"/>
    <w:rsid w:val="00584841"/>
    <w:rsid w:val="005851A6"/>
    <w:rsid w:val="005851DE"/>
    <w:rsid w:val="00585331"/>
    <w:rsid w:val="005855C7"/>
    <w:rsid w:val="00585A17"/>
    <w:rsid w:val="005860FA"/>
    <w:rsid w:val="005865E8"/>
    <w:rsid w:val="00586621"/>
    <w:rsid w:val="00586629"/>
    <w:rsid w:val="00586652"/>
    <w:rsid w:val="005877EE"/>
    <w:rsid w:val="005900E1"/>
    <w:rsid w:val="005901D1"/>
    <w:rsid w:val="005904A3"/>
    <w:rsid w:val="00590C0B"/>
    <w:rsid w:val="00590C22"/>
    <w:rsid w:val="00590F9B"/>
    <w:rsid w:val="00591945"/>
    <w:rsid w:val="00591DBB"/>
    <w:rsid w:val="00591F95"/>
    <w:rsid w:val="005922B2"/>
    <w:rsid w:val="00592F01"/>
    <w:rsid w:val="00593836"/>
    <w:rsid w:val="00594202"/>
    <w:rsid w:val="00594723"/>
    <w:rsid w:val="00594A7C"/>
    <w:rsid w:val="00594FF4"/>
    <w:rsid w:val="00595076"/>
    <w:rsid w:val="0059553B"/>
    <w:rsid w:val="005956A0"/>
    <w:rsid w:val="00595A0D"/>
    <w:rsid w:val="00595B11"/>
    <w:rsid w:val="00595FC9"/>
    <w:rsid w:val="005964E7"/>
    <w:rsid w:val="00596A49"/>
    <w:rsid w:val="00596C82"/>
    <w:rsid w:val="00597733"/>
    <w:rsid w:val="00597BFE"/>
    <w:rsid w:val="00597C7B"/>
    <w:rsid w:val="00597FAF"/>
    <w:rsid w:val="005A01A4"/>
    <w:rsid w:val="005A021F"/>
    <w:rsid w:val="005A047F"/>
    <w:rsid w:val="005A05EB"/>
    <w:rsid w:val="005A0AC7"/>
    <w:rsid w:val="005A0D04"/>
    <w:rsid w:val="005A0DAC"/>
    <w:rsid w:val="005A0E18"/>
    <w:rsid w:val="005A0FD6"/>
    <w:rsid w:val="005A142D"/>
    <w:rsid w:val="005A14F5"/>
    <w:rsid w:val="005A16A7"/>
    <w:rsid w:val="005A1D16"/>
    <w:rsid w:val="005A25BE"/>
    <w:rsid w:val="005A298B"/>
    <w:rsid w:val="005A2FC1"/>
    <w:rsid w:val="005A3141"/>
    <w:rsid w:val="005A35EB"/>
    <w:rsid w:val="005A3743"/>
    <w:rsid w:val="005A3FD3"/>
    <w:rsid w:val="005A3FEC"/>
    <w:rsid w:val="005A43BD"/>
    <w:rsid w:val="005A4A9D"/>
    <w:rsid w:val="005A4BD7"/>
    <w:rsid w:val="005A56B3"/>
    <w:rsid w:val="005A5705"/>
    <w:rsid w:val="005A5A97"/>
    <w:rsid w:val="005A5F17"/>
    <w:rsid w:val="005A6235"/>
    <w:rsid w:val="005A65C2"/>
    <w:rsid w:val="005A6BE2"/>
    <w:rsid w:val="005A6CD1"/>
    <w:rsid w:val="005A70B2"/>
    <w:rsid w:val="005A7195"/>
    <w:rsid w:val="005A76EE"/>
    <w:rsid w:val="005A7A39"/>
    <w:rsid w:val="005B07AE"/>
    <w:rsid w:val="005B09C2"/>
    <w:rsid w:val="005B0F07"/>
    <w:rsid w:val="005B119D"/>
    <w:rsid w:val="005B1A20"/>
    <w:rsid w:val="005B1CCC"/>
    <w:rsid w:val="005B1E57"/>
    <w:rsid w:val="005B2452"/>
    <w:rsid w:val="005B27BB"/>
    <w:rsid w:val="005B289B"/>
    <w:rsid w:val="005B3150"/>
    <w:rsid w:val="005B3466"/>
    <w:rsid w:val="005B3864"/>
    <w:rsid w:val="005B3903"/>
    <w:rsid w:val="005B397A"/>
    <w:rsid w:val="005B399D"/>
    <w:rsid w:val="005B4556"/>
    <w:rsid w:val="005B4728"/>
    <w:rsid w:val="005B4735"/>
    <w:rsid w:val="005B4819"/>
    <w:rsid w:val="005B48BC"/>
    <w:rsid w:val="005B5BDC"/>
    <w:rsid w:val="005B620B"/>
    <w:rsid w:val="005B66A7"/>
    <w:rsid w:val="005B6877"/>
    <w:rsid w:val="005B6C64"/>
    <w:rsid w:val="005B6EC9"/>
    <w:rsid w:val="005B7A34"/>
    <w:rsid w:val="005B7D28"/>
    <w:rsid w:val="005C04A9"/>
    <w:rsid w:val="005C05B8"/>
    <w:rsid w:val="005C05DE"/>
    <w:rsid w:val="005C075D"/>
    <w:rsid w:val="005C0935"/>
    <w:rsid w:val="005C0CB9"/>
    <w:rsid w:val="005C0F47"/>
    <w:rsid w:val="005C112A"/>
    <w:rsid w:val="005C15CC"/>
    <w:rsid w:val="005C1C36"/>
    <w:rsid w:val="005C1C9B"/>
    <w:rsid w:val="005C2294"/>
    <w:rsid w:val="005C22FD"/>
    <w:rsid w:val="005C2343"/>
    <w:rsid w:val="005C247C"/>
    <w:rsid w:val="005C27E9"/>
    <w:rsid w:val="005C2802"/>
    <w:rsid w:val="005C2A72"/>
    <w:rsid w:val="005C2AFF"/>
    <w:rsid w:val="005C2DB2"/>
    <w:rsid w:val="005C3541"/>
    <w:rsid w:val="005C3BD2"/>
    <w:rsid w:val="005C444C"/>
    <w:rsid w:val="005C575A"/>
    <w:rsid w:val="005C59A2"/>
    <w:rsid w:val="005C5E17"/>
    <w:rsid w:val="005C614C"/>
    <w:rsid w:val="005C6311"/>
    <w:rsid w:val="005C66D7"/>
    <w:rsid w:val="005C69FA"/>
    <w:rsid w:val="005C7A7D"/>
    <w:rsid w:val="005C7D60"/>
    <w:rsid w:val="005C7FFE"/>
    <w:rsid w:val="005D00E6"/>
    <w:rsid w:val="005D02A2"/>
    <w:rsid w:val="005D10AA"/>
    <w:rsid w:val="005D139E"/>
    <w:rsid w:val="005D1528"/>
    <w:rsid w:val="005D181D"/>
    <w:rsid w:val="005D1FE2"/>
    <w:rsid w:val="005D229E"/>
    <w:rsid w:val="005D2511"/>
    <w:rsid w:val="005D268A"/>
    <w:rsid w:val="005D2A6E"/>
    <w:rsid w:val="005D2CEB"/>
    <w:rsid w:val="005D31D7"/>
    <w:rsid w:val="005D32D3"/>
    <w:rsid w:val="005D32FF"/>
    <w:rsid w:val="005D34C1"/>
    <w:rsid w:val="005D3ECF"/>
    <w:rsid w:val="005D497E"/>
    <w:rsid w:val="005D49CA"/>
    <w:rsid w:val="005D4E6A"/>
    <w:rsid w:val="005D5066"/>
    <w:rsid w:val="005D5256"/>
    <w:rsid w:val="005D53A5"/>
    <w:rsid w:val="005D55CE"/>
    <w:rsid w:val="005D5605"/>
    <w:rsid w:val="005D581F"/>
    <w:rsid w:val="005D5A1A"/>
    <w:rsid w:val="005D5A26"/>
    <w:rsid w:val="005D5B71"/>
    <w:rsid w:val="005D5BBA"/>
    <w:rsid w:val="005D671A"/>
    <w:rsid w:val="005D6C2E"/>
    <w:rsid w:val="005D73D6"/>
    <w:rsid w:val="005D7461"/>
    <w:rsid w:val="005D74B5"/>
    <w:rsid w:val="005D74FD"/>
    <w:rsid w:val="005D7BC4"/>
    <w:rsid w:val="005D7F29"/>
    <w:rsid w:val="005E02BD"/>
    <w:rsid w:val="005E0594"/>
    <w:rsid w:val="005E05C8"/>
    <w:rsid w:val="005E0811"/>
    <w:rsid w:val="005E0861"/>
    <w:rsid w:val="005E097F"/>
    <w:rsid w:val="005E0A0C"/>
    <w:rsid w:val="005E0B78"/>
    <w:rsid w:val="005E0D94"/>
    <w:rsid w:val="005E1044"/>
    <w:rsid w:val="005E14C6"/>
    <w:rsid w:val="005E159F"/>
    <w:rsid w:val="005E1ADC"/>
    <w:rsid w:val="005E1BF2"/>
    <w:rsid w:val="005E2201"/>
    <w:rsid w:val="005E22C8"/>
    <w:rsid w:val="005E2884"/>
    <w:rsid w:val="005E2D3D"/>
    <w:rsid w:val="005E2D72"/>
    <w:rsid w:val="005E32C5"/>
    <w:rsid w:val="005E3B5E"/>
    <w:rsid w:val="005E40DF"/>
    <w:rsid w:val="005E4120"/>
    <w:rsid w:val="005E43AF"/>
    <w:rsid w:val="005E47FD"/>
    <w:rsid w:val="005E4A70"/>
    <w:rsid w:val="005E5046"/>
    <w:rsid w:val="005E58F7"/>
    <w:rsid w:val="005E5E09"/>
    <w:rsid w:val="005E6020"/>
    <w:rsid w:val="005E611B"/>
    <w:rsid w:val="005E6511"/>
    <w:rsid w:val="005E6695"/>
    <w:rsid w:val="005E6737"/>
    <w:rsid w:val="005E6FE7"/>
    <w:rsid w:val="005E7240"/>
    <w:rsid w:val="005E72F9"/>
    <w:rsid w:val="005E765D"/>
    <w:rsid w:val="005F0170"/>
    <w:rsid w:val="005F01D3"/>
    <w:rsid w:val="005F02AB"/>
    <w:rsid w:val="005F0921"/>
    <w:rsid w:val="005F0A6F"/>
    <w:rsid w:val="005F0E17"/>
    <w:rsid w:val="005F1359"/>
    <w:rsid w:val="005F20E9"/>
    <w:rsid w:val="005F24E2"/>
    <w:rsid w:val="005F24F6"/>
    <w:rsid w:val="005F2605"/>
    <w:rsid w:val="005F28DC"/>
    <w:rsid w:val="005F36D5"/>
    <w:rsid w:val="005F3CC8"/>
    <w:rsid w:val="005F48A8"/>
    <w:rsid w:val="005F49CE"/>
    <w:rsid w:val="005F4A63"/>
    <w:rsid w:val="005F4A93"/>
    <w:rsid w:val="005F508F"/>
    <w:rsid w:val="005F595D"/>
    <w:rsid w:val="005F5A8C"/>
    <w:rsid w:val="005F5EA5"/>
    <w:rsid w:val="005F5FA6"/>
    <w:rsid w:val="005F6AB3"/>
    <w:rsid w:val="005F6AC9"/>
    <w:rsid w:val="005F7393"/>
    <w:rsid w:val="005F7B0C"/>
    <w:rsid w:val="006005A4"/>
    <w:rsid w:val="00600805"/>
    <w:rsid w:val="00600ABB"/>
    <w:rsid w:val="00600CBF"/>
    <w:rsid w:val="00600E9E"/>
    <w:rsid w:val="00601091"/>
    <w:rsid w:val="0060162E"/>
    <w:rsid w:val="006018AE"/>
    <w:rsid w:val="00601BAB"/>
    <w:rsid w:val="00601BD9"/>
    <w:rsid w:val="00601FE8"/>
    <w:rsid w:val="00602551"/>
    <w:rsid w:val="0060273A"/>
    <w:rsid w:val="00602E1B"/>
    <w:rsid w:val="00602E2B"/>
    <w:rsid w:val="00603BB7"/>
    <w:rsid w:val="00603FFD"/>
    <w:rsid w:val="006045CC"/>
    <w:rsid w:val="0060525A"/>
    <w:rsid w:val="006054BA"/>
    <w:rsid w:val="00606016"/>
    <w:rsid w:val="006069EC"/>
    <w:rsid w:val="00606A12"/>
    <w:rsid w:val="00606F54"/>
    <w:rsid w:val="006075E4"/>
    <w:rsid w:val="00607672"/>
    <w:rsid w:val="00607677"/>
    <w:rsid w:val="00607BD1"/>
    <w:rsid w:val="00607DB2"/>
    <w:rsid w:val="00607F7C"/>
    <w:rsid w:val="00607FAB"/>
    <w:rsid w:val="00607FD0"/>
    <w:rsid w:val="0061009D"/>
    <w:rsid w:val="006105E5"/>
    <w:rsid w:val="00610A11"/>
    <w:rsid w:val="00610B8E"/>
    <w:rsid w:val="00610B99"/>
    <w:rsid w:val="00610BF9"/>
    <w:rsid w:val="00610C28"/>
    <w:rsid w:val="00610D69"/>
    <w:rsid w:val="0061106C"/>
    <w:rsid w:val="00611517"/>
    <w:rsid w:val="00611E57"/>
    <w:rsid w:val="00611E74"/>
    <w:rsid w:val="006121FC"/>
    <w:rsid w:val="00612329"/>
    <w:rsid w:val="00612410"/>
    <w:rsid w:val="00612A49"/>
    <w:rsid w:val="00612E64"/>
    <w:rsid w:val="00613395"/>
    <w:rsid w:val="0061349E"/>
    <w:rsid w:val="00613E16"/>
    <w:rsid w:val="00614430"/>
    <w:rsid w:val="0061461C"/>
    <w:rsid w:val="0061498A"/>
    <w:rsid w:val="006153F7"/>
    <w:rsid w:val="0061575F"/>
    <w:rsid w:val="0061591B"/>
    <w:rsid w:val="00615C90"/>
    <w:rsid w:val="00615E34"/>
    <w:rsid w:val="0061648F"/>
    <w:rsid w:val="00616FB2"/>
    <w:rsid w:val="00617264"/>
    <w:rsid w:val="00617365"/>
    <w:rsid w:val="00617851"/>
    <w:rsid w:val="006204FE"/>
    <w:rsid w:val="006207DB"/>
    <w:rsid w:val="00620ADB"/>
    <w:rsid w:val="00620B76"/>
    <w:rsid w:val="00620C8C"/>
    <w:rsid w:val="00620E05"/>
    <w:rsid w:val="0062122D"/>
    <w:rsid w:val="00621B58"/>
    <w:rsid w:val="00621D92"/>
    <w:rsid w:val="006220BC"/>
    <w:rsid w:val="0062252D"/>
    <w:rsid w:val="00622A5B"/>
    <w:rsid w:val="00622B68"/>
    <w:rsid w:val="00622BB2"/>
    <w:rsid w:val="00622FD7"/>
    <w:rsid w:val="00623003"/>
    <w:rsid w:val="0062344D"/>
    <w:rsid w:val="0062348D"/>
    <w:rsid w:val="00623D2D"/>
    <w:rsid w:val="00623DB6"/>
    <w:rsid w:val="006240BF"/>
    <w:rsid w:val="0062466E"/>
    <w:rsid w:val="00624B09"/>
    <w:rsid w:val="00624C86"/>
    <w:rsid w:val="00624CF5"/>
    <w:rsid w:val="00624DD0"/>
    <w:rsid w:val="00624F13"/>
    <w:rsid w:val="00625055"/>
    <w:rsid w:val="0062510D"/>
    <w:rsid w:val="00625E0A"/>
    <w:rsid w:val="00627499"/>
    <w:rsid w:val="00627900"/>
    <w:rsid w:val="00627A24"/>
    <w:rsid w:val="00630195"/>
    <w:rsid w:val="00630359"/>
    <w:rsid w:val="00630512"/>
    <w:rsid w:val="00630B09"/>
    <w:rsid w:val="00630D2A"/>
    <w:rsid w:val="00630DAD"/>
    <w:rsid w:val="00630DBA"/>
    <w:rsid w:val="006323FD"/>
    <w:rsid w:val="0063241F"/>
    <w:rsid w:val="00632586"/>
    <w:rsid w:val="00632736"/>
    <w:rsid w:val="00632B12"/>
    <w:rsid w:val="00632B36"/>
    <w:rsid w:val="00632CF6"/>
    <w:rsid w:val="00632E99"/>
    <w:rsid w:val="00632FCF"/>
    <w:rsid w:val="00632FE4"/>
    <w:rsid w:val="00633340"/>
    <w:rsid w:val="006333E5"/>
    <w:rsid w:val="00633E10"/>
    <w:rsid w:val="00633F99"/>
    <w:rsid w:val="00634198"/>
    <w:rsid w:val="0063429E"/>
    <w:rsid w:val="00634506"/>
    <w:rsid w:val="00634673"/>
    <w:rsid w:val="0063474A"/>
    <w:rsid w:val="00634B4C"/>
    <w:rsid w:val="00634D19"/>
    <w:rsid w:val="00635396"/>
    <w:rsid w:val="006353C9"/>
    <w:rsid w:val="00635909"/>
    <w:rsid w:val="00635B12"/>
    <w:rsid w:val="00635DEF"/>
    <w:rsid w:val="00635F58"/>
    <w:rsid w:val="006365AE"/>
    <w:rsid w:val="006365E3"/>
    <w:rsid w:val="00637354"/>
    <w:rsid w:val="00637516"/>
    <w:rsid w:val="00637E99"/>
    <w:rsid w:val="00640281"/>
    <w:rsid w:val="006407D3"/>
    <w:rsid w:val="006407EC"/>
    <w:rsid w:val="00640ECA"/>
    <w:rsid w:val="0064119C"/>
    <w:rsid w:val="0064179C"/>
    <w:rsid w:val="00641A82"/>
    <w:rsid w:val="00641E92"/>
    <w:rsid w:val="00641FDB"/>
    <w:rsid w:val="00642070"/>
    <w:rsid w:val="00642209"/>
    <w:rsid w:val="0064242E"/>
    <w:rsid w:val="006425D9"/>
    <w:rsid w:val="00642E0B"/>
    <w:rsid w:val="006430C5"/>
    <w:rsid w:val="0064332E"/>
    <w:rsid w:val="006434CE"/>
    <w:rsid w:val="006441EB"/>
    <w:rsid w:val="006445F7"/>
    <w:rsid w:val="00644765"/>
    <w:rsid w:val="00644FF8"/>
    <w:rsid w:val="00645100"/>
    <w:rsid w:val="0064514A"/>
    <w:rsid w:val="00645255"/>
    <w:rsid w:val="0064568B"/>
    <w:rsid w:val="006458B6"/>
    <w:rsid w:val="00645A72"/>
    <w:rsid w:val="00645A84"/>
    <w:rsid w:val="00645EB6"/>
    <w:rsid w:val="006464C4"/>
    <w:rsid w:val="006465B9"/>
    <w:rsid w:val="00646F0A"/>
    <w:rsid w:val="00646F50"/>
    <w:rsid w:val="00646F9A"/>
    <w:rsid w:val="0064730B"/>
    <w:rsid w:val="0064793D"/>
    <w:rsid w:val="00647B11"/>
    <w:rsid w:val="00647C91"/>
    <w:rsid w:val="00650730"/>
    <w:rsid w:val="006509E7"/>
    <w:rsid w:val="00650D15"/>
    <w:rsid w:val="00651270"/>
    <w:rsid w:val="0065144C"/>
    <w:rsid w:val="0065166A"/>
    <w:rsid w:val="0065171A"/>
    <w:rsid w:val="00651727"/>
    <w:rsid w:val="00651876"/>
    <w:rsid w:val="00651A66"/>
    <w:rsid w:val="00651A85"/>
    <w:rsid w:val="00651C4F"/>
    <w:rsid w:val="00651D15"/>
    <w:rsid w:val="00651F59"/>
    <w:rsid w:val="00652068"/>
    <w:rsid w:val="006525C8"/>
    <w:rsid w:val="00652C0E"/>
    <w:rsid w:val="00652C40"/>
    <w:rsid w:val="00652CEC"/>
    <w:rsid w:val="00652DB8"/>
    <w:rsid w:val="00652E7B"/>
    <w:rsid w:val="00653745"/>
    <w:rsid w:val="006537A2"/>
    <w:rsid w:val="00654306"/>
    <w:rsid w:val="006544BD"/>
    <w:rsid w:val="0065472D"/>
    <w:rsid w:val="006548B9"/>
    <w:rsid w:val="0065496C"/>
    <w:rsid w:val="00654AE0"/>
    <w:rsid w:val="00655DCF"/>
    <w:rsid w:val="00655EF9"/>
    <w:rsid w:val="006563FA"/>
    <w:rsid w:val="006565C5"/>
    <w:rsid w:val="0065693D"/>
    <w:rsid w:val="00656E1B"/>
    <w:rsid w:val="00657761"/>
    <w:rsid w:val="00657879"/>
    <w:rsid w:val="006578CA"/>
    <w:rsid w:val="00657DE4"/>
    <w:rsid w:val="00657E89"/>
    <w:rsid w:val="00660064"/>
    <w:rsid w:val="006600F0"/>
    <w:rsid w:val="00660352"/>
    <w:rsid w:val="006607E8"/>
    <w:rsid w:val="00660923"/>
    <w:rsid w:val="00661441"/>
    <w:rsid w:val="006614A0"/>
    <w:rsid w:val="00661659"/>
    <w:rsid w:val="00661C50"/>
    <w:rsid w:val="006631CD"/>
    <w:rsid w:val="0066386A"/>
    <w:rsid w:val="00663C56"/>
    <w:rsid w:val="00663EA8"/>
    <w:rsid w:val="00663EBF"/>
    <w:rsid w:val="00663F1E"/>
    <w:rsid w:val="00663F98"/>
    <w:rsid w:val="00664A97"/>
    <w:rsid w:val="00664B77"/>
    <w:rsid w:val="006652EB"/>
    <w:rsid w:val="0066572B"/>
    <w:rsid w:val="00665A3D"/>
    <w:rsid w:val="00665AD3"/>
    <w:rsid w:val="00665E1D"/>
    <w:rsid w:val="0066609B"/>
    <w:rsid w:val="006663C8"/>
    <w:rsid w:val="00666504"/>
    <w:rsid w:val="006666D2"/>
    <w:rsid w:val="00666B99"/>
    <w:rsid w:val="00666FDF"/>
    <w:rsid w:val="006673D5"/>
    <w:rsid w:val="0067040C"/>
    <w:rsid w:val="00670529"/>
    <w:rsid w:val="00670B82"/>
    <w:rsid w:val="00670CC9"/>
    <w:rsid w:val="0067162C"/>
    <w:rsid w:val="0067194D"/>
    <w:rsid w:val="00671987"/>
    <w:rsid w:val="00671AF2"/>
    <w:rsid w:val="00671DF0"/>
    <w:rsid w:val="00671E29"/>
    <w:rsid w:val="0067213E"/>
    <w:rsid w:val="006727C8"/>
    <w:rsid w:val="00672A30"/>
    <w:rsid w:val="00672D4D"/>
    <w:rsid w:val="006736B5"/>
    <w:rsid w:val="00673EAC"/>
    <w:rsid w:val="00673FF8"/>
    <w:rsid w:val="00674436"/>
    <w:rsid w:val="00674613"/>
    <w:rsid w:val="00674998"/>
    <w:rsid w:val="00675595"/>
    <w:rsid w:val="00675A0F"/>
    <w:rsid w:val="00675C6E"/>
    <w:rsid w:val="00675F94"/>
    <w:rsid w:val="00675FDC"/>
    <w:rsid w:val="00676306"/>
    <w:rsid w:val="00676949"/>
    <w:rsid w:val="006774C2"/>
    <w:rsid w:val="006774CE"/>
    <w:rsid w:val="00677BDD"/>
    <w:rsid w:val="00677D85"/>
    <w:rsid w:val="00677F10"/>
    <w:rsid w:val="00677FB0"/>
    <w:rsid w:val="00680108"/>
    <w:rsid w:val="00680245"/>
    <w:rsid w:val="006808CF"/>
    <w:rsid w:val="00680A7E"/>
    <w:rsid w:val="00680AFF"/>
    <w:rsid w:val="00680B4F"/>
    <w:rsid w:val="00681017"/>
    <w:rsid w:val="006812F6"/>
    <w:rsid w:val="006814A9"/>
    <w:rsid w:val="006814FC"/>
    <w:rsid w:val="0068172F"/>
    <w:rsid w:val="00681843"/>
    <w:rsid w:val="00681C3F"/>
    <w:rsid w:val="00681D54"/>
    <w:rsid w:val="00681EF1"/>
    <w:rsid w:val="006827EC"/>
    <w:rsid w:val="00682B40"/>
    <w:rsid w:val="00682D79"/>
    <w:rsid w:val="00682DBF"/>
    <w:rsid w:val="00682DDB"/>
    <w:rsid w:val="00683639"/>
    <w:rsid w:val="00683C90"/>
    <w:rsid w:val="00684054"/>
    <w:rsid w:val="006841B6"/>
    <w:rsid w:val="006843F0"/>
    <w:rsid w:val="00684BB3"/>
    <w:rsid w:val="00684F12"/>
    <w:rsid w:val="006850C8"/>
    <w:rsid w:val="00685997"/>
    <w:rsid w:val="00685B3F"/>
    <w:rsid w:val="006867DA"/>
    <w:rsid w:val="00686D37"/>
    <w:rsid w:val="00687072"/>
    <w:rsid w:val="00687375"/>
    <w:rsid w:val="00687475"/>
    <w:rsid w:val="006875EA"/>
    <w:rsid w:val="006878E3"/>
    <w:rsid w:val="00687E6D"/>
    <w:rsid w:val="00687EE5"/>
    <w:rsid w:val="00690AA7"/>
    <w:rsid w:val="00691090"/>
    <w:rsid w:val="006910F4"/>
    <w:rsid w:val="006915F3"/>
    <w:rsid w:val="006916E7"/>
    <w:rsid w:val="00692321"/>
    <w:rsid w:val="006923BB"/>
    <w:rsid w:val="00692BA4"/>
    <w:rsid w:val="00692F31"/>
    <w:rsid w:val="006931AA"/>
    <w:rsid w:val="006933DC"/>
    <w:rsid w:val="00693664"/>
    <w:rsid w:val="0069369F"/>
    <w:rsid w:val="006937FC"/>
    <w:rsid w:val="00693AEE"/>
    <w:rsid w:val="00693B17"/>
    <w:rsid w:val="00693F3B"/>
    <w:rsid w:val="006940A8"/>
    <w:rsid w:val="00694102"/>
    <w:rsid w:val="00694691"/>
    <w:rsid w:val="00695170"/>
    <w:rsid w:val="00695213"/>
    <w:rsid w:val="0069550D"/>
    <w:rsid w:val="00695561"/>
    <w:rsid w:val="00695E72"/>
    <w:rsid w:val="0069644B"/>
    <w:rsid w:val="00696B67"/>
    <w:rsid w:val="00696F1A"/>
    <w:rsid w:val="0069730E"/>
    <w:rsid w:val="006973FD"/>
    <w:rsid w:val="00697711"/>
    <w:rsid w:val="006978A0"/>
    <w:rsid w:val="00697A11"/>
    <w:rsid w:val="00697CE1"/>
    <w:rsid w:val="006A0078"/>
    <w:rsid w:val="006A00B7"/>
    <w:rsid w:val="006A08D3"/>
    <w:rsid w:val="006A0D01"/>
    <w:rsid w:val="006A1143"/>
    <w:rsid w:val="006A13D6"/>
    <w:rsid w:val="006A175B"/>
    <w:rsid w:val="006A1ACE"/>
    <w:rsid w:val="006A1F32"/>
    <w:rsid w:val="006A24AB"/>
    <w:rsid w:val="006A2608"/>
    <w:rsid w:val="006A292F"/>
    <w:rsid w:val="006A337D"/>
    <w:rsid w:val="006A3421"/>
    <w:rsid w:val="006A3ABB"/>
    <w:rsid w:val="006A4A69"/>
    <w:rsid w:val="006A4D51"/>
    <w:rsid w:val="006A53C9"/>
    <w:rsid w:val="006A5880"/>
    <w:rsid w:val="006A5E54"/>
    <w:rsid w:val="006A619D"/>
    <w:rsid w:val="006A6847"/>
    <w:rsid w:val="006A6FEC"/>
    <w:rsid w:val="006A753F"/>
    <w:rsid w:val="006A79C8"/>
    <w:rsid w:val="006B0450"/>
    <w:rsid w:val="006B06C6"/>
    <w:rsid w:val="006B0808"/>
    <w:rsid w:val="006B0979"/>
    <w:rsid w:val="006B0D79"/>
    <w:rsid w:val="006B0F49"/>
    <w:rsid w:val="006B1240"/>
    <w:rsid w:val="006B1E18"/>
    <w:rsid w:val="006B2001"/>
    <w:rsid w:val="006B2054"/>
    <w:rsid w:val="006B22BD"/>
    <w:rsid w:val="006B2A79"/>
    <w:rsid w:val="006B2B7C"/>
    <w:rsid w:val="006B2CA5"/>
    <w:rsid w:val="006B3092"/>
    <w:rsid w:val="006B30F5"/>
    <w:rsid w:val="006B3217"/>
    <w:rsid w:val="006B3DD6"/>
    <w:rsid w:val="006B44D4"/>
    <w:rsid w:val="006B4DD2"/>
    <w:rsid w:val="006B50AA"/>
    <w:rsid w:val="006B540B"/>
    <w:rsid w:val="006B56C6"/>
    <w:rsid w:val="006B5BDB"/>
    <w:rsid w:val="006B5E52"/>
    <w:rsid w:val="006B5F16"/>
    <w:rsid w:val="006B65A8"/>
    <w:rsid w:val="006B6D26"/>
    <w:rsid w:val="006B71E5"/>
    <w:rsid w:val="006B79C0"/>
    <w:rsid w:val="006B7C56"/>
    <w:rsid w:val="006C0113"/>
    <w:rsid w:val="006C0829"/>
    <w:rsid w:val="006C0ABA"/>
    <w:rsid w:val="006C0C7A"/>
    <w:rsid w:val="006C0FD8"/>
    <w:rsid w:val="006C1BE0"/>
    <w:rsid w:val="006C29ED"/>
    <w:rsid w:val="006C2C23"/>
    <w:rsid w:val="006C3147"/>
    <w:rsid w:val="006C3490"/>
    <w:rsid w:val="006C3A4F"/>
    <w:rsid w:val="006C3B05"/>
    <w:rsid w:val="006C3FD1"/>
    <w:rsid w:val="006C40DB"/>
    <w:rsid w:val="006C4193"/>
    <w:rsid w:val="006C4EB1"/>
    <w:rsid w:val="006C540E"/>
    <w:rsid w:val="006C576F"/>
    <w:rsid w:val="006C5BC0"/>
    <w:rsid w:val="006C5C9A"/>
    <w:rsid w:val="006C5F3C"/>
    <w:rsid w:val="006C6505"/>
    <w:rsid w:val="006C65CA"/>
    <w:rsid w:val="006C6692"/>
    <w:rsid w:val="006C69B1"/>
    <w:rsid w:val="006C6B03"/>
    <w:rsid w:val="006C6D02"/>
    <w:rsid w:val="006C6E15"/>
    <w:rsid w:val="006C6EEE"/>
    <w:rsid w:val="006C70F8"/>
    <w:rsid w:val="006C7192"/>
    <w:rsid w:val="006C7434"/>
    <w:rsid w:val="006C759E"/>
    <w:rsid w:val="006C7C20"/>
    <w:rsid w:val="006C7E63"/>
    <w:rsid w:val="006C7F36"/>
    <w:rsid w:val="006D03B8"/>
    <w:rsid w:val="006D0894"/>
    <w:rsid w:val="006D09B6"/>
    <w:rsid w:val="006D0B89"/>
    <w:rsid w:val="006D0D0E"/>
    <w:rsid w:val="006D1103"/>
    <w:rsid w:val="006D13A8"/>
    <w:rsid w:val="006D1473"/>
    <w:rsid w:val="006D1D61"/>
    <w:rsid w:val="006D1E50"/>
    <w:rsid w:val="006D20AF"/>
    <w:rsid w:val="006D25C9"/>
    <w:rsid w:val="006D2D4C"/>
    <w:rsid w:val="006D305A"/>
    <w:rsid w:val="006D309D"/>
    <w:rsid w:val="006D3335"/>
    <w:rsid w:val="006D3336"/>
    <w:rsid w:val="006D36EC"/>
    <w:rsid w:val="006D3839"/>
    <w:rsid w:val="006D3843"/>
    <w:rsid w:val="006D3CB1"/>
    <w:rsid w:val="006D3CCD"/>
    <w:rsid w:val="006D45D9"/>
    <w:rsid w:val="006D4B86"/>
    <w:rsid w:val="006D4FF4"/>
    <w:rsid w:val="006D5065"/>
    <w:rsid w:val="006D5C7F"/>
    <w:rsid w:val="006D5D30"/>
    <w:rsid w:val="006D5D6B"/>
    <w:rsid w:val="006D5EB0"/>
    <w:rsid w:val="006D5EB8"/>
    <w:rsid w:val="006D5EF1"/>
    <w:rsid w:val="006D6322"/>
    <w:rsid w:val="006D6340"/>
    <w:rsid w:val="006D6691"/>
    <w:rsid w:val="006D6BA1"/>
    <w:rsid w:val="006D7696"/>
    <w:rsid w:val="006D7DF9"/>
    <w:rsid w:val="006D7F14"/>
    <w:rsid w:val="006E018B"/>
    <w:rsid w:val="006E05CC"/>
    <w:rsid w:val="006E0681"/>
    <w:rsid w:val="006E0793"/>
    <w:rsid w:val="006E0B9A"/>
    <w:rsid w:val="006E0FB3"/>
    <w:rsid w:val="006E16C1"/>
    <w:rsid w:val="006E171F"/>
    <w:rsid w:val="006E17CD"/>
    <w:rsid w:val="006E1AA2"/>
    <w:rsid w:val="006E261D"/>
    <w:rsid w:val="006E2628"/>
    <w:rsid w:val="006E26A3"/>
    <w:rsid w:val="006E2749"/>
    <w:rsid w:val="006E274A"/>
    <w:rsid w:val="006E2B98"/>
    <w:rsid w:val="006E2D42"/>
    <w:rsid w:val="006E32F5"/>
    <w:rsid w:val="006E35EF"/>
    <w:rsid w:val="006E3889"/>
    <w:rsid w:val="006E3D6A"/>
    <w:rsid w:val="006E4066"/>
    <w:rsid w:val="006E44D5"/>
    <w:rsid w:val="006E4730"/>
    <w:rsid w:val="006E476C"/>
    <w:rsid w:val="006E4919"/>
    <w:rsid w:val="006E4E4B"/>
    <w:rsid w:val="006E5AD5"/>
    <w:rsid w:val="006E5CFE"/>
    <w:rsid w:val="006E606C"/>
    <w:rsid w:val="006E62F9"/>
    <w:rsid w:val="006E65D7"/>
    <w:rsid w:val="006E7159"/>
    <w:rsid w:val="006E749A"/>
    <w:rsid w:val="006E789D"/>
    <w:rsid w:val="006E7AE0"/>
    <w:rsid w:val="006E7D5A"/>
    <w:rsid w:val="006E7E82"/>
    <w:rsid w:val="006E7EA2"/>
    <w:rsid w:val="006F05A5"/>
    <w:rsid w:val="006F0665"/>
    <w:rsid w:val="006F0842"/>
    <w:rsid w:val="006F08B6"/>
    <w:rsid w:val="006F0FD0"/>
    <w:rsid w:val="006F1760"/>
    <w:rsid w:val="006F18C6"/>
    <w:rsid w:val="006F1CEA"/>
    <w:rsid w:val="006F1E6E"/>
    <w:rsid w:val="006F1FB9"/>
    <w:rsid w:val="006F2BA0"/>
    <w:rsid w:val="006F3129"/>
    <w:rsid w:val="006F312F"/>
    <w:rsid w:val="006F32D9"/>
    <w:rsid w:val="006F39E9"/>
    <w:rsid w:val="006F3ACB"/>
    <w:rsid w:val="006F4628"/>
    <w:rsid w:val="006F4AB7"/>
    <w:rsid w:val="006F4DF0"/>
    <w:rsid w:val="006F59AA"/>
    <w:rsid w:val="006F5A88"/>
    <w:rsid w:val="006F5AC2"/>
    <w:rsid w:val="006F5CE4"/>
    <w:rsid w:val="006F6095"/>
    <w:rsid w:val="006F6285"/>
    <w:rsid w:val="006F6757"/>
    <w:rsid w:val="006F6A05"/>
    <w:rsid w:val="006F7006"/>
    <w:rsid w:val="006F74AE"/>
    <w:rsid w:val="006F76D3"/>
    <w:rsid w:val="006F771E"/>
    <w:rsid w:val="006F7A49"/>
    <w:rsid w:val="006F7E78"/>
    <w:rsid w:val="006F7FF9"/>
    <w:rsid w:val="00700276"/>
    <w:rsid w:val="007007F3"/>
    <w:rsid w:val="00700CD2"/>
    <w:rsid w:val="00700CF0"/>
    <w:rsid w:val="00700E1B"/>
    <w:rsid w:val="007015EF"/>
    <w:rsid w:val="00701803"/>
    <w:rsid w:val="00701EE3"/>
    <w:rsid w:val="0070218B"/>
    <w:rsid w:val="007022CD"/>
    <w:rsid w:val="0070234B"/>
    <w:rsid w:val="0070256A"/>
    <w:rsid w:val="007026CF"/>
    <w:rsid w:val="007028F2"/>
    <w:rsid w:val="0070293C"/>
    <w:rsid w:val="00702DF5"/>
    <w:rsid w:val="007034C7"/>
    <w:rsid w:val="00703C29"/>
    <w:rsid w:val="007041D0"/>
    <w:rsid w:val="007042D9"/>
    <w:rsid w:val="007046F7"/>
    <w:rsid w:val="007049FB"/>
    <w:rsid w:val="007050FB"/>
    <w:rsid w:val="0070511F"/>
    <w:rsid w:val="00705552"/>
    <w:rsid w:val="00705B53"/>
    <w:rsid w:val="00705CAB"/>
    <w:rsid w:val="007062C1"/>
    <w:rsid w:val="00706371"/>
    <w:rsid w:val="00706720"/>
    <w:rsid w:val="00706822"/>
    <w:rsid w:val="00706B87"/>
    <w:rsid w:val="00706DCD"/>
    <w:rsid w:val="00707102"/>
    <w:rsid w:val="007073F4"/>
    <w:rsid w:val="00707575"/>
    <w:rsid w:val="00707860"/>
    <w:rsid w:val="00707938"/>
    <w:rsid w:val="0071000F"/>
    <w:rsid w:val="007109E6"/>
    <w:rsid w:val="007111C3"/>
    <w:rsid w:val="007114B6"/>
    <w:rsid w:val="00711AA8"/>
    <w:rsid w:val="00712527"/>
    <w:rsid w:val="0071261E"/>
    <w:rsid w:val="007127CB"/>
    <w:rsid w:val="00713139"/>
    <w:rsid w:val="00713665"/>
    <w:rsid w:val="007141E4"/>
    <w:rsid w:val="00715496"/>
    <w:rsid w:val="00715A33"/>
    <w:rsid w:val="007168CB"/>
    <w:rsid w:val="007168CF"/>
    <w:rsid w:val="0071706C"/>
    <w:rsid w:val="00717921"/>
    <w:rsid w:val="007179CA"/>
    <w:rsid w:val="00717BA9"/>
    <w:rsid w:val="00717CD8"/>
    <w:rsid w:val="00717D3F"/>
    <w:rsid w:val="00717E60"/>
    <w:rsid w:val="0072041C"/>
    <w:rsid w:val="0072049B"/>
    <w:rsid w:val="00720A34"/>
    <w:rsid w:val="00720A74"/>
    <w:rsid w:val="007217A5"/>
    <w:rsid w:val="00721BF2"/>
    <w:rsid w:val="0072212F"/>
    <w:rsid w:val="007231AA"/>
    <w:rsid w:val="00723213"/>
    <w:rsid w:val="00723903"/>
    <w:rsid w:val="00723CC3"/>
    <w:rsid w:val="00724006"/>
    <w:rsid w:val="0072413A"/>
    <w:rsid w:val="007244A5"/>
    <w:rsid w:val="00724660"/>
    <w:rsid w:val="00724AFB"/>
    <w:rsid w:val="00724CEC"/>
    <w:rsid w:val="00724D7C"/>
    <w:rsid w:val="00725722"/>
    <w:rsid w:val="007258D8"/>
    <w:rsid w:val="007259B5"/>
    <w:rsid w:val="00725F26"/>
    <w:rsid w:val="0072604C"/>
    <w:rsid w:val="007267D8"/>
    <w:rsid w:val="00726965"/>
    <w:rsid w:val="007269A7"/>
    <w:rsid w:val="00726D1D"/>
    <w:rsid w:val="00726E3E"/>
    <w:rsid w:val="00726EAF"/>
    <w:rsid w:val="00726F2F"/>
    <w:rsid w:val="007270B7"/>
    <w:rsid w:val="00727219"/>
    <w:rsid w:val="00727411"/>
    <w:rsid w:val="007274EE"/>
    <w:rsid w:val="00727758"/>
    <w:rsid w:val="00727844"/>
    <w:rsid w:val="00727AFE"/>
    <w:rsid w:val="00727D75"/>
    <w:rsid w:val="007300A7"/>
    <w:rsid w:val="00730330"/>
    <w:rsid w:val="00730719"/>
    <w:rsid w:val="00730908"/>
    <w:rsid w:val="00730DC1"/>
    <w:rsid w:val="00731159"/>
    <w:rsid w:val="00731329"/>
    <w:rsid w:val="00731B60"/>
    <w:rsid w:val="00731C71"/>
    <w:rsid w:val="00731DAD"/>
    <w:rsid w:val="0073264C"/>
    <w:rsid w:val="007327F9"/>
    <w:rsid w:val="00732899"/>
    <w:rsid w:val="00733569"/>
    <w:rsid w:val="00733826"/>
    <w:rsid w:val="00733852"/>
    <w:rsid w:val="007340FD"/>
    <w:rsid w:val="00734106"/>
    <w:rsid w:val="0073499E"/>
    <w:rsid w:val="00734DE5"/>
    <w:rsid w:val="00734F49"/>
    <w:rsid w:val="00734FF1"/>
    <w:rsid w:val="007350F8"/>
    <w:rsid w:val="00735131"/>
    <w:rsid w:val="007356A2"/>
    <w:rsid w:val="0073582C"/>
    <w:rsid w:val="00735936"/>
    <w:rsid w:val="00735B81"/>
    <w:rsid w:val="00735C7A"/>
    <w:rsid w:val="00735CCF"/>
    <w:rsid w:val="00735F1C"/>
    <w:rsid w:val="00736131"/>
    <w:rsid w:val="00736339"/>
    <w:rsid w:val="007364C3"/>
    <w:rsid w:val="00736561"/>
    <w:rsid w:val="0073660F"/>
    <w:rsid w:val="00736617"/>
    <w:rsid w:val="00736EB7"/>
    <w:rsid w:val="00736FC4"/>
    <w:rsid w:val="00737006"/>
    <w:rsid w:val="00737039"/>
    <w:rsid w:val="0073745F"/>
    <w:rsid w:val="0073757E"/>
    <w:rsid w:val="00737637"/>
    <w:rsid w:val="007376EF"/>
    <w:rsid w:val="00737754"/>
    <w:rsid w:val="00737C7D"/>
    <w:rsid w:val="00737EBC"/>
    <w:rsid w:val="0074011A"/>
    <w:rsid w:val="00740455"/>
    <w:rsid w:val="007404FE"/>
    <w:rsid w:val="007409C9"/>
    <w:rsid w:val="007409E9"/>
    <w:rsid w:val="00740A74"/>
    <w:rsid w:val="00740AF3"/>
    <w:rsid w:val="00740D09"/>
    <w:rsid w:val="00740EBD"/>
    <w:rsid w:val="00740F44"/>
    <w:rsid w:val="007410FF"/>
    <w:rsid w:val="00741424"/>
    <w:rsid w:val="00741B33"/>
    <w:rsid w:val="00741DF4"/>
    <w:rsid w:val="00741FD5"/>
    <w:rsid w:val="00742244"/>
    <w:rsid w:val="00742501"/>
    <w:rsid w:val="007431E5"/>
    <w:rsid w:val="007433BA"/>
    <w:rsid w:val="00743474"/>
    <w:rsid w:val="00743B0F"/>
    <w:rsid w:val="00743B37"/>
    <w:rsid w:val="00743EF7"/>
    <w:rsid w:val="00744461"/>
    <w:rsid w:val="0074462F"/>
    <w:rsid w:val="007447FE"/>
    <w:rsid w:val="00744B49"/>
    <w:rsid w:val="00745343"/>
    <w:rsid w:val="00745584"/>
    <w:rsid w:val="00745B05"/>
    <w:rsid w:val="00745CFE"/>
    <w:rsid w:val="007461D2"/>
    <w:rsid w:val="0074622A"/>
    <w:rsid w:val="007463AE"/>
    <w:rsid w:val="007467CF"/>
    <w:rsid w:val="0074713F"/>
    <w:rsid w:val="00747343"/>
    <w:rsid w:val="00750053"/>
    <w:rsid w:val="00750909"/>
    <w:rsid w:val="00750B9C"/>
    <w:rsid w:val="007510D4"/>
    <w:rsid w:val="007511E0"/>
    <w:rsid w:val="00751EA1"/>
    <w:rsid w:val="0075206E"/>
    <w:rsid w:val="00752355"/>
    <w:rsid w:val="007523ED"/>
    <w:rsid w:val="00752423"/>
    <w:rsid w:val="007525A4"/>
    <w:rsid w:val="0075299B"/>
    <w:rsid w:val="00752BAF"/>
    <w:rsid w:val="00752C1E"/>
    <w:rsid w:val="00752C92"/>
    <w:rsid w:val="00753273"/>
    <w:rsid w:val="0075344D"/>
    <w:rsid w:val="00753BC5"/>
    <w:rsid w:val="00753D45"/>
    <w:rsid w:val="00753D88"/>
    <w:rsid w:val="0075435D"/>
    <w:rsid w:val="0075472F"/>
    <w:rsid w:val="00754FA7"/>
    <w:rsid w:val="007551A4"/>
    <w:rsid w:val="00755204"/>
    <w:rsid w:val="00755207"/>
    <w:rsid w:val="00755466"/>
    <w:rsid w:val="00755E76"/>
    <w:rsid w:val="00755EC0"/>
    <w:rsid w:val="00756B7B"/>
    <w:rsid w:val="0075763A"/>
    <w:rsid w:val="00757FFD"/>
    <w:rsid w:val="007601C3"/>
    <w:rsid w:val="0076072C"/>
    <w:rsid w:val="007614BF"/>
    <w:rsid w:val="0076177B"/>
    <w:rsid w:val="00761A99"/>
    <w:rsid w:val="00761C32"/>
    <w:rsid w:val="00761E33"/>
    <w:rsid w:val="00761EA6"/>
    <w:rsid w:val="0076212E"/>
    <w:rsid w:val="007623E7"/>
    <w:rsid w:val="007624CA"/>
    <w:rsid w:val="00762E51"/>
    <w:rsid w:val="00762F95"/>
    <w:rsid w:val="00762FD8"/>
    <w:rsid w:val="00763475"/>
    <w:rsid w:val="0076350D"/>
    <w:rsid w:val="00763FAF"/>
    <w:rsid w:val="00764383"/>
    <w:rsid w:val="007650A5"/>
    <w:rsid w:val="007654E1"/>
    <w:rsid w:val="00765FA7"/>
    <w:rsid w:val="007665C5"/>
    <w:rsid w:val="00766E57"/>
    <w:rsid w:val="007676B7"/>
    <w:rsid w:val="007676B8"/>
    <w:rsid w:val="00767C0D"/>
    <w:rsid w:val="00767F2E"/>
    <w:rsid w:val="007701F6"/>
    <w:rsid w:val="00770331"/>
    <w:rsid w:val="00770407"/>
    <w:rsid w:val="0077075C"/>
    <w:rsid w:val="00770811"/>
    <w:rsid w:val="00770BFE"/>
    <w:rsid w:val="00770E36"/>
    <w:rsid w:val="00770EC4"/>
    <w:rsid w:val="007710FE"/>
    <w:rsid w:val="007717A7"/>
    <w:rsid w:val="00771B9E"/>
    <w:rsid w:val="00771BC0"/>
    <w:rsid w:val="00772017"/>
    <w:rsid w:val="007723F8"/>
    <w:rsid w:val="007724A7"/>
    <w:rsid w:val="0077252E"/>
    <w:rsid w:val="007727F4"/>
    <w:rsid w:val="007729CA"/>
    <w:rsid w:val="007730A0"/>
    <w:rsid w:val="007732C2"/>
    <w:rsid w:val="0077337F"/>
    <w:rsid w:val="00773615"/>
    <w:rsid w:val="00773650"/>
    <w:rsid w:val="007736C2"/>
    <w:rsid w:val="0077376E"/>
    <w:rsid w:val="00773A79"/>
    <w:rsid w:val="00774183"/>
    <w:rsid w:val="007742E5"/>
    <w:rsid w:val="0077438A"/>
    <w:rsid w:val="00774826"/>
    <w:rsid w:val="00774CB3"/>
    <w:rsid w:val="00774F0F"/>
    <w:rsid w:val="00774FED"/>
    <w:rsid w:val="007758A7"/>
    <w:rsid w:val="0077595A"/>
    <w:rsid w:val="00775984"/>
    <w:rsid w:val="00775E16"/>
    <w:rsid w:val="00776BD3"/>
    <w:rsid w:val="00776E36"/>
    <w:rsid w:val="00776EE4"/>
    <w:rsid w:val="0077700C"/>
    <w:rsid w:val="00777564"/>
    <w:rsid w:val="007777F5"/>
    <w:rsid w:val="00780119"/>
    <w:rsid w:val="007806EE"/>
    <w:rsid w:val="007807B3"/>
    <w:rsid w:val="007807B4"/>
    <w:rsid w:val="007807F6"/>
    <w:rsid w:val="00781A7D"/>
    <w:rsid w:val="00781D43"/>
    <w:rsid w:val="00781D5A"/>
    <w:rsid w:val="00781DD2"/>
    <w:rsid w:val="00781FF5"/>
    <w:rsid w:val="0078227F"/>
    <w:rsid w:val="00782694"/>
    <w:rsid w:val="007828A9"/>
    <w:rsid w:val="007830B6"/>
    <w:rsid w:val="00783309"/>
    <w:rsid w:val="007835EB"/>
    <w:rsid w:val="0078360E"/>
    <w:rsid w:val="00783855"/>
    <w:rsid w:val="00783CE6"/>
    <w:rsid w:val="00783CE8"/>
    <w:rsid w:val="00783DCA"/>
    <w:rsid w:val="00783FB2"/>
    <w:rsid w:val="00784D28"/>
    <w:rsid w:val="00784F08"/>
    <w:rsid w:val="0078571D"/>
    <w:rsid w:val="00785A4E"/>
    <w:rsid w:val="00785ADF"/>
    <w:rsid w:val="00786193"/>
    <w:rsid w:val="00786EB1"/>
    <w:rsid w:val="00786F9E"/>
    <w:rsid w:val="007873BB"/>
    <w:rsid w:val="0078759B"/>
    <w:rsid w:val="00787AB0"/>
    <w:rsid w:val="00787FF1"/>
    <w:rsid w:val="007902EF"/>
    <w:rsid w:val="0079063D"/>
    <w:rsid w:val="007910A2"/>
    <w:rsid w:val="00791111"/>
    <w:rsid w:val="00791189"/>
    <w:rsid w:val="00791D04"/>
    <w:rsid w:val="00792478"/>
    <w:rsid w:val="007924A9"/>
    <w:rsid w:val="007924CF"/>
    <w:rsid w:val="007924D6"/>
    <w:rsid w:val="00793F55"/>
    <w:rsid w:val="00794182"/>
    <w:rsid w:val="007941CA"/>
    <w:rsid w:val="007948DF"/>
    <w:rsid w:val="00794D56"/>
    <w:rsid w:val="00794EC7"/>
    <w:rsid w:val="007954AF"/>
    <w:rsid w:val="00795672"/>
    <w:rsid w:val="00795E3B"/>
    <w:rsid w:val="00796C0A"/>
    <w:rsid w:val="00796C88"/>
    <w:rsid w:val="00796DA0"/>
    <w:rsid w:val="0079777A"/>
    <w:rsid w:val="00797852"/>
    <w:rsid w:val="0079787B"/>
    <w:rsid w:val="0079790C"/>
    <w:rsid w:val="007979CD"/>
    <w:rsid w:val="007A016D"/>
    <w:rsid w:val="007A0842"/>
    <w:rsid w:val="007A11CD"/>
    <w:rsid w:val="007A1335"/>
    <w:rsid w:val="007A1A35"/>
    <w:rsid w:val="007A1D4F"/>
    <w:rsid w:val="007A26C2"/>
    <w:rsid w:val="007A2753"/>
    <w:rsid w:val="007A2D68"/>
    <w:rsid w:val="007A2EC6"/>
    <w:rsid w:val="007A3098"/>
    <w:rsid w:val="007A3531"/>
    <w:rsid w:val="007A3894"/>
    <w:rsid w:val="007A39DC"/>
    <w:rsid w:val="007A3A76"/>
    <w:rsid w:val="007A41C4"/>
    <w:rsid w:val="007A430D"/>
    <w:rsid w:val="007A436D"/>
    <w:rsid w:val="007A47CC"/>
    <w:rsid w:val="007A4E7D"/>
    <w:rsid w:val="007A4EB7"/>
    <w:rsid w:val="007A5292"/>
    <w:rsid w:val="007A52BD"/>
    <w:rsid w:val="007A5460"/>
    <w:rsid w:val="007A57DA"/>
    <w:rsid w:val="007A5843"/>
    <w:rsid w:val="007A5A97"/>
    <w:rsid w:val="007A6C19"/>
    <w:rsid w:val="007A6DF7"/>
    <w:rsid w:val="007A6E64"/>
    <w:rsid w:val="007A72B9"/>
    <w:rsid w:val="007A7479"/>
    <w:rsid w:val="007A7A51"/>
    <w:rsid w:val="007A7F32"/>
    <w:rsid w:val="007B084A"/>
    <w:rsid w:val="007B0988"/>
    <w:rsid w:val="007B0CFA"/>
    <w:rsid w:val="007B11AD"/>
    <w:rsid w:val="007B1396"/>
    <w:rsid w:val="007B14CA"/>
    <w:rsid w:val="007B14DC"/>
    <w:rsid w:val="007B1566"/>
    <w:rsid w:val="007B1704"/>
    <w:rsid w:val="007B1855"/>
    <w:rsid w:val="007B19D4"/>
    <w:rsid w:val="007B25DE"/>
    <w:rsid w:val="007B268D"/>
    <w:rsid w:val="007B2DAE"/>
    <w:rsid w:val="007B2DB7"/>
    <w:rsid w:val="007B33FF"/>
    <w:rsid w:val="007B365B"/>
    <w:rsid w:val="007B3A7A"/>
    <w:rsid w:val="007B437A"/>
    <w:rsid w:val="007B44A3"/>
    <w:rsid w:val="007B4719"/>
    <w:rsid w:val="007B47BD"/>
    <w:rsid w:val="007B4959"/>
    <w:rsid w:val="007B4A00"/>
    <w:rsid w:val="007B4B50"/>
    <w:rsid w:val="007B5240"/>
    <w:rsid w:val="007B5813"/>
    <w:rsid w:val="007B6146"/>
    <w:rsid w:val="007B63CA"/>
    <w:rsid w:val="007B6619"/>
    <w:rsid w:val="007B66A7"/>
    <w:rsid w:val="007B67A0"/>
    <w:rsid w:val="007B6E20"/>
    <w:rsid w:val="007B78CD"/>
    <w:rsid w:val="007C0451"/>
    <w:rsid w:val="007C064F"/>
    <w:rsid w:val="007C0802"/>
    <w:rsid w:val="007C0C69"/>
    <w:rsid w:val="007C130D"/>
    <w:rsid w:val="007C160B"/>
    <w:rsid w:val="007C1641"/>
    <w:rsid w:val="007C16E6"/>
    <w:rsid w:val="007C172E"/>
    <w:rsid w:val="007C178E"/>
    <w:rsid w:val="007C1A05"/>
    <w:rsid w:val="007C1BE9"/>
    <w:rsid w:val="007C1DC2"/>
    <w:rsid w:val="007C24FB"/>
    <w:rsid w:val="007C2639"/>
    <w:rsid w:val="007C2698"/>
    <w:rsid w:val="007C37E5"/>
    <w:rsid w:val="007C380E"/>
    <w:rsid w:val="007C38C7"/>
    <w:rsid w:val="007C397A"/>
    <w:rsid w:val="007C471B"/>
    <w:rsid w:val="007C4A34"/>
    <w:rsid w:val="007C4B81"/>
    <w:rsid w:val="007C51BB"/>
    <w:rsid w:val="007C5384"/>
    <w:rsid w:val="007C5390"/>
    <w:rsid w:val="007C546A"/>
    <w:rsid w:val="007C549F"/>
    <w:rsid w:val="007C57A1"/>
    <w:rsid w:val="007C6B03"/>
    <w:rsid w:val="007C6D1A"/>
    <w:rsid w:val="007C7527"/>
    <w:rsid w:val="007C7C9F"/>
    <w:rsid w:val="007D02AC"/>
    <w:rsid w:val="007D0326"/>
    <w:rsid w:val="007D0888"/>
    <w:rsid w:val="007D0889"/>
    <w:rsid w:val="007D16CE"/>
    <w:rsid w:val="007D17FB"/>
    <w:rsid w:val="007D229D"/>
    <w:rsid w:val="007D2B12"/>
    <w:rsid w:val="007D35F4"/>
    <w:rsid w:val="007D3753"/>
    <w:rsid w:val="007D3A2A"/>
    <w:rsid w:val="007D3DCD"/>
    <w:rsid w:val="007D4174"/>
    <w:rsid w:val="007D48E1"/>
    <w:rsid w:val="007D4ED1"/>
    <w:rsid w:val="007D55CA"/>
    <w:rsid w:val="007D5E43"/>
    <w:rsid w:val="007D5E4B"/>
    <w:rsid w:val="007D67C9"/>
    <w:rsid w:val="007D6A05"/>
    <w:rsid w:val="007D72D7"/>
    <w:rsid w:val="007D74B0"/>
    <w:rsid w:val="007E015F"/>
    <w:rsid w:val="007E02C9"/>
    <w:rsid w:val="007E0512"/>
    <w:rsid w:val="007E0992"/>
    <w:rsid w:val="007E09EA"/>
    <w:rsid w:val="007E0B70"/>
    <w:rsid w:val="007E0DB2"/>
    <w:rsid w:val="007E122B"/>
    <w:rsid w:val="007E1807"/>
    <w:rsid w:val="007E1A52"/>
    <w:rsid w:val="007E26D4"/>
    <w:rsid w:val="007E37BC"/>
    <w:rsid w:val="007E4258"/>
    <w:rsid w:val="007E49A9"/>
    <w:rsid w:val="007E4C35"/>
    <w:rsid w:val="007E4FF7"/>
    <w:rsid w:val="007E5698"/>
    <w:rsid w:val="007E5857"/>
    <w:rsid w:val="007E5ACA"/>
    <w:rsid w:val="007E5BB7"/>
    <w:rsid w:val="007E692A"/>
    <w:rsid w:val="007E6F9D"/>
    <w:rsid w:val="007E7067"/>
    <w:rsid w:val="007E7290"/>
    <w:rsid w:val="007E7CEE"/>
    <w:rsid w:val="007E7EEB"/>
    <w:rsid w:val="007F0221"/>
    <w:rsid w:val="007F0254"/>
    <w:rsid w:val="007F0BC4"/>
    <w:rsid w:val="007F1499"/>
    <w:rsid w:val="007F1AA2"/>
    <w:rsid w:val="007F1C2E"/>
    <w:rsid w:val="007F1CE0"/>
    <w:rsid w:val="007F1E5C"/>
    <w:rsid w:val="007F2358"/>
    <w:rsid w:val="007F2C0F"/>
    <w:rsid w:val="007F30A6"/>
    <w:rsid w:val="007F34A8"/>
    <w:rsid w:val="007F35A1"/>
    <w:rsid w:val="007F3B63"/>
    <w:rsid w:val="007F3FBD"/>
    <w:rsid w:val="007F4085"/>
    <w:rsid w:val="007F479D"/>
    <w:rsid w:val="007F4900"/>
    <w:rsid w:val="007F5076"/>
    <w:rsid w:val="007F573E"/>
    <w:rsid w:val="007F5E0A"/>
    <w:rsid w:val="007F605D"/>
    <w:rsid w:val="007F6487"/>
    <w:rsid w:val="007F66F3"/>
    <w:rsid w:val="007F6C47"/>
    <w:rsid w:val="007F6DEB"/>
    <w:rsid w:val="007F6F45"/>
    <w:rsid w:val="007F74DD"/>
    <w:rsid w:val="007F7D4D"/>
    <w:rsid w:val="007F7FB2"/>
    <w:rsid w:val="0080027F"/>
    <w:rsid w:val="0080087B"/>
    <w:rsid w:val="008010AE"/>
    <w:rsid w:val="008010E6"/>
    <w:rsid w:val="00801249"/>
    <w:rsid w:val="0080166F"/>
    <w:rsid w:val="00801AC3"/>
    <w:rsid w:val="00801B1D"/>
    <w:rsid w:val="00801E6C"/>
    <w:rsid w:val="00802086"/>
    <w:rsid w:val="00802E12"/>
    <w:rsid w:val="00802F30"/>
    <w:rsid w:val="00804266"/>
    <w:rsid w:val="008042F5"/>
    <w:rsid w:val="0080483C"/>
    <w:rsid w:val="00804A56"/>
    <w:rsid w:val="00804EAF"/>
    <w:rsid w:val="00805373"/>
    <w:rsid w:val="00805638"/>
    <w:rsid w:val="00805D52"/>
    <w:rsid w:val="00805E43"/>
    <w:rsid w:val="00805FB6"/>
    <w:rsid w:val="008060B4"/>
    <w:rsid w:val="00806107"/>
    <w:rsid w:val="008063A2"/>
    <w:rsid w:val="00806644"/>
    <w:rsid w:val="00806ADC"/>
    <w:rsid w:val="00806B2A"/>
    <w:rsid w:val="00806CED"/>
    <w:rsid w:val="00806D5B"/>
    <w:rsid w:val="0080709D"/>
    <w:rsid w:val="00807239"/>
    <w:rsid w:val="008072DA"/>
    <w:rsid w:val="008072F0"/>
    <w:rsid w:val="00807480"/>
    <w:rsid w:val="008074E1"/>
    <w:rsid w:val="0081008B"/>
    <w:rsid w:val="0081022F"/>
    <w:rsid w:val="008107FD"/>
    <w:rsid w:val="00810D05"/>
    <w:rsid w:val="00810F23"/>
    <w:rsid w:val="008111C2"/>
    <w:rsid w:val="00811445"/>
    <w:rsid w:val="008119AF"/>
    <w:rsid w:val="00812253"/>
    <w:rsid w:val="00812311"/>
    <w:rsid w:val="00812DF1"/>
    <w:rsid w:val="00813050"/>
    <w:rsid w:val="008132BA"/>
    <w:rsid w:val="00813FE2"/>
    <w:rsid w:val="00814016"/>
    <w:rsid w:val="00814434"/>
    <w:rsid w:val="0081506F"/>
    <w:rsid w:val="0081511F"/>
    <w:rsid w:val="00815507"/>
    <w:rsid w:val="008156A5"/>
    <w:rsid w:val="00815949"/>
    <w:rsid w:val="00815C28"/>
    <w:rsid w:val="00815D64"/>
    <w:rsid w:val="00816010"/>
    <w:rsid w:val="008160DA"/>
    <w:rsid w:val="008164BA"/>
    <w:rsid w:val="00816A4F"/>
    <w:rsid w:val="00816B21"/>
    <w:rsid w:val="008171C1"/>
    <w:rsid w:val="00817C02"/>
    <w:rsid w:val="00817D70"/>
    <w:rsid w:val="00817E3A"/>
    <w:rsid w:val="00820177"/>
    <w:rsid w:val="00820E05"/>
    <w:rsid w:val="00820FB1"/>
    <w:rsid w:val="0082146C"/>
    <w:rsid w:val="008215AC"/>
    <w:rsid w:val="008215B4"/>
    <w:rsid w:val="00821639"/>
    <w:rsid w:val="00821BD7"/>
    <w:rsid w:val="00822082"/>
    <w:rsid w:val="00822144"/>
    <w:rsid w:val="00822495"/>
    <w:rsid w:val="00822DFD"/>
    <w:rsid w:val="00823862"/>
    <w:rsid w:val="00823915"/>
    <w:rsid w:val="008239E6"/>
    <w:rsid w:val="00823F7E"/>
    <w:rsid w:val="00824D7F"/>
    <w:rsid w:val="00824F89"/>
    <w:rsid w:val="0082530A"/>
    <w:rsid w:val="00825526"/>
    <w:rsid w:val="00825539"/>
    <w:rsid w:val="0082671A"/>
    <w:rsid w:val="00826A90"/>
    <w:rsid w:val="0082735D"/>
    <w:rsid w:val="00827833"/>
    <w:rsid w:val="00827D72"/>
    <w:rsid w:val="00830052"/>
    <w:rsid w:val="00830182"/>
    <w:rsid w:val="00830485"/>
    <w:rsid w:val="00830B88"/>
    <w:rsid w:val="00830D07"/>
    <w:rsid w:val="00830D99"/>
    <w:rsid w:val="00831336"/>
    <w:rsid w:val="0083147C"/>
    <w:rsid w:val="00831703"/>
    <w:rsid w:val="00831A44"/>
    <w:rsid w:val="00831AF0"/>
    <w:rsid w:val="00831FEB"/>
    <w:rsid w:val="00832028"/>
    <w:rsid w:val="0083226E"/>
    <w:rsid w:val="008324C4"/>
    <w:rsid w:val="00832714"/>
    <w:rsid w:val="00832960"/>
    <w:rsid w:val="00832A88"/>
    <w:rsid w:val="00833060"/>
    <w:rsid w:val="008330BA"/>
    <w:rsid w:val="008334E9"/>
    <w:rsid w:val="00833645"/>
    <w:rsid w:val="00833E78"/>
    <w:rsid w:val="0083423B"/>
    <w:rsid w:val="0083438F"/>
    <w:rsid w:val="008345AF"/>
    <w:rsid w:val="008348C0"/>
    <w:rsid w:val="00834AAF"/>
    <w:rsid w:val="00835259"/>
    <w:rsid w:val="0083534A"/>
    <w:rsid w:val="00835796"/>
    <w:rsid w:val="00835C95"/>
    <w:rsid w:val="00835F89"/>
    <w:rsid w:val="00836961"/>
    <w:rsid w:val="0083700F"/>
    <w:rsid w:val="00837278"/>
    <w:rsid w:val="00837583"/>
    <w:rsid w:val="00837646"/>
    <w:rsid w:val="00837CA3"/>
    <w:rsid w:val="008405FB"/>
    <w:rsid w:val="00841224"/>
    <w:rsid w:val="0084145D"/>
    <w:rsid w:val="008418E6"/>
    <w:rsid w:val="008420BE"/>
    <w:rsid w:val="0084241E"/>
    <w:rsid w:val="00842901"/>
    <w:rsid w:val="00842CCE"/>
    <w:rsid w:val="00842E6E"/>
    <w:rsid w:val="00842EF9"/>
    <w:rsid w:val="00843016"/>
    <w:rsid w:val="00843595"/>
    <w:rsid w:val="00843829"/>
    <w:rsid w:val="008438D2"/>
    <w:rsid w:val="00843912"/>
    <w:rsid w:val="00843F5A"/>
    <w:rsid w:val="008441CB"/>
    <w:rsid w:val="00844C0D"/>
    <w:rsid w:val="008450A5"/>
    <w:rsid w:val="008454B5"/>
    <w:rsid w:val="008456D7"/>
    <w:rsid w:val="00845C2F"/>
    <w:rsid w:val="00845F56"/>
    <w:rsid w:val="00846076"/>
    <w:rsid w:val="00846289"/>
    <w:rsid w:val="00846E36"/>
    <w:rsid w:val="0084710F"/>
    <w:rsid w:val="0084712B"/>
    <w:rsid w:val="00847EAB"/>
    <w:rsid w:val="00850247"/>
    <w:rsid w:val="008505A1"/>
    <w:rsid w:val="00850D25"/>
    <w:rsid w:val="00850DEF"/>
    <w:rsid w:val="00851406"/>
    <w:rsid w:val="008525F2"/>
    <w:rsid w:val="00852D88"/>
    <w:rsid w:val="00852E25"/>
    <w:rsid w:val="00853C33"/>
    <w:rsid w:val="00853C99"/>
    <w:rsid w:val="00853E1C"/>
    <w:rsid w:val="00854075"/>
    <w:rsid w:val="0085411A"/>
    <w:rsid w:val="008544D3"/>
    <w:rsid w:val="00854724"/>
    <w:rsid w:val="00854B87"/>
    <w:rsid w:val="0085516B"/>
    <w:rsid w:val="00855638"/>
    <w:rsid w:val="00855B14"/>
    <w:rsid w:val="00855E68"/>
    <w:rsid w:val="008569F2"/>
    <w:rsid w:val="00856F39"/>
    <w:rsid w:val="008576C2"/>
    <w:rsid w:val="008578F5"/>
    <w:rsid w:val="00857B58"/>
    <w:rsid w:val="00857D61"/>
    <w:rsid w:val="00857FA1"/>
    <w:rsid w:val="00860526"/>
    <w:rsid w:val="0086058A"/>
    <w:rsid w:val="00860DBD"/>
    <w:rsid w:val="00860DC1"/>
    <w:rsid w:val="0086105F"/>
    <w:rsid w:val="008610B3"/>
    <w:rsid w:val="0086126E"/>
    <w:rsid w:val="00861354"/>
    <w:rsid w:val="0086135F"/>
    <w:rsid w:val="00861410"/>
    <w:rsid w:val="00861413"/>
    <w:rsid w:val="0086152C"/>
    <w:rsid w:val="00861582"/>
    <w:rsid w:val="00861E69"/>
    <w:rsid w:val="00862798"/>
    <w:rsid w:val="00862B7A"/>
    <w:rsid w:val="00862F5E"/>
    <w:rsid w:val="00863678"/>
    <w:rsid w:val="0086393B"/>
    <w:rsid w:val="008639EC"/>
    <w:rsid w:val="00863D20"/>
    <w:rsid w:val="00863D71"/>
    <w:rsid w:val="00863DA4"/>
    <w:rsid w:val="00863E6D"/>
    <w:rsid w:val="00863E9F"/>
    <w:rsid w:val="008644C9"/>
    <w:rsid w:val="008645EC"/>
    <w:rsid w:val="00864652"/>
    <w:rsid w:val="0086482D"/>
    <w:rsid w:val="008649F5"/>
    <w:rsid w:val="00864F02"/>
    <w:rsid w:val="00865241"/>
    <w:rsid w:val="008653E9"/>
    <w:rsid w:val="00865A21"/>
    <w:rsid w:val="00865AAE"/>
    <w:rsid w:val="00865B62"/>
    <w:rsid w:val="00865D34"/>
    <w:rsid w:val="008667B7"/>
    <w:rsid w:val="00866BA2"/>
    <w:rsid w:val="0086755B"/>
    <w:rsid w:val="00867604"/>
    <w:rsid w:val="00867637"/>
    <w:rsid w:val="008676A7"/>
    <w:rsid w:val="00867796"/>
    <w:rsid w:val="008678DF"/>
    <w:rsid w:val="00867DD3"/>
    <w:rsid w:val="00867E2B"/>
    <w:rsid w:val="008700DE"/>
    <w:rsid w:val="00870AA9"/>
    <w:rsid w:val="00870C98"/>
    <w:rsid w:val="00870DDF"/>
    <w:rsid w:val="00870E0E"/>
    <w:rsid w:val="008711D8"/>
    <w:rsid w:val="0087199C"/>
    <w:rsid w:val="00871A98"/>
    <w:rsid w:val="00872205"/>
    <w:rsid w:val="00872433"/>
    <w:rsid w:val="0087267D"/>
    <w:rsid w:val="00872DB7"/>
    <w:rsid w:val="00873933"/>
    <w:rsid w:val="00873981"/>
    <w:rsid w:val="008746A4"/>
    <w:rsid w:val="0087481C"/>
    <w:rsid w:val="00875D25"/>
    <w:rsid w:val="0087682D"/>
    <w:rsid w:val="008768F3"/>
    <w:rsid w:val="008769A7"/>
    <w:rsid w:val="00876FE8"/>
    <w:rsid w:val="00877266"/>
    <w:rsid w:val="008772F6"/>
    <w:rsid w:val="00877AE9"/>
    <w:rsid w:val="00877DF0"/>
    <w:rsid w:val="008801FE"/>
    <w:rsid w:val="0088053B"/>
    <w:rsid w:val="00880ACD"/>
    <w:rsid w:val="00880C8A"/>
    <w:rsid w:val="00881617"/>
    <w:rsid w:val="008817BF"/>
    <w:rsid w:val="00882215"/>
    <w:rsid w:val="008825F2"/>
    <w:rsid w:val="00882900"/>
    <w:rsid w:val="00882EB3"/>
    <w:rsid w:val="00883329"/>
    <w:rsid w:val="00883713"/>
    <w:rsid w:val="0088376C"/>
    <w:rsid w:val="00883C7C"/>
    <w:rsid w:val="00883D25"/>
    <w:rsid w:val="00883F00"/>
    <w:rsid w:val="00884104"/>
    <w:rsid w:val="008842AA"/>
    <w:rsid w:val="008843AA"/>
    <w:rsid w:val="00884750"/>
    <w:rsid w:val="00884787"/>
    <w:rsid w:val="00884CFF"/>
    <w:rsid w:val="008852DE"/>
    <w:rsid w:val="0088560A"/>
    <w:rsid w:val="00885A26"/>
    <w:rsid w:val="00885C9A"/>
    <w:rsid w:val="00885E86"/>
    <w:rsid w:val="00886041"/>
    <w:rsid w:val="008861A0"/>
    <w:rsid w:val="008867FC"/>
    <w:rsid w:val="00886A35"/>
    <w:rsid w:val="0088754B"/>
    <w:rsid w:val="00887D52"/>
    <w:rsid w:val="00890072"/>
    <w:rsid w:val="00890230"/>
    <w:rsid w:val="0089025D"/>
    <w:rsid w:val="008909CA"/>
    <w:rsid w:val="00891324"/>
    <w:rsid w:val="008915A4"/>
    <w:rsid w:val="008918C3"/>
    <w:rsid w:val="008918F9"/>
    <w:rsid w:val="00891981"/>
    <w:rsid w:val="00891BA5"/>
    <w:rsid w:val="0089244B"/>
    <w:rsid w:val="008928B0"/>
    <w:rsid w:val="00892D4F"/>
    <w:rsid w:val="0089303B"/>
    <w:rsid w:val="00893673"/>
    <w:rsid w:val="0089374C"/>
    <w:rsid w:val="008937D9"/>
    <w:rsid w:val="00893988"/>
    <w:rsid w:val="00893F41"/>
    <w:rsid w:val="0089402B"/>
    <w:rsid w:val="008941B7"/>
    <w:rsid w:val="00894BE6"/>
    <w:rsid w:val="00895820"/>
    <w:rsid w:val="00895989"/>
    <w:rsid w:val="00896935"/>
    <w:rsid w:val="00896C8F"/>
    <w:rsid w:val="008972B7"/>
    <w:rsid w:val="00897655"/>
    <w:rsid w:val="008978CC"/>
    <w:rsid w:val="00897B16"/>
    <w:rsid w:val="00897FA5"/>
    <w:rsid w:val="008A0291"/>
    <w:rsid w:val="008A0B8A"/>
    <w:rsid w:val="008A0E77"/>
    <w:rsid w:val="008A126A"/>
    <w:rsid w:val="008A1410"/>
    <w:rsid w:val="008A157E"/>
    <w:rsid w:val="008A1727"/>
    <w:rsid w:val="008A1C54"/>
    <w:rsid w:val="008A1CA0"/>
    <w:rsid w:val="008A1F7C"/>
    <w:rsid w:val="008A1F89"/>
    <w:rsid w:val="008A1FB0"/>
    <w:rsid w:val="008A28A4"/>
    <w:rsid w:val="008A2E1F"/>
    <w:rsid w:val="008A316E"/>
    <w:rsid w:val="008A33DE"/>
    <w:rsid w:val="008A3D4F"/>
    <w:rsid w:val="008A3E21"/>
    <w:rsid w:val="008A3F0C"/>
    <w:rsid w:val="008A41AB"/>
    <w:rsid w:val="008A49D5"/>
    <w:rsid w:val="008A4A14"/>
    <w:rsid w:val="008A4E7E"/>
    <w:rsid w:val="008A524C"/>
    <w:rsid w:val="008A54CF"/>
    <w:rsid w:val="008A5792"/>
    <w:rsid w:val="008A5E28"/>
    <w:rsid w:val="008A6587"/>
    <w:rsid w:val="008A6B7E"/>
    <w:rsid w:val="008A71EA"/>
    <w:rsid w:val="008A74E7"/>
    <w:rsid w:val="008A76AD"/>
    <w:rsid w:val="008A7713"/>
    <w:rsid w:val="008A77DB"/>
    <w:rsid w:val="008A7D2F"/>
    <w:rsid w:val="008A7F1B"/>
    <w:rsid w:val="008B050B"/>
    <w:rsid w:val="008B0666"/>
    <w:rsid w:val="008B0A3D"/>
    <w:rsid w:val="008B0A47"/>
    <w:rsid w:val="008B0A66"/>
    <w:rsid w:val="008B0CAD"/>
    <w:rsid w:val="008B0DD0"/>
    <w:rsid w:val="008B104C"/>
    <w:rsid w:val="008B1228"/>
    <w:rsid w:val="008B1370"/>
    <w:rsid w:val="008B15F8"/>
    <w:rsid w:val="008B1913"/>
    <w:rsid w:val="008B1B2E"/>
    <w:rsid w:val="008B1C02"/>
    <w:rsid w:val="008B2084"/>
    <w:rsid w:val="008B215A"/>
    <w:rsid w:val="008B2286"/>
    <w:rsid w:val="008B29A8"/>
    <w:rsid w:val="008B2CB1"/>
    <w:rsid w:val="008B2D9B"/>
    <w:rsid w:val="008B32BB"/>
    <w:rsid w:val="008B34B2"/>
    <w:rsid w:val="008B357C"/>
    <w:rsid w:val="008B35FE"/>
    <w:rsid w:val="008B382A"/>
    <w:rsid w:val="008B3E77"/>
    <w:rsid w:val="008B3F21"/>
    <w:rsid w:val="008B4117"/>
    <w:rsid w:val="008B42CC"/>
    <w:rsid w:val="008B42FF"/>
    <w:rsid w:val="008B5010"/>
    <w:rsid w:val="008B50E3"/>
    <w:rsid w:val="008B51B4"/>
    <w:rsid w:val="008B5903"/>
    <w:rsid w:val="008B5E0A"/>
    <w:rsid w:val="008B6181"/>
    <w:rsid w:val="008B628E"/>
    <w:rsid w:val="008B62E5"/>
    <w:rsid w:val="008B6483"/>
    <w:rsid w:val="008B699F"/>
    <w:rsid w:val="008B6B3A"/>
    <w:rsid w:val="008B6EE4"/>
    <w:rsid w:val="008B6FFF"/>
    <w:rsid w:val="008B700B"/>
    <w:rsid w:val="008B7078"/>
    <w:rsid w:val="008B736E"/>
    <w:rsid w:val="008B77E9"/>
    <w:rsid w:val="008B7BB3"/>
    <w:rsid w:val="008B7CA0"/>
    <w:rsid w:val="008C04A3"/>
    <w:rsid w:val="008C0B7C"/>
    <w:rsid w:val="008C0CF7"/>
    <w:rsid w:val="008C0E8A"/>
    <w:rsid w:val="008C100C"/>
    <w:rsid w:val="008C13FC"/>
    <w:rsid w:val="008C200A"/>
    <w:rsid w:val="008C28B2"/>
    <w:rsid w:val="008C2D54"/>
    <w:rsid w:val="008C3233"/>
    <w:rsid w:val="008C32BB"/>
    <w:rsid w:val="008C3641"/>
    <w:rsid w:val="008C394C"/>
    <w:rsid w:val="008C396C"/>
    <w:rsid w:val="008C3DD8"/>
    <w:rsid w:val="008C3EEB"/>
    <w:rsid w:val="008C3FA5"/>
    <w:rsid w:val="008C46A7"/>
    <w:rsid w:val="008C4BE8"/>
    <w:rsid w:val="008C5237"/>
    <w:rsid w:val="008C5BC4"/>
    <w:rsid w:val="008C6318"/>
    <w:rsid w:val="008C631C"/>
    <w:rsid w:val="008C638F"/>
    <w:rsid w:val="008C6A52"/>
    <w:rsid w:val="008C6E3E"/>
    <w:rsid w:val="008C7100"/>
    <w:rsid w:val="008C7742"/>
    <w:rsid w:val="008D0007"/>
    <w:rsid w:val="008D0084"/>
    <w:rsid w:val="008D02EA"/>
    <w:rsid w:val="008D0402"/>
    <w:rsid w:val="008D07DB"/>
    <w:rsid w:val="008D0A31"/>
    <w:rsid w:val="008D0B15"/>
    <w:rsid w:val="008D0C42"/>
    <w:rsid w:val="008D1349"/>
    <w:rsid w:val="008D15E3"/>
    <w:rsid w:val="008D1F10"/>
    <w:rsid w:val="008D2401"/>
    <w:rsid w:val="008D2716"/>
    <w:rsid w:val="008D338B"/>
    <w:rsid w:val="008D35FD"/>
    <w:rsid w:val="008D382D"/>
    <w:rsid w:val="008D38CA"/>
    <w:rsid w:val="008D3A34"/>
    <w:rsid w:val="008D3DF9"/>
    <w:rsid w:val="008D3E19"/>
    <w:rsid w:val="008D4203"/>
    <w:rsid w:val="008D4237"/>
    <w:rsid w:val="008D42A0"/>
    <w:rsid w:val="008D4541"/>
    <w:rsid w:val="008D5799"/>
    <w:rsid w:val="008D5840"/>
    <w:rsid w:val="008D5C09"/>
    <w:rsid w:val="008D5C39"/>
    <w:rsid w:val="008D5D4F"/>
    <w:rsid w:val="008D5D9D"/>
    <w:rsid w:val="008D6281"/>
    <w:rsid w:val="008D62CC"/>
    <w:rsid w:val="008D660A"/>
    <w:rsid w:val="008D6798"/>
    <w:rsid w:val="008D708A"/>
    <w:rsid w:val="008D75B6"/>
    <w:rsid w:val="008D778A"/>
    <w:rsid w:val="008D77A8"/>
    <w:rsid w:val="008D79A4"/>
    <w:rsid w:val="008E00F5"/>
    <w:rsid w:val="008E0341"/>
    <w:rsid w:val="008E040B"/>
    <w:rsid w:val="008E123E"/>
    <w:rsid w:val="008E1C4B"/>
    <w:rsid w:val="008E208A"/>
    <w:rsid w:val="008E21C5"/>
    <w:rsid w:val="008E26F8"/>
    <w:rsid w:val="008E2D6E"/>
    <w:rsid w:val="008E3096"/>
    <w:rsid w:val="008E31FA"/>
    <w:rsid w:val="008E3230"/>
    <w:rsid w:val="008E396B"/>
    <w:rsid w:val="008E3D85"/>
    <w:rsid w:val="008E4864"/>
    <w:rsid w:val="008E53A9"/>
    <w:rsid w:val="008E6663"/>
    <w:rsid w:val="008E743E"/>
    <w:rsid w:val="008E7802"/>
    <w:rsid w:val="008E78B6"/>
    <w:rsid w:val="008F000A"/>
    <w:rsid w:val="008F068A"/>
    <w:rsid w:val="008F0F4E"/>
    <w:rsid w:val="008F13EA"/>
    <w:rsid w:val="008F14A6"/>
    <w:rsid w:val="008F1655"/>
    <w:rsid w:val="008F18BF"/>
    <w:rsid w:val="008F18C9"/>
    <w:rsid w:val="008F18FA"/>
    <w:rsid w:val="008F1981"/>
    <w:rsid w:val="008F2164"/>
    <w:rsid w:val="008F216C"/>
    <w:rsid w:val="008F234B"/>
    <w:rsid w:val="008F2665"/>
    <w:rsid w:val="008F27D8"/>
    <w:rsid w:val="008F2807"/>
    <w:rsid w:val="008F2855"/>
    <w:rsid w:val="008F28DC"/>
    <w:rsid w:val="008F29D3"/>
    <w:rsid w:val="008F2EBA"/>
    <w:rsid w:val="008F2F28"/>
    <w:rsid w:val="008F305B"/>
    <w:rsid w:val="008F3097"/>
    <w:rsid w:val="008F3257"/>
    <w:rsid w:val="008F3357"/>
    <w:rsid w:val="008F339E"/>
    <w:rsid w:val="008F37BE"/>
    <w:rsid w:val="008F38D2"/>
    <w:rsid w:val="008F4F5F"/>
    <w:rsid w:val="008F54FA"/>
    <w:rsid w:val="008F5B0F"/>
    <w:rsid w:val="008F5C12"/>
    <w:rsid w:val="008F610D"/>
    <w:rsid w:val="008F6695"/>
    <w:rsid w:val="008F66B8"/>
    <w:rsid w:val="008F67B0"/>
    <w:rsid w:val="008F67C1"/>
    <w:rsid w:val="008F6A7A"/>
    <w:rsid w:val="008F7988"/>
    <w:rsid w:val="008F7C13"/>
    <w:rsid w:val="009006E5"/>
    <w:rsid w:val="00900C97"/>
    <w:rsid w:val="00901128"/>
    <w:rsid w:val="00901466"/>
    <w:rsid w:val="0090158D"/>
    <w:rsid w:val="0090187A"/>
    <w:rsid w:val="00901C77"/>
    <w:rsid w:val="00901EB4"/>
    <w:rsid w:val="00902189"/>
    <w:rsid w:val="0090262F"/>
    <w:rsid w:val="00902996"/>
    <w:rsid w:val="00902AC5"/>
    <w:rsid w:val="00902D12"/>
    <w:rsid w:val="00902FD8"/>
    <w:rsid w:val="009036EA"/>
    <w:rsid w:val="0090374F"/>
    <w:rsid w:val="00903B37"/>
    <w:rsid w:val="00903B79"/>
    <w:rsid w:val="00903BDC"/>
    <w:rsid w:val="00903CC7"/>
    <w:rsid w:val="00903F6C"/>
    <w:rsid w:val="00904158"/>
    <w:rsid w:val="00904280"/>
    <w:rsid w:val="00904503"/>
    <w:rsid w:val="00904846"/>
    <w:rsid w:val="00904924"/>
    <w:rsid w:val="00904C38"/>
    <w:rsid w:val="0090505D"/>
    <w:rsid w:val="009052D3"/>
    <w:rsid w:val="00905797"/>
    <w:rsid w:val="00905A46"/>
    <w:rsid w:val="00905D5E"/>
    <w:rsid w:val="0090653C"/>
    <w:rsid w:val="00906788"/>
    <w:rsid w:val="00906E31"/>
    <w:rsid w:val="00906EA6"/>
    <w:rsid w:val="00907590"/>
    <w:rsid w:val="009077C1"/>
    <w:rsid w:val="009079F1"/>
    <w:rsid w:val="00907E9F"/>
    <w:rsid w:val="00910063"/>
    <w:rsid w:val="009103A5"/>
    <w:rsid w:val="0091086A"/>
    <w:rsid w:val="00910A51"/>
    <w:rsid w:val="00910B7B"/>
    <w:rsid w:val="00910EB8"/>
    <w:rsid w:val="00910FC3"/>
    <w:rsid w:val="009111A1"/>
    <w:rsid w:val="009118B5"/>
    <w:rsid w:val="00911CAB"/>
    <w:rsid w:val="00911E1A"/>
    <w:rsid w:val="00911E74"/>
    <w:rsid w:val="00912B94"/>
    <w:rsid w:val="0091379F"/>
    <w:rsid w:val="0091396F"/>
    <w:rsid w:val="00913B50"/>
    <w:rsid w:val="009140A9"/>
    <w:rsid w:val="00914370"/>
    <w:rsid w:val="00914B8C"/>
    <w:rsid w:val="00914BA1"/>
    <w:rsid w:val="00914D11"/>
    <w:rsid w:val="00914E31"/>
    <w:rsid w:val="00914EAB"/>
    <w:rsid w:val="00914F97"/>
    <w:rsid w:val="00915089"/>
    <w:rsid w:val="0091535B"/>
    <w:rsid w:val="00915362"/>
    <w:rsid w:val="009153F0"/>
    <w:rsid w:val="00915725"/>
    <w:rsid w:val="00915A7C"/>
    <w:rsid w:val="00915A95"/>
    <w:rsid w:val="00915C77"/>
    <w:rsid w:val="00915D0F"/>
    <w:rsid w:val="00915E5C"/>
    <w:rsid w:val="00915E6F"/>
    <w:rsid w:val="00916237"/>
    <w:rsid w:val="009162D5"/>
    <w:rsid w:val="009169E4"/>
    <w:rsid w:val="00916E1C"/>
    <w:rsid w:val="0091738B"/>
    <w:rsid w:val="009173E8"/>
    <w:rsid w:val="0091755A"/>
    <w:rsid w:val="00917C2A"/>
    <w:rsid w:val="00917EAD"/>
    <w:rsid w:val="009202BD"/>
    <w:rsid w:val="009207CD"/>
    <w:rsid w:val="00920FFC"/>
    <w:rsid w:val="00921A82"/>
    <w:rsid w:val="0092266E"/>
    <w:rsid w:val="00922E0F"/>
    <w:rsid w:val="00923110"/>
    <w:rsid w:val="009235BE"/>
    <w:rsid w:val="009235E4"/>
    <w:rsid w:val="00923753"/>
    <w:rsid w:val="009237E7"/>
    <w:rsid w:val="00924314"/>
    <w:rsid w:val="009248D7"/>
    <w:rsid w:val="00924C24"/>
    <w:rsid w:val="00924E1B"/>
    <w:rsid w:val="00924F38"/>
    <w:rsid w:val="0092508D"/>
    <w:rsid w:val="009253D5"/>
    <w:rsid w:val="00925738"/>
    <w:rsid w:val="00925780"/>
    <w:rsid w:val="00925B6A"/>
    <w:rsid w:val="0092616B"/>
    <w:rsid w:val="00926371"/>
    <w:rsid w:val="009265DB"/>
    <w:rsid w:val="00926633"/>
    <w:rsid w:val="00926ABB"/>
    <w:rsid w:val="00926D1D"/>
    <w:rsid w:val="009273BC"/>
    <w:rsid w:val="009279E0"/>
    <w:rsid w:val="00930030"/>
    <w:rsid w:val="009302C1"/>
    <w:rsid w:val="00930871"/>
    <w:rsid w:val="00930DFC"/>
    <w:rsid w:val="0093135E"/>
    <w:rsid w:val="0093157B"/>
    <w:rsid w:val="009315F7"/>
    <w:rsid w:val="00931BAC"/>
    <w:rsid w:val="00931C38"/>
    <w:rsid w:val="00931E7E"/>
    <w:rsid w:val="00932101"/>
    <w:rsid w:val="0093221E"/>
    <w:rsid w:val="009322EB"/>
    <w:rsid w:val="00933249"/>
    <w:rsid w:val="009333F2"/>
    <w:rsid w:val="00933747"/>
    <w:rsid w:val="00933843"/>
    <w:rsid w:val="00933B83"/>
    <w:rsid w:val="00933C38"/>
    <w:rsid w:val="00933E05"/>
    <w:rsid w:val="0093427D"/>
    <w:rsid w:val="00934406"/>
    <w:rsid w:val="00934581"/>
    <w:rsid w:val="009345D3"/>
    <w:rsid w:val="00934EC5"/>
    <w:rsid w:val="00935005"/>
    <w:rsid w:val="0093506E"/>
    <w:rsid w:val="00935112"/>
    <w:rsid w:val="009351F0"/>
    <w:rsid w:val="009354F1"/>
    <w:rsid w:val="009359F4"/>
    <w:rsid w:val="0093639E"/>
    <w:rsid w:val="00936B25"/>
    <w:rsid w:val="00936BAD"/>
    <w:rsid w:val="00936C61"/>
    <w:rsid w:val="00936D17"/>
    <w:rsid w:val="00937475"/>
    <w:rsid w:val="0093755F"/>
    <w:rsid w:val="00937687"/>
    <w:rsid w:val="0093769C"/>
    <w:rsid w:val="009378C0"/>
    <w:rsid w:val="00940426"/>
    <w:rsid w:val="00940CFE"/>
    <w:rsid w:val="0094109C"/>
    <w:rsid w:val="009413B2"/>
    <w:rsid w:val="009415F6"/>
    <w:rsid w:val="00941929"/>
    <w:rsid w:val="00941BD6"/>
    <w:rsid w:val="00941F25"/>
    <w:rsid w:val="00941FAD"/>
    <w:rsid w:val="0094200E"/>
    <w:rsid w:val="009429F2"/>
    <w:rsid w:val="00942CE6"/>
    <w:rsid w:val="009435B1"/>
    <w:rsid w:val="00943CAA"/>
    <w:rsid w:val="00943D3A"/>
    <w:rsid w:val="00943E09"/>
    <w:rsid w:val="00944159"/>
    <w:rsid w:val="009446B1"/>
    <w:rsid w:val="0094516D"/>
    <w:rsid w:val="009452DB"/>
    <w:rsid w:val="00945B50"/>
    <w:rsid w:val="00945F4E"/>
    <w:rsid w:val="0094678E"/>
    <w:rsid w:val="00946AE9"/>
    <w:rsid w:val="00946D11"/>
    <w:rsid w:val="0095030D"/>
    <w:rsid w:val="0095122F"/>
    <w:rsid w:val="009517D9"/>
    <w:rsid w:val="00951D5D"/>
    <w:rsid w:val="0095218F"/>
    <w:rsid w:val="009527CA"/>
    <w:rsid w:val="009528AB"/>
    <w:rsid w:val="0095298A"/>
    <w:rsid w:val="00952C38"/>
    <w:rsid w:val="00952E54"/>
    <w:rsid w:val="0095349E"/>
    <w:rsid w:val="00953868"/>
    <w:rsid w:val="00953A66"/>
    <w:rsid w:val="00953B47"/>
    <w:rsid w:val="00953EF4"/>
    <w:rsid w:val="009548A0"/>
    <w:rsid w:val="00954BA6"/>
    <w:rsid w:val="00954E28"/>
    <w:rsid w:val="009558A1"/>
    <w:rsid w:val="00955963"/>
    <w:rsid w:val="00955B1F"/>
    <w:rsid w:val="00956094"/>
    <w:rsid w:val="0095668C"/>
    <w:rsid w:val="009572CE"/>
    <w:rsid w:val="00957569"/>
    <w:rsid w:val="00957662"/>
    <w:rsid w:val="009578C1"/>
    <w:rsid w:val="00957B48"/>
    <w:rsid w:val="00957D0B"/>
    <w:rsid w:val="00957E49"/>
    <w:rsid w:val="009601BF"/>
    <w:rsid w:val="00960456"/>
    <w:rsid w:val="00960A13"/>
    <w:rsid w:val="00960DF8"/>
    <w:rsid w:val="00960ED7"/>
    <w:rsid w:val="00961191"/>
    <w:rsid w:val="009612B3"/>
    <w:rsid w:val="00961450"/>
    <w:rsid w:val="00961690"/>
    <w:rsid w:val="009618CE"/>
    <w:rsid w:val="009619A1"/>
    <w:rsid w:val="00961E41"/>
    <w:rsid w:val="00961FC8"/>
    <w:rsid w:val="00962756"/>
    <w:rsid w:val="00962A98"/>
    <w:rsid w:val="00962B87"/>
    <w:rsid w:val="00962C8F"/>
    <w:rsid w:val="0096439C"/>
    <w:rsid w:val="0096450A"/>
    <w:rsid w:val="009646A5"/>
    <w:rsid w:val="009647C7"/>
    <w:rsid w:val="00964A80"/>
    <w:rsid w:val="00964B69"/>
    <w:rsid w:val="00964BB3"/>
    <w:rsid w:val="00964D85"/>
    <w:rsid w:val="00965073"/>
    <w:rsid w:val="009651BC"/>
    <w:rsid w:val="009658DD"/>
    <w:rsid w:val="00965962"/>
    <w:rsid w:val="00965967"/>
    <w:rsid w:val="00965A3A"/>
    <w:rsid w:val="009660EC"/>
    <w:rsid w:val="00966CC9"/>
    <w:rsid w:val="00967435"/>
    <w:rsid w:val="009675C9"/>
    <w:rsid w:val="00967E9B"/>
    <w:rsid w:val="00967F62"/>
    <w:rsid w:val="00970354"/>
    <w:rsid w:val="009704BD"/>
    <w:rsid w:val="009707E8"/>
    <w:rsid w:val="009708DC"/>
    <w:rsid w:val="00970CF3"/>
    <w:rsid w:val="0097145F"/>
    <w:rsid w:val="009715D0"/>
    <w:rsid w:val="0097166B"/>
    <w:rsid w:val="00972BA9"/>
    <w:rsid w:val="00972E2F"/>
    <w:rsid w:val="00973559"/>
    <w:rsid w:val="00973849"/>
    <w:rsid w:val="00973CD9"/>
    <w:rsid w:val="00973DCB"/>
    <w:rsid w:val="0097419C"/>
    <w:rsid w:val="00974824"/>
    <w:rsid w:val="00974994"/>
    <w:rsid w:val="00974AE8"/>
    <w:rsid w:val="00974AFB"/>
    <w:rsid w:val="00974E19"/>
    <w:rsid w:val="00974FB3"/>
    <w:rsid w:val="0097527B"/>
    <w:rsid w:val="009754EE"/>
    <w:rsid w:val="00975969"/>
    <w:rsid w:val="00975A08"/>
    <w:rsid w:val="00975A54"/>
    <w:rsid w:val="00975CC3"/>
    <w:rsid w:val="00975F64"/>
    <w:rsid w:val="00975F88"/>
    <w:rsid w:val="00976FCC"/>
    <w:rsid w:val="00977327"/>
    <w:rsid w:val="009775A1"/>
    <w:rsid w:val="00977767"/>
    <w:rsid w:val="0097790B"/>
    <w:rsid w:val="00977984"/>
    <w:rsid w:val="00977BCE"/>
    <w:rsid w:val="00977F5A"/>
    <w:rsid w:val="0098062F"/>
    <w:rsid w:val="00980773"/>
    <w:rsid w:val="00980F72"/>
    <w:rsid w:val="009810EC"/>
    <w:rsid w:val="0098196F"/>
    <w:rsid w:val="00982176"/>
    <w:rsid w:val="009825D3"/>
    <w:rsid w:val="0098280F"/>
    <w:rsid w:val="0098295C"/>
    <w:rsid w:val="00982BCE"/>
    <w:rsid w:val="00982D47"/>
    <w:rsid w:val="00983015"/>
    <w:rsid w:val="0098304D"/>
    <w:rsid w:val="00983756"/>
    <w:rsid w:val="00983AE9"/>
    <w:rsid w:val="00983C2F"/>
    <w:rsid w:val="00984355"/>
    <w:rsid w:val="00984382"/>
    <w:rsid w:val="00984FF0"/>
    <w:rsid w:val="009868CE"/>
    <w:rsid w:val="009868EA"/>
    <w:rsid w:val="009869A9"/>
    <w:rsid w:val="00986D5D"/>
    <w:rsid w:val="00986E10"/>
    <w:rsid w:val="00986E7C"/>
    <w:rsid w:val="009872EC"/>
    <w:rsid w:val="00987606"/>
    <w:rsid w:val="00987A93"/>
    <w:rsid w:val="00987E37"/>
    <w:rsid w:val="00990337"/>
    <w:rsid w:val="009905BD"/>
    <w:rsid w:val="009907C7"/>
    <w:rsid w:val="00990837"/>
    <w:rsid w:val="00990D7A"/>
    <w:rsid w:val="00991120"/>
    <w:rsid w:val="009913D0"/>
    <w:rsid w:val="00991FC9"/>
    <w:rsid w:val="009921A4"/>
    <w:rsid w:val="0099251B"/>
    <w:rsid w:val="009927EA"/>
    <w:rsid w:val="009930C3"/>
    <w:rsid w:val="009933A8"/>
    <w:rsid w:val="00993493"/>
    <w:rsid w:val="00993543"/>
    <w:rsid w:val="00993670"/>
    <w:rsid w:val="0099379F"/>
    <w:rsid w:val="009937B1"/>
    <w:rsid w:val="0099391C"/>
    <w:rsid w:val="00994045"/>
    <w:rsid w:val="0099404B"/>
    <w:rsid w:val="009940E3"/>
    <w:rsid w:val="00994530"/>
    <w:rsid w:val="009949DE"/>
    <w:rsid w:val="00994D8F"/>
    <w:rsid w:val="00994DE1"/>
    <w:rsid w:val="00995005"/>
    <w:rsid w:val="00995449"/>
    <w:rsid w:val="00995FFE"/>
    <w:rsid w:val="00996408"/>
    <w:rsid w:val="00996493"/>
    <w:rsid w:val="009965D4"/>
    <w:rsid w:val="0099694A"/>
    <w:rsid w:val="00996A0E"/>
    <w:rsid w:val="00996BAC"/>
    <w:rsid w:val="00996E9E"/>
    <w:rsid w:val="00996EBF"/>
    <w:rsid w:val="00997E65"/>
    <w:rsid w:val="00997EB0"/>
    <w:rsid w:val="00997F5F"/>
    <w:rsid w:val="009A08A0"/>
    <w:rsid w:val="009A098E"/>
    <w:rsid w:val="009A0D0E"/>
    <w:rsid w:val="009A0F3B"/>
    <w:rsid w:val="009A1589"/>
    <w:rsid w:val="009A1661"/>
    <w:rsid w:val="009A169E"/>
    <w:rsid w:val="009A1965"/>
    <w:rsid w:val="009A2119"/>
    <w:rsid w:val="009A21DC"/>
    <w:rsid w:val="009A2706"/>
    <w:rsid w:val="009A2961"/>
    <w:rsid w:val="009A35EA"/>
    <w:rsid w:val="009A392A"/>
    <w:rsid w:val="009A3B5E"/>
    <w:rsid w:val="009A3E14"/>
    <w:rsid w:val="009A4599"/>
    <w:rsid w:val="009A45B9"/>
    <w:rsid w:val="009A4799"/>
    <w:rsid w:val="009A4BC2"/>
    <w:rsid w:val="009A5136"/>
    <w:rsid w:val="009A5252"/>
    <w:rsid w:val="009A5255"/>
    <w:rsid w:val="009A54DC"/>
    <w:rsid w:val="009A5AA1"/>
    <w:rsid w:val="009A5B9A"/>
    <w:rsid w:val="009A5DD7"/>
    <w:rsid w:val="009A61DB"/>
    <w:rsid w:val="009A6469"/>
    <w:rsid w:val="009A7027"/>
    <w:rsid w:val="009A70C2"/>
    <w:rsid w:val="009A7282"/>
    <w:rsid w:val="009A76B0"/>
    <w:rsid w:val="009B03CD"/>
    <w:rsid w:val="009B074F"/>
    <w:rsid w:val="009B0B3E"/>
    <w:rsid w:val="009B0CFC"/>
    <w:rsid w:val="009B1A8A"/>
    <w:rsid w:val="009B214F"/>
    <w:rsid w:val="009B2369"/>
    <w:rsid w:val="009B2765"/>
    <w:rsid w:val="009B2F8A"/>
    <w:rsid w:val="009B318D"/>
    <w:rsid w:val="009B31F4"/>
    <w:rsid w:val="009B3E55"/>
    <w:rsid w:val="009B47FB"/>
    <w:rsid w:val="009B4C33"/>
    <w:rsid w:val="009B5097"/>
    <w:rsid w:val="009B5253"/>
    <w:rsid w:val="009B544C"/>
    <w:rsid w:val="009B56EE"/>
    <w:rsid w:val="009B5921"/>
    <w:rsid w:val="009B5ADC"/>
    <w:rsid w:val="009B5EE9"/>
    <w:rsid w:val="009B6389"/>
    <w:rsid w:val="009B657C"/>
    <w:rsid w:val="009B6CE4"/>
    <w:rsid w:val="009B743E"/>
    <w:rsid w:val="009B74CB"/>
    <w:rsid w:val="009B798C"/>
    <w:rsid w:val="009B7A8E"/>
    <w:rsid w:val="009B7BFB"/>
    <w:rsid w:val="009B7EB9"/>
    <w:rsid w:val="009C0694"/>
    <w:rsid w:val="009C081B"/>
    <w:rsid w:val="009C09F5"/>
    <w:rsid w:val="009C1056"/>
    <w:rsid w:val="009C1C13"/>
    <w:rsid w:val="009C2F0B"/>
    <w:rsid w:val="009C313C"/>
    <w:rsid w:val="009C340D"/>
    <w:rsid w:val="009C348A"/>
    <w:rsid w:val="009C39EE"/>
    <w:rsid w:val="009C3B85"/>
    <w:rsid w:val="009C3EA8"/>
    <w:rsid w:val="009C4008"/>
    <w:rsid w:val="009C4346"/>
    <w:rsid w:val="009C4485"/>
    <w:rsid w:val="009C4F47"/>
    <w:rsid w:val="009C521F"/>
    <w:rsid w:val="009C525E"/>
    <w:rsid w:val="009C58BF"/>
    <w:rsid w:val="009C5E39"/>
    <w:rsid w:val="009C6349"/>
    <w:rsid w:val="009C6386"/>
    <w:rsid w:val="009C6422"/>
    <w:rsid w:val="009C64C1"/>
    <w:rsid w:val="009C666D"/>
    <w:rsid w:val="009C6922"/>
    <w:rsid w:val="009C6E90"/>
    <w:rsid w:val="009C70D1"/>
    <w:rsid w:val="009C73E5"/>
    <w:rsid w:val="009C77E3"/>
    <w:rsid w:val="009C7815"/>
    <w:rsid w:val="009C7847"/>
    <w:rsid w:val="009C7A03"/>
    <w:rsid w:val="009C7B9D"/>
    <w:rsid w:val="009C7C7B"/>
    <w:rsid w:val="009C7F36"/>
    <w:rsid w:val="009D0395"/>
    <w:rsid w:val="009D0706"/>
    <w:rsid w:val="009D07F4"/>
    <w:rsid w:val="009D0A06"/>
    <w:rsid w:val="009D0BA6"/>
    <w:rsid w:val="009D0FAC"/>
    <w:rsid w:val="009D167B"/>
    <w:rsid w:val="009D1696"/>
    <w:rsid w:val="009D183A"/>
    <w:rsid w:val="009D18B0"/>
    <w:rsid w:val="009D19BF"/>
    <w:rsid w:val="009D1C67"/>
    <w:rsid w:val="009D2E6D"/>
    <w:rsid w:val="009D2F47"/>
    <w:rsid w:val="009D33B8"/>
    <w:rsid w:val="009D33C1"/>
    <w:rsid w:val="009D33D9"/>
    <w:rsid w:val="009D397F"/>
    <w:rsid w:val="009D3B78"/>
    <w:rsid w:val="009D3C48"/>
    <w:rsid w:val="009D3D32"/>
    <w:rsid w:val="009D3D9B"/>
    <w:rsid w:val="009D3F4D"/>
    <w:rsid w:val="009D408F"/>
    <w:rsid w:val="009D46ED"/>
    <w:rsid w:val="009D46F2"/>
    <w:rsid w:val="009D4707"/>
    <w:rsid w:val="009D48B2"/>
    <w:rsid w:val="009D4907"/>
    <w:rsid w:val="009D4E5D"/>
    <w:rsid w:val="009D5003"/>
    <w:rsid w:val="009D5B9A"/>
    <w:rsid w:val="009D5DB7"/>
    <w:rsid w:val="009D633D"/>
    <w:rsid w:val="009D65C0"/>
    <w:rsid w:val="009D66A7"/>
    <w:rsid w:val="009D6FD1"/>
    <w:rsid w:val="009D7C11"/>
    <w:rsid w:val="009E07AC"/>
    <w:rsid w:val="009E085A"/>
    <w:rsid w:val="009E0C6F"/>
    <w:rsid w:val="009E1372"/>
    <w:rsid w:val="009E15F9"/>
    <w:rsid w:val="009E172C"/>
    <w:rsid w:val="009E1DB3"/>
    <w:rsid w:val="009E1E0B"/>
    <w:rsid w:val="009E20D4"/>
    <w:rsid w:val="009E22B0"/>
    <w:rsid w:val="009E29C4"/>
    <w:rsid w:val="009E2A4D"/>
    <w:rsid w:val="009E2A96"/>
    <w:rsid w:val="009E2F3E"/>
    <w:rsid w:val="009E367B"/>
    <w:rsid w:val="009E38ED"/>
    <w:rsid w:val="009E39C5"/>
    <w:rsid w:val="009E3C64"/>
    <w:rsid w:val="009E3E25"/>
    <w:rsid w:val="009E3EE4"/>
    <w:rsid w:val="009E3FF4"/>
    <w:rsid w:val="009E411D"/>
    <w:rsid w:val="009E444A"/>
    <w:rsid w:val="009E44FF"/>
    <w:rsid w:val="009E4583"/>
    <w:rsid w:val="009E4953"/>
    <w:rsid w:val="009E4AE3"/>
    <w:rsid w:val="009E4CD4"/>
    <w:rsid w:val="009E5148"/>
    <w:rsid w:val="009E5532"/>
    <w:rsid w:val="009E5A93"/>
    <w:rsid w:val="009E5CEC"/>
    <w:rsid w:val="009E6147"/>
    <w:rsid w:val="009E6854"/>
    <w:rsid w:val="009E6896"/>
    <w:rsid w:val="009E6BED"/>
    <w:rsid w:val="009E6CE3"/>
    <w:rsid w:val="009E77CD"/>
    <w:rsid w:val="009F055A"/>
    <w:rsid w:val="009F0EC8"/>
    <w:rsid w:val="009F1250"/>
    <w:rsid w:val="009F14D5"/>
    <w:rsid w:val="009F177B"/>
    <w:rsid w:val="009F1E0D"/>
    <w:rsid w:val="009F1FD7"/>
    <w:rsid w:val="009F2568"/>
    <w:rsid w:val="009F2602"/>
    <w:rsid w:val="009F2747"/>
    <w:rsid w:val="009F2863"/>
    <w:rsid w:val="009F2B57"/>
    <w:rsid w:val="009F2D67"/>
    <w:rsid w:val="009F2E1B"/>
    <w:rsid w:val="009F38A3"/>
    <w:rsid w:val="009F38E9"/>
    <w:rsid w:val="009F3DB1"/>
    <w:rsid w:val="009F3E10"/>
    <w:rsid w:val="009F4006"/>
    <w:rsid w:val="009F46C0"/>
    <w:rsid w:val="009F4973"/>
    <w:rsid w:val="009F4AC1"/>
    <w:rsid w:val="009F569A"/>
    <w:rsid w:val="009F57DD"/>
    <w:rsid w:val="009F5ADA"/>
    <w:rsid w:val="009F5C33"/>
    <w:rsid w:val="009F6C4C"/>
    <w:rsid w:val="009F6DC5"/>
    <w:rsid w:val="009F6DD3"/>
    <w:rsid w:val="009F71D2"/>
    <w:rsid w:val="009F7324"/>
    <w:rsid w:val="009F7451"/>
    <w:rsid w:val="009F7B69"/>
    <w:rsid w:val="009F7F1C"/>
    <w:rsid w:val="00A00C6B"/>
    <w:rsid w:val="00A00E24"/>
    <w:rsid w:val="00A01379"/>
    <w:rsid w:val="00A01544"/>
    <w:rsid w:val="00A01A9D"/>
    <w:rsid w:val="00A01BDE"/>
    <w:rsid w:val="00A01EBF"/>
    <w:rsid w:val="00A01F7D"/>
    <w:rsid w:val="00A02310"/>
    <w:rsid w:val="00A02B5A"/>
    <w:rsid w:val="00A03487"/>
    <w:rsid w:val="00A03F3A"/>
    <w:rsid w:val="00A03F44"/>
    <w:rsid w:val="00A04036"/>
    <w:rsid w:val="00A0452D"/>
    <w:rsid w:val="00A046D8"/>
    <w:rsid w:val="00A04AEB"/>
    <w:rsid w:val="00A05609"/>
    <w:rsid w:val="00A056DA"/>
    <w:rsid w:val="00A05777"/>
    <w:rsid w:val="00A05852"/>
    <w:rsid w:val="00A058B1"/>
    <w:rsid w:val="00A05DA8"/>
    <w:rsid w:val="00A060C4"/>
    <w:rsid w:val="00A060E2"/>
    <w:rsid w:val="00A0629A"/>
    <w:rsid w:val="00A06BA6"/>
    <w:rsid w:val="00A0761F"/>
    <w:rsid w:val="00A076DA"/>
    <w:rsid w:val="00A078C0"/>
    <w:rsid w:val="00A07AB1"/>
    <w:rsid w:val="00A07E31"/>
    <w:rsid w:val="00A10467"/>
    <w:rsid w:val="00A10672"/>
    <w:rsid w:val="00A10F24"/>
    <w:rsid w:val="00A11406"/>
    <w:rsid w:val="00A118F2"/>
    <w:rsid w:val="00A12160"/>
    <w:rsid w:val="00A122A3"/>
    <w:rsid w:val="00A124A1"/>
    <w:rsid w:val="00A126F2"/>
    <w:rsid w:val="00A12AFB"/>
    <w:rsid w:val="00A12B90"/>
    <w:rsid w:val="00A12D9B"/>
    <w:rsid w:val="00A13DD9"/>
    <w:rsid w:val="00A13E17"/>
    <w:rsid w:val="00A13E84"/>
    <w:rsid w:val="00A1426B"/>
    <w:rsid w:val="00A14A09"/>
    <w:rsid w:val="00A14ED8"/>
    <w:rsid w:val="00A15643"/>
    <w:rsid w:val="00A16166"/>
    <w:rsid w:val="00A16656"/>
    <w:rsid w:val="00A16708"/>
    <w:rsid w:val="00A16867"/>
    <w:rsid w:val="00A169CE"/>
    <w:rsid w:val="00A16B53"/>
    <w:rsid w:val="00A16FDC"/>
    <w:rsid w:val="00A17132"/>
    <w:rsid w:val="00A17144"/>
    <w:rsid w:val="00A17164"/>
    <w:rsid w:val="00A171D5"/>
    <w:rsid w:val="00A2086D"/>
    <w:rsid w:val="00A20A1A"/>
    <w:rsid w:val="00A20AAA"/>
    <w:rsid w:val="00A20AE0"/>
    <w:rsid w:val="00A20CED"/>
    <w:rsid w:val="00A21060"/>
    <w:rsid w:val="00A2181F"/>
    <w:rsid w:val="00A21A37"/>
    <w:rsid w:val="00A21CFB"/>
    <w:rsid w:val="00A22005"/>
    <w:rsid w:val="00A221DC"/>
    <w:rsid w:val="00A22628"/>
    <w:rsid w:val="00A22758"/>
    <w:rsid w:val="00A22B18"/>
    <w:rsid w:val="00A22B96"/>
    <w:rsid w:val="00A22D94"/>
    <w:rsid w:val="00A230D4"/>
    <w:rsid w:val="00A237FC"/>
    <w:rsid w:val="00A23868"/>
    <w:rsid w:val="00A23E27"/>
    <w:rsid w:val="00A2446A"/>
    <w:rsid w:val="00A2469C"/>
    <w:rsid w:val="00A24D6C"/>
    <w:rsid w:val="00A25D73"/>
    <w:rsid w:val="00A25F7A"/>
    <w:rsid w:val="00A26D15"/>
    <w:rsid w:val="00A26DEB"/>
    <w:rsid w:val="00A270B4"/>
    <w:rsid w:val="00A270DB"/>
    <w:rsid w:val="00A270E0"/>
    <w:rsid w:val="00A273F4"/>
    <w:rsid w:val="00A27621"/>
    <w:rsid w:val="00A276C0"/>
    <w:rsid w:val="00A30066"/>
    <w:rsid w:val="00A30257"/>
    <w:rsid w:val="00A30831"/>
    <w:rsid w:val="00A30B1C"/>
    <w:rsid w:val="00A31023"/>
    <w:rsid w:val="00A3156A"/>
    <w:rsid w:val="00A315EF"/>
    <w:rsid w:val="00A315F2"/>
    <w:rsid w:val="00A316E6"/>
    <w:rsid w:val="00A319C4"/>
    <w:rsid w:val="00A31E9E"/>
    <w:rsid w:val="00A3258F"/>
    <w:rsid w:val="00A332EE"/>
    <w:rsid w:val="00A335CE"/>
    <w:rsid w:val="00A335F4"/>
    <w:rsid w:val="00A33B7D"/>
    <w:rsid w:val="00A33C89"/>
    <w:rsid w:val="00A33D0E"/>
    <w:rsid w:val="00A33FA8"/>
    <w:rsid w:val="00A3458F"/>
    <w:rsid w:val="00A34745"/>
    <w:rsid w:val="00A34D62"/>
    <w:rsid w:val="00A35056"/>
    <w:rsid w:val="00A353C9"/>
    <w:rsid w:val="00A35458"/>
    <w:rsid w:val="00A36466"/>
    <w:rsid w:val="00A3679E"/>
    <w:rsid w:val="00A36D3E"/>
    <w:rsid w:val="00A37012"/>
    <w:rsid w:val="00A37611"/>
    <w:rsid w:val="00A37791"/>
    <w:rsid w:val="00A37944"/>
    <w:rsid w:val="00A37DCA"/>
    <w:rsid w:val="00A40381"/>
    <w:rsid w:val="00A40568"/>
    <w:rsid w:val="00A407C5"/>
    <w:rsid w:val="00A408E2"/>
    <w:rsid w:val="00A40AB9"/>
    <w:rsid w:val="00A40E7E"/>
    <w:rsid w:val="00A410DF"/>
    <w:rsid w:val="00A41438"/>
    <w:rsid w:val="00A4178E"/>
    <w:rsid w:val="00A41A69"/>
    <w:rsid w:val="00A42078"/>
    <w:rsid w:val="00A42956"/>
    <w:rsid w:val="00A42F5E"/>
    <w:rsid w:val="00A43281"/>
    <w:rsid w:val="00A43AE4"/>
    <w:rsid w:val="00A43D7A"/>
    <w:rsid w:val="00A44747"/>
    <w:rsid w:val="00A448CC"/>
    <w:rsid w:val="00A44F60"/>
    <w:rsid w:val="00A465DD"/>
    <w:rsid w:val="00A466F3"/>
    <w:rsid w:val="00A469B6"/>
    <w:rsid w:val="00A46A59"/>
    <w:rsid w:val="00A47484"/>
    <w:rsid w:val="00A475C1"/>
    <w:rsid w:val="00A4763A"/>
    <w:rsid w:val="00A47A26"/>
    <w:rsid w:val="00A47DBF"/>
    <w:rsid w:val="00A50199"/>
    <w:rsid w:val="00A50226"/>
    <w:rsid w:val="00A5035D"/>
    <w:rsid w:val="00A5042C"/>
    <w:rsid w:val="00A50996"/>
    <w:rsid w:val="00A50C2A"/>
    <w:rsid w:val="00A50D70"/>
    <w:rsid w:val="00A50FD4"/>
    <w:rsid w:val="00A514D5"/>
    <w:rsid w:val="00A51B0F"/>
    <w:rsid w:val="00A51CBE"/>
    <w:rsid w:val="00A51F0E"/>
    <w:rsid w:val="00A52018"/>
    <w:rsid w:val="00A52627"/>
    <w:rsid w:val="00A526B4"/>
    <w:rsid w:val="00A52B4B"/>
    <w:rsid w:val="00A52E19"/>
    <w:rsid w:val="00A5306E"/>
    <w:rsid w:val="00A532E9"/>
    <w:rsid w:val="00A53502"/>
    <w:rsid w:val="00A539D8"/>
    <w:rsid w:val="00A53D30"/>
    <w:rsid w:val="00A542FF"/>
    <w:rsid w:val="00A547BF"/>
    <w:rsid w:val="00A548B0"/>
    <w:rsid w:val="00A54DCC"/>
    <w:rsid w:val="00A553EB"/>
    <w:rsid w:val="00A55B6A"/>
    <w:rsid w:val="00A56DD6"/>
    <w:rsid w:val="00A5799D"/>
    <w:rsid w:val="00A6010C"/>
    <w:rsid w:val="00A604A6"/>
    <w:rsid w:val="00A607AA"/>
    <w:rsid w:val="00A60A37"/>
    <w:rsid w:val="00A60B35"/>
    <w:rsid w:val="00A60E12"/>
    <w:rsid w:val="00A610BF"/>
    <w:rsid w:val="00A61128"/>
    <w:rsid w:val="00A61452"/>
    <w:rsid w:val="00A61896"/>
    <w:rsid w:val="00A61B51"/>
    <w:rsid w:val="00A6251C"/>
    <w:rsid w:val="00A62632"/>
    <w:rsid w:val="00A62716"/>
    <w:rsid w:val="00A62948"/>
    <w:rsid w:val="00A62D76"/>
    <w:rsid w:val="00A62DBC"/>
    <w:rsid w:val="00A6357A"/>
    <w:rsid w:val="00A6405C"/>
    <w:rsid w:val="00A6440C"/>
    <w:rsid w:val="00A647B6"/>
    <w:rsid w:val="00A64894"/>
    <w:rsid w:val="00A648CE"/>
    <w:rsid w:val="00A6497B"/>
    <w:rsid w:val="00A649A1"/>
    <w:rsid w:val="00A64A7D"/>
    <w:rsid w:val="00A64B3F"/>
    <w:rsid w:val="00A64DE7"/>
    <w:rsid w:val="00A65661"/>
    <w:rsid w:val="00A6573D"/>
    <w:rsid w:val="00A65AD8"/>
    <w:rsid w:val="00A65AF7"/>
    <w:rsid w:val="00A65D9B"/>
    <w:rsid w:val="00A65EF7"/>
    <w:rsid w:val="00A661B5"/>
    <w:rsid w:val="00A6657D"/>
    <w:rsid w:val="00A66813"/>
    <w:rsid w:val="00A668BE"/>
    <w:rsid w:val="00A668FE"/>
    <w:rsid w:val="00A66ECA"/>
    <w:rsid w:val="00A67027"/>
    <w:rsid w:val="00A6735C"/>
    <w:rsid w:val="00A674C2"/>
    <w:rsid w:val="00A67705"/>
    <w:rsid w:val="00A67E84"/>
    <w:rsid w:val="00A70120"/>
    <w:rsid w:val="00A70418"/>
    <w:rsid w:val="00A704E2"/>
    <w:rsid w:val="00A71587"/>
    <w:rsid w:val="00A717E9"/>
    <w:rsid w:val="00A71DCD"/>
    <w:rsid w:val="00A7215F"/>
    <w:rsid w:val="00A7260C"/>
    <w:rsid w:val="00A7272E"/>
    <w:rsid w:val="00A72E83"/>
    <w:rsid w:val="00A72F1C"/>
    <w:rsid w:val="00A73309"/>
    <w:rsid w:val="00A7365A"/>
    <w:rsid w:val="00A73BDA"/>
    <w:rsid w:val="00A74B48"/>
    <w:rsid w:val="00A74C42"/>
    <w:rsid w:val="00A754C6"/>
    <w:rsid w:val="00A75641"/>
    <w:rsid w:val="00A7564C"/>
    <w:rsid w:val="00A7623A"/>
    <w:rsid w:val="00A76290"/>
    <w:rsid w:val="00A76EBC"/>
    <w:rsid w:val="00A7755E"/>
    <w:rsid w:val="00A8019D"/>
    <w:rsid w:val="00A8088C"/>
    <w:rsid w:val="00A80A5E"/>
    <w:rsid w:val="00A80CD4"/>
    <w:rsid w:val="00A80F4E"/>
    <w:rsid w:val="00A80FBD"/>
    <w:rsid w:val="00A810BD"/>
    <w:rsid w:val="00A8118F"/>
    <w:rsid w:val="00A81248"/>
    <w:rsid w:val="00A8136B"/>
    <w:rsid w:val="00A813AA"/>
    <w:rsid w:val="00A8180F"/>
    <w:rsid w:val="00A818F4"/>
    <w:rsid w:val="00A82237"/>
    <w:rsid w:val="00A82246"/>
    <w:rsid w:val="00A8239D"/>
    <w:rsid w:val="00A82713"/>
    <w:rsid w:val="00A827CC"/>
    <w:rsid w:val="00A82A00"/>
    <w:rsid w:val="00A836BD"/>
    <w:rsid w:val="00A83A83"/>
    <w:rsid w:val="00A83D77"/>
    <w:rsid w:val="00A83E92"/>
    <w:rsid w:val="00A840F3"/>
    <w:rsid w:val="00A8489B"/>
    <w:rsid w:val="00A85676"/>
    <w:rsid w:val="00A85ED3"/>
    <w:rsid w:val="00A862A1"/>
    <w:rsid w:val="00A8660C"/>
    <w:rsid w:val="00A86836"/>
    <w:rsid w:val="00A86D17"/>
    <w:rsid w:val="00A86EC2"/>
    <w:rsid w:val="00A86FEA"/>
    <w:rsid w:val="00A87038"/>
    <w:rsid w:val="00A8765B"/>
    <w:rsid w:val="00A87D28"/>
    <w:rsid w:val="00A9027E"/>
    <w:rsid w:val="00A90638"/>
    <w:rsid w:val="00A90DA6"/>
    <w:rsid w:val="00A9150A"/>
    <w:rsid w:val="00A929B3"/>
    <w:rsid w:val="00A92B34"/>
    <w:rsid w:val="00A92F83"/>
    <w:rsid w:val="00A93141"/>
    <w:rsid w:val="00A931B6"/>
    <w:rsid w:val="00A9347A"/>
    <w:rsid w:val="00A93717"/>
    <w:rsid w:val="00A93725"/>
    <w:rsid w:val="00A938CD"/>
    <w:rsid w:val="00A93EE1"/>
    <w:rsid w:val="00A94004"/>
    <w:rsid w:val="00A947F4"/>
    <w:rsid w:val="00A94A40"/>
    <w:rsid w:val="00A94E39"/>
    <w:rsid w:val="00A95581"/>
    <w:rsid w:val="00A95638"/>
    <w:rsid w:val="00A9595F"/>
    <w:rsid w:val="00A95A35"/>
    <w:rsid w:val="00A96499"/>
    <w:rsid w:val="00A96EF2"/>
    <w:rsid w:val="00A97088"/>
    <w:rsid w:val="00A971FD"/>
    <w:rsid w:val="00A9752A"/>
    <w:rsid w:val="00A97E63"/>
    <w:rsid w:val="00A97E8A"/>
    <w:rsid w:val="00A97F7E"/>
    <w:rsid w:val="00AA03F6"/>
    <w:rsid w:val="00AA07D7"/>
    <w:rsid w:val="00AA099C"/>
    <w:rsid w:val="00AA0BFE"/>
    <w:rsid w:val="00AA0EF6"/>
    <w:rsid w:val="00AA1646"/>
    <w:rsid w:val="00AA1920"/>
    <w:rsid w:val="00AA1A67"/>
    <w:rsid w:val="00AA1AFA"/>
    <w:rsid w:val="00AA1BBF"/>
    <w:rsid w:val="00AA2546"/>
    <w:rsid w:val="00AA272D"/>
    <w:rsid w:val="00AA278A"/>
    <w:rsid w:val="00AA2823"/>
    <w:rsid w:val="00AA316F"/>
    <w:rsid w:val="00AA320E"/>
    <w:rsid w:val="00AA335F"/>
    <w:rsid w:val="00AA3517"/>
    <w:rsid w:val="00AA3895"/>
    <w:rsid w:val="00AA3B9D"/>
    <w:rsid w:val="00AA3F3A"/>
    <w:rsid w:val="00AA4B89"/>
    <w:rsid w:val="00AA5135"/>
    <w:rsid w:val="00AA54D1"/>
    <w:rsid w:val="00AA62FE"/>
    <w:rsid w:val="00AA6FA5"/>
    <w:rsid w:val="00AA70F3"/>
    <w:rsid w:val="00AA720A"/>
    <w:rsid w:val="00AA72B4"/>
    <w:rsid w:val="00AA7486"/>
    <w:rsid w:val="00AA74AC"/>
    <w:rsid w:val="00AA74BA"/>
    <w:rsid w:val="00AA7B38"/>
    <w:rsid w:val="00AA7C1B"/>
    <w:rsid w:val="00AA7CE9"/>
    <w:rsid w:val="00AB0217"/>
    <w:rsid w:val="00AB0782"/>
    <w:rsid w:val="00AB0B40"/>
    <w:rsid w:val="00AB0B75"/>
    <w:rsid w:val="00AB13D4"/>
    <w:rsid w:val="00AB15A4"/>
    <w:rsid w:val="00AB15B7"/>
    <w:rsid w:val="00AB15D3"/>
    <w:rsid w:val="00AB1C2B"/>
    <w:rsid w:val="00AB21D5"/>
    <w:rsid w:val="00AB2927"/>
    <w:rsid w:val="00AB2B2C"/>
    <w:rsid w:val="00AB35F0"/>
    <w:rsid w:val="00AB3630"/>
    <w:rsid w:val="00AB45A3"/>
    <w:rsid w:val="00AB45FB"/>
    <w:rsid w:val="00AB47CA"/>
    <w:rsid w:val="00AB482B"/>
    <w:rsid w:val="00AB49D3"/>
    <w:rsid w:val="00AB4A19"/>
    <w:rsid w:val="00AB4D74"/>
    <w:rsid w:val="00AB5505"/>
    <w:rsid w:val="00AB58D7"/>
    <w:rsid w:val="00AB5C24"/>
    <w:rsid w:val="00AB5E1C"/>
    <w:rsid w:val="00AB613D"/>
    <w:rsid w:val="00AB6C66"/>
    <w:rsid w:val="00AB7195"/>
    <w:rsid w:val="00AB74EF"/>
    <w:rsid w:val="00AB76D4"/>
    <w:rsid w:val="00AB7F42"/>
    <w:rsid w:val="00AC07D4"/>
    <w:rsid w:val="00AC0AA7"/>
    <w:rsid w:val="00AC1616"/>
    <w:rsid w:val="00AC1C78"/>
    <w:rsid w:val="00AC1F3D"/>
    <w:rsid w:val="00AC299F"/>
    <w:rsid w:val="00AC331D"/>
    <w:rsid w:val="00AC3680"/>
    <w:rsid w:val="00AC36AF"/>
    <w:rsid w:val="00AC38C4"/>
    <w:rsid w:val="00AC39CC"/>
    <w:rsid w:val="00AC3C22"/>
    <w:rsid w:val="00AC3DCD"/>
    <w:rsid w:val="00AC427E"/>
    <w:rsid w:val="00AC4A70"/>
    <w:rsid w:val="00AC4CEB"/>
    <w:rsid w:val="00AC5008"/>
    <w:rsid w:val="00AC58B3"/>
    <w:rsid w:val="00AC5D24"/>
    <w:rsid w:val="00AC612E"/>
    <w:rsid w:val="00AC63C1"/>
    <w:rsid w:val="00AC63E0"/>
    <w:rsid w:val="00AC6473"/>
    <w:rsid w:val="00AC6A61"/>
    <w:rsid w:val="00AC6C15"/>
    <w:rsid w:val="00AC6C52"/>
    <w:rsid w:val="00AC6CC5"/>
    <w:rsid w:val="00AC6DB5"/>
    <w:rsid w:val="00AC6FEC"/>
    <w:rsid w:val="00AC70CC"/>
    <w:rsid w:val="00AC73C9"/>
    <w:rsid w:val="00AC763C"/>
    <w:rsid w:val="00AC783A"/>
    <w:rsid w:val="00AD0014"/>
    <w:rsid w:val="00AD004F"/>
    <w:rsid w:val="00AD0576"/>
    <w:rsid w:val="00AD05AC"/>
    <w:rsid w:val="00AD064C"/>
    <w:rsid w:val="00AD0658"/>
    <w:rsid w:val="00AD0BA1"/>
    <w:rsid w:val="00AD0CF5"/>
    <w:rsid w:val="00AD0F8E"/>
    <w:rsid w:val="00AD1623"/>
    <w:rsid w:val="00AD186A"/>
    <w:rsid w:val="00AD1D69"/>
    <w:rsid w:val="00AD1DA8"/>
    <w:rsid w:val="00AD27AD"/>
    <w:rsid w:val="00AD2B86"/>
    <w:rsid w:val="00AD3A29"/>
    <w:rsid w:val="00AD43A6"/>
    <w:rsid w:val="00AD43E8"/>
    <w:rsid w:val="00AD46E4"/>
    <w:rsid w:val="00AD5301"/>
    <w:rsid w:val="00AD586A"/>
    <w:rsid w:val="00AD59E4"/>
    <w:rsid w:val="00AD5CA3"/>
    <w:rsid w:val="00AD5CBA"/>
    <w:rsid w:val="00AD64D4"/>
    <w:rsid w:val="00AD68A7"/>
    <w:rsid w:val="00AD6B7B"/>
    <w:rsid w:val="00AD703F"/>
    <w:rsid w:val="00AD793A"/>
    <w:rsid w:val="00AD793E"/>
    <w:rsid w:val="00AD7CD5"/>
    <w:rsid w:val="00AD7CE2"/>
    <w:rsid w:val="00AE0316"/>
    <w:rsid w:val="00AE0813"/>
    <w:rsid w:val="00AE0C40"/>
    <w:rsid w:val="00AE1140"/>
    <w:rsid w:val="00AE1162"/>
    <w:rsid w:val="00AE1360"/>
    <w:rsid w:val="00AE173A"/>
    <w:rsid w:val="00AE198E"/>
    <w:rsid w:val="00AE1E34"/>
    <w:rsid w:val="00AE2107"/>
    <w:rsid w:val="00AE2BE8"/>
    <w:rsid w:val="00AE2D0A"/>
    <w:rsid w:val="00AE357C"/>
    <w:rsid w:val="00AE362C"/>
    <w:rsid w:val="00AE3686"/>
    <w:rsid w:val="00AE3760"/>
    <w:rsid w:val="00AE3B9C"/>
    <w:rsid w:val="00AE3E98"/>
    <w:rsid w:val="00AE4410"/>
    <w:rsid w:val="00AE4BE4"/>
    <w:rsid w:val="00AE4DE2"/>
    <w:rsid w:val="00AE540B"/>
    <w:rsid w:val="00AE6266"/>
    <w:rsid w:val="00AE681B"/>
    <w:rsid w:val="00AE6D7F"/>
    <w:rsid w:val="00AE6E34"/>
    <w:rsid w:val="00AE6E4A"/>
    <w:rsid w:val="00AE7097"/>
    <w:rsid w:val="00AE7584"/>
    <w:rsid w:val="00AE75F0"/>
    <w:rsid w:val="00AE75FB"/>
    <w:rsid w:val="00AE7928"/>
    <w:rsid w:val="00AF0181"/>
    <w:rsid w:val="00AF0308"/>
    <w:rsid w:val="00AF0415"/>
    <w:rsid w:val="00AF0C66"/>
    <w:rsid w:val="00AF0D53"/>
    <w:rsid w:val="00AF0E5C"/>
    <w:rsid w:val="00AF0F37"/>
    <w:rsid w:val="00AF119A"/>
    <w:rsid w:val="00AF16C8"/>
    <w:rsid w:val="00AF16D9"/>
    <w:rsid w:val="00AF1E55"/>
    <w:rsid w:val="00AF1E68"/>
    <w:rsid w:val="00AF20A5"/>
    <w:rsid w:val="00AF2811"/>
    <w:rsid w:val="00AF284A"/>
    <w:rsid w:val="00AF2991"/>
    <w:rsid w:val="00AF2A7A"/>
    <w:rsid w:val="00AF2C8C"/>
    <w:rsid w:val="00AF3545"/>
    <w:rsid w:val="00AF392A"/>
    <w:rsid w:val="00AF3A04"/>
    <w:rsid w:val="00AF3E3F"/>
    <w:rsid w:val="00AF45BA"/>
    <w:rsid w:val="00AF499D"/>
    <w:rsid w:val="00AF51B0"/>
    <w:rsid w:val="00AF5275"/>
    <w:rsid w:val="00AF5312"/>
    <w:rsid w:val="00AF57C1"/>
    <w:rsid w:val="00AF5808"/>
    <w:rsid w:val="00AF5FA4"/>
    <w:rsid w:val="00AF631D"/>
    <w:rsid w:val="00AF6C13"/>
    <w:rsid w:val="00AF6DD4"/>
    <w:rsid w:val="00AF704A"/>
    <w:rsid w:val="00AF7142"/>
    <w:rsid w:val="00AF72C1"/>
    <w:rsid w:val="00AF7F17"/>
    <w:rsid w:val="00B00179"/>
    <w:rsid w:val="00B003D6"/>
    <w:rsid w:val="00B0077B"/>
    <w:rsid w:val="00B0080E"/>
    <w:rsid w:val="00B00932"/>
    <w:rsid w:val="00B00A68"/>
    <w:rsid w:val="00B01644"/>
    <w:rsid w:val="00B019D2"/>
    <w:rsid w:val="00B01A5D"/>
    <w:rsid w:val="00B024D3"/>
    <w:rsid w:val="00B02B63"/>
    <w:rsid w:val="00B02C77"/>
    <w:rsid w:val="00B031B8"/>
    <w:rsid w:val="00B0344E"/>
    <w:rsid w:val="00B03506"/>
    <w:rsid w:val="00B04149"/>
    <w:rsid w:val="00B04997"/>
    <w:rsid w:val="00B04BF9"/>
    <w:rsid w:val="00B04C78"/>
    <w:rsid w:val="00B04DD6"/>
    <w:rsid w:val="00B053AC"/>
    <w:rsid w:val="00B055A0"/>
    <w:rsid w:val="00B05B3D"/>
    <w:rsid w:val="00B05D87"/>
    <w:rsid w:val="00B065C3"/>
    <w:rsid w:val="00B06890"/>
    <w:rsid w:val="00B06C9E"/>
    <w:rsid w:val="00B06D94"/>
    <w:rsid w:val="00B0714A"/>
    <w:rsid w:val="00B0771D"/>
    <w:rsid w:val="00B07893"/>
    <w:rsid w:val="00B0794F"/>
    <w:rsid w:val="00B079FF"/>
    <w:rsid w:val="00B07B4B"/>
    <w:rsid w:val="00B07E6C"/>
    <w:rsid w:val="00B07F8E"/>
    <w:rsid w:val="00B10591"/>
    <w:rsid w:val="00B1081F"/>
    <w:rsid w:val="00B10C98"/>
    <w:rsid w:val="00B10CF5"/>
    <w:rsid w:val="00B11022"/>
    <w:rsid w:val="00B11B2A"/>
    <w:rsid w:val="00B11B60"/>
    <w:rsid w:val="00B11E44"/>
    <w:rsid w:val="00B121DC"/>
    <w:rsid w:val="00B12359"/>
    <w:rsid w:val="00B12CA9"/>
    <w:rsid w:val="00B12E6D"/>
    <w:rsid w:val="00B133E3"/>
    <w:rsid w:val="00B13886"/>
    <w:rsid w:val="00B138CE"/>
    <w:rsid w:val="00B13A1E"/>
    <w:rsid w:val="00B13A33"/>
    <w:rsid w:val="00B13AE1"/>
    <w:rsid w:val="00B13CB9"/>
    <w:rsid w:val="00B13EF9"/>
    <w:rsid w:val="00B14213"/>
    <w:rsid w:val="00B14264"/>
    <w:rsid w:val="00B142F6"/>
    <w:rsid w:val="00B14337"/>
    <w:rsid w:val="00B14445"/>
    <w:rsid w:val="00B14D4A"/>
    <w:rsid w:val="00B15030"/>
    <w:rsid w:val="00B1512B"/>
    <w:rsid w:val="00B1519F"/>
    <w:rsid w:val="00B1533F"/>
    <w:rsid w:val="00B155F7"/>
    <w:rsid w:val="00B15A6E"/>
    <w:rsid w:val="00B15DE6"/>
    <w:rsid w:val="00B16288"/>
    <w:rsid w:val="00B16589"/>
    <w:rsid w:val="00B169FC"/>
    <w:rsid w:val="00B16EEC"/>
    <w:rsid w:val="00B16F1A"/>
    <w:rsid w:val="00B173F7"/>
    <w:rsid w:val="00B176D3"/>
    <w:rsid w:val="00B17C23"/>
    <w:rsid w:val="00B17D80"/>
    <w:rsid w:val="00B17E3B"/>
    <w:rsid w:val="00B2065B"/>
    <w:rsid w:val="00B207D5"/>
    <w:rsid w:val="00B208CD"/>
    <w:rsid w:val="00B20A03"/>
    <w:rsid w:val="00B215A3"/>
    <w:rsid w:val="00B21FB0"/>
    <w:rsid w:val="00B2223F"/>
    <w:rsid w:val="00B2265D"/>
    <w:rsid w:val="00B227FE"/>
    <w:rsid w:val="00B22937"/>
    <w:rsid w:val="00B2332C"/>
    <w:rsid w:val="00B2362A"/>
    <w:rsid w:val="00B23777"/>
    <w:rsid w:val="00B237E9"/>
    <w:rsid w:val="00B239B4"/>
    <w:rsid w:val="00B23E5F"/>
    <w:rsid w:val="00B23E8A"/>
    <w:rsid w:val="00B2412F"/>
    <w:rsid w:val="00B24310"/>
    <w:rsid w:val="00B24A4B"/>
    <w:rsid w:val="00B24DF0"/>
    <w:rsid w:val="00B25157"/>
    <w:rsid w:val="00B2582A"/>
    <w:rsid w:val="00B26185"/>
    <w:rsid w:val="00B26610"/>
    <w:rsid w:val="00B26708"/>
    <w:rsid w:val="00B2755E"/>
    <w:rsid w:val="00B2768F"/>
    <w:rsid w:val="00B27A69"/>
    <w:rsid w:val="00B308E5"/>
    <w:rsid w:val="00B30995"/>
    <w:rsid w:val="00B31085"/>
    <w:rsid w:val="00B314A1"/>
    <w:rsid w:val="00B314E0"/>
    <w:rsid w:val="00B318E0"/>
    <w:rsid w:val="00B31E12"/>
    <w:rsid w:val="00B32932"/>
    <w:rsid w:val="00B3296F"/>
    <w:rsid w:val="00B32BA2"/>
    <w:rsid w:val="00B33057"/>
    <w:rsid w:val="00B33B76"/>
    <w:rsid w:val="00B33DEA"/>
    <w:rsid w:val="00B34BCA"/>
    <w:rsid w:val="00B34CC4"/>
    <w:rsid w:val="00B350F0"/>
    <w:rsid w:val="00B354C1"/>
    <w:rsid w:val="00B356BD"/>
    <w:rsid w:val="00B3580E"/>
    <w:rsid w:val="00B35E1B"/>
    <w:rsid w:val="00B361F4"/>
    <w:rsid w:val="00B3641C"/>
    <w:rsid w:val="00B365C4"/>
    <w:rsid w:val="00B369ED"/>
    <w:rsid w:val="00B37957"/>
    <w:rsid w:val="00B406E0"/>
    <w:rsid w:val="00B407D6"/>
    <w:rsid w:val="00B40CED"/>
    <w:rsid w:val="00B411BC"/>
    <w:rsid w:val="00B41699"/>
    <w:rsid w:val="00B416B8"/>
    <w:rsid w:val="00B417AC"/>
    <w:rsid w:val="00B41861"/>
    <w:rsid w:val="00B418A6"/>
    <w:rsid w:val="00B42043"/>
    <w:rsid w:val="00B42085"/>
    <w:rsid w:val="00B4223B"/>
    <w:rsid w:val="00B42628"/>
    <w:rsid w:val="00B42B68"/>
    <w:rsid w:val="00B42D35"/>
    <w:rsid w:val="00B42DE6"/>
    <w:rsid w:val="00B4311A"/>
    <w:rsid w:val="00B432D6"/>
    <w:rsid w:val="00B433F8"/>
    <w:rsid w:val="00B434AC"/>
    <w:rsid w:val="00B4373F"/>
    <w:rsid w:val="00B43888"/>
    <w:rsid w:val="00B43C28"/>
    <w:rsid w:val="00B440E3"/>
    <w:rsid w:val="00B44205"/>
    <w:rsid w:val="00B44736"/>
    <w:rsid w:val="00B44F02"/>
    <w:rsid w:val="00B4524F"/>
    <w:rsid w:val="00B4526D"/>
    <w:rsid w:val="00B45AB5"/>
    <w:rsid w:val="00B45B8D"/>
    <w:rsid w:val="00B466DB"/>
    <w:rsid w:val="00B466E0"/>
    <w:rsid w:val="00B46720"/>
    <w:rsid w:val="00B46943"/>
    <w:rsid w:val="00B46B23"/>
    <w:rsid w:val="00B470DA"/>
    <w:rsid w:val="00B47503"/>
    <w:rsid w:val="00B47511"/>
    <w:rsid w:val="00B47591"/>
    <w:rsid w:val="00B4762E"/>
    <w:rsid w:val="00B47BE2"/>
    <w:rsid w:val="00B50096"/>
    <w:rsid w:val="00B50DAC"/>
    <w:rsid w:val="00B50DE6"/>
    <w:rsid w:val="00B515BE"/>
    <w:rsid w:val="00B51FA0"/>
    <w:rsid w:val="00B5203C"/>
    <w:rsid w:val="00B52098"/>
    <w:rsid w:val="00B522A4"/>
    <w:rsid w:val="00B5264A"/>
    <w:rsid w:val="00B52BBC"/>
    <w:rsid w:val="00B531A2"/>
    <w:rsid w:val="00B53454"/>
    <w:rsid w:val="00B53718"/>
    <w:rsid w:val="00B53CD6"/>
    <w:rsid w:val="00B53DE5"/>
    <w:rsid w:val="00B53F52"/>
    <w:rsid w:val="00B53F7E"/>
    <w:rsid w:val="00B54057"/>
    <w:rsid w:val="00B54183"/>
    <w:rsid w:val="00B546C7"/>
    <w:rsid w:val="00B5476D"/>
    <w:rsid w:val="00B549E4"/>
    <w:rsid w:val="00B551E6"/>
    <w:rsid w:val="00B552AE"/>
    <w:rsid w:val="00B554F0"/>
    <w:rsid w:val="00B5558B"/>
    <w:rsid w:val="00B557A1"/>
    <w:rsid w:val="00B558E3"/>
    <w:rsid w:val="00B55969"/>
    <w:rsid w:val="00B55B6D"/>
    <w:rsid w:val="00B55B6F"/>
    <w:rsid w:val="00B55EF1"/>
    <w:rsid w:val="00B5604F"/>
    <w:rsid w:val="00B5609E"/>
    <w:rsid w:val="00B566E5"/>
    <w:rsid w:val="00B56CA8"/>
    <w:rsid w:val="00B5705F"/>
    <w:rsid w:val="00B571FD"/>
    <w:rsid w:val="00B57248"/>
    <w:rsid w:val="00B573DA"/>
    <w:rsid w:val="00B5782A"/>
    <w:rsid w:val="00B579D8"/>
    <w:rsid w:val="00B579ED"/>
    <w:rsid w:val="00B57AED"/>
    <w:rsid w:val="00B57C55"/>
    <w:rsid w:val="00B600F8"/>
    <w:rsid w:val="00B602D1"/>
    <w:rsid w:val="00B60B13"/>
    <w:rsid w:val="00B60B72"/>
    <w:rsid w:val="00B6145B"/>
    <w:rsid w:val="00B61FAF"/>
    <w:rsid w:val="00B62126"/>
    <w:rsid w:val="00B624FA"/>
    <w:rsid w:val="00B62651"/>
    <w:rsid w:val="00B62E7C"/>
    <w:rsid w:val="00B63043"/>
    <w:rsid w:val="00B63A56"/>
    <w:rsid w:val="00B641B2"/>
    <w:rsid w:val="00B6493E"/>
    <w:rsid w:val="00B64F5F"/>
    <w:rsid w:val="00B6515C"/>
    <w:rsid w:val="00B65A10"/>
    <w:rsid w:val="00B65A98"/>
    <w:rsid w:val="00B6692C"/>
    <w:rsid w:val="00B669C0"/>
    <w:rsid w:val="00B66CC0"/>
    <w:rsid w:val="00B66F48"/>
    <w:rsid w:val="00B67434"/>
    <w:rsid w:val="00B67CE2"/>
    <w:rsid w:val="00B7111B"/>
    <w:rsid w:val="00B71500"/>
    <w:rsid w:val="00B718B7"/>
    <w:rsid w:val="00B71A5E"/>
    <w:rsid w:val="00B71FB0"/>
    <w:rsid w:val="00B72103"/>
    <w:rsid w:val="00B72167"/>
    <w:rsid w:val="00B72DDF"/>
    <w:rsid w:val="00B7312E"/>
    <w:rsid w:val="00B7334F"/>
    <w:rsid w:val="00B739CB"/>
    <w:rsid w:val="00B73C2C"/>
    <w:rsid w:val="00B74325"/>
    <w:rsid w:val="00B746E4"/>
    <w:rsid w:val="00B74963"/>
    <w:rsid w:val="00B74B08"/>
    <w:rsid w:val="00B74D7E"/>
    <w:rsid w:val="00B7559B"/>
    <w:rsid w:val="00B7575D"/>
    <w:rsid w:val="00B75766"/>
    <w:rsid w:val="00B75997"/>
    <w:rsid w:val="00B75B44"/>
    <w:rsid w:val="00B75B81"/>
    <w:rsid w:val="00B75DE5"/>
    <w:rsid w:val="00B76869"/>
    <w:rsid w:val="00B768E2"/>
    <w:rsid w:val="00B76959"/>
    <w:rsid w:val="00B76D01"/>
    <w:rsid w:val="00B76D97"/>
    <w:rsid w:val="00B77209"/>
    <w:rsid w:val="00B772FB"/>
    <w:rsid w:val="00B7745A"/>
    <w:rsid w:val="00B77565"/>
    <w:rsid w:val="00B77685"/>
    <w:rsid w:val="00B77F94"/>
    <w:rsid w:val="00B801C2"/>
    <w:rsid w:val="00B80561"/>
    <w:rsid w:val="00B8082C"/>
    <w:rsid w:val="00B80936"/>
    <w:rsid w:val="00B811C1"/>
    <w:rsid w:val="00B8141B"/>
    <w:rsid w:val="00B8143A"/>
    <w:rsid w:val="00B8154C"/>
    <w:rsid w:val="00B8298F"/>
    <w:rsid w:val="00B832D4"/>
    <w:rsid w:val="00B83A12"/>
    <w:rsid w:val="00B8403D"/>
    <w:rsid w:val="00B84319"/>
    <w:rsid w:val="00B84CD3"/>
    <w:rsid w:val="00B84EE5"/>
    <w:rsid w:val="00B84F24"/>
    <w:rsid w:val="00B85790"/>
    <w:rsid w:val="00B85912"/>
    <w:rsid w:val="00B85C7E"/>
    <w:rsid w:val="00B85E6B"/>
    <w:rsid w:val="00B85FEE"/>
    <w:rsid w:val="00B86176"/>
    <w:rsid w:val="00B861C8"/>
    <w:rsid w:val="00B86585"/>
    <w:rsid w:val="00B86714"/>
    <w:rsid w:val="00B876E3"/>
    <w:rsid w:val="00B901E6"/>
    <w:rsid w:val="00B90879"/>
    <w:rsid w:val="00B9095C"/>
    <w:rsid w:val="00B90F17"/>
    <w:rsid w:val="00B9100E"/>
    <w:rsid w:val="00B9113A"/>
    <w:rsid w:val="00B911E9"/>
    <w:rsid w:val="00B91821"/>
    <w:rsid w:val="00B91AA4"/>
    <w:rsid w:val="00B91AFA"/>
    <w:rsid w:val="00B92295"/>
    <w:rsid w:val="00B9252E"/>
    <w:rsid w:val="00B9259F"/>
    <w:rsid w:val="00B92D01"/>
    <w:rsid w:val="00B93348"/>
    <w:rsid w:val="00B9338A"/>
    <w:rsid w:val="00B93535"/>
    <w:rsid w:val="00B938B6"/>
    <w:rsid w:val="00B940D3"/>
    <w:rsid w:val="00B94275"/>
    <w:rsid w:val="00B946C8"/>
    <w:rsid w:val="00B947AC"/>
    <w:rsid w:val="00B948E5"/>
    <w:rsid w:val="00B949A0"/>
    <w:rsid w:val="00B949DC"/>
    <w:rsid w:val="00B94A2E"/>
    <w:rsid w:val="00B94CD3"/>
    <w:rsid w:val="00B94D1D"/>
    <w:rsid w:val="00B956E0"/>
    <w:rsid w:val="00B95D17"/>
    <w:rsid w:val="00B961BA"/>
    <w:rsid w:val="00B9624C"/>
    <w:rsid w:val="00B967A5"/>
    <w:rsid w:val="00B967ED"/>
    <w:rsid w:val="00B975AC"/>
    <w:rsid w:val="00B975E6"/>
    <w:rsid w:val="00B97647"/>
    <w:rsid w:val="00B97BB0"/>
    <w:rsid w:val="00B97DB9"/>
    <w:rsid w:val="00B97F00"/>
    <w:rsid w:val="00BA045B"/>
    <w:rsid w:val="00BA059D"/>
    <w:rsid w:val="00BA0718"/>
    <w:rsid w:val="00BA072F"/>
    <w:rsid w:val="00BA082B"/>
    <w:rsid w:val="00BA0873"/>
    <w:rsid w:val="00BA095C"/>
    <w:rsid w:val="00BA09CC"/>
    <w:rsid w:val="00BA0B5A"/>
    <w:rsid w:val="00BA0D2D"/>
    <w:rsid w:val="00BA0E19"/>
    <w:rsid w:val="00BA0F37"/>
    <w:rsid w:val="00BA1149"/>
    <w:rsid w:val="00BA161F"/>
    <w:rsid w:val="00BA2347"/>
    <w:rsid w:val="00BA269D"/>
    <w:rsid w:val="00BA2AF6"/>
    <w:rsid w:val="00BA2B48"/>
    <w:rsid w:val="00BA2FF3"/>
    <w:rsid w:val="00BA3771"/>
    <w:rsid w:val="00BA3D4A"/>
    <w:rsid w:val="00BA3DD6"/>
    <w:rsid w:val="00BA3E94"/>
    <w:rsid w:val="00BA4149"/>
    <w:rsid w:val="00BA47BD"/>
    <w:rsid w:val="00BA4BC9"/>
    <w:rsid w:val="00BA4F97"/>
    <w:rsid w:val="00BA5299"/>
    <w:rsid w:val="00BA54D4"/>
    <w:rsid w:val="00BA5687"/>
    <w:rsid w:val="00BA5716"/>
    <w:rsid w:val="00BA5746"/>
    <w:rsid w:val="00BA5A6B"/>
    <w:rsid w:val="00BA5A74"/>
    <w:rsid w:val="00BA6264"/>
    <w:rsid w:val="00BA62B3"/>
    <w:rsid w:val="00BA64A3"/>
    <w:rsid w:val="00BA6927"/>
    <w:rsid w:val="00BA7126"/>
    <w:rsid w:val="00BA75D2"/>
    <w:rsid w:val="00BA7770"/>
    <w:rsid w:val="00BA7EA9"/>
    <w:rsid w:val="00BA7EAD"/>
    <w:rsid w:val="00BB00F5"/>
    <w:rsid w:val="00BB0D5B"/>
    <w:rsid w:val="00BB1452"/>
    <w:rsid w:val="00BB14B1"/>
    <w:rsid w:val="00BB1871"/>
    <w:rsid w:val="00BB1955"/>
    <w:rsid w:val="00BB1B51"/>
    <w:rsid w:val="00BB2A43"/>
    <w:rsid w:val="00BB2AFB"/>
    <w:rsid w:val="00BB2FFE"/>
    <w:rsid w:val="00BB31F1"/>
    <w:rsid w:val="00BB3A03"/>
    <w:rsid w:val="00BB3E86"/>
    <w:rsid w:val="00BB4066"/>
    <w:rsid w:val="00BB4A29"/>
    <w:rsid w:val="00BB4E99"/>
    <w:rsid w:val="00BB5365"/>
    <w:rsid w:val="00BB53F4"/>
    <w:rsid w:val="00BB5632"/>
    <w:rsid w:val="00BB5D92"/>
    <w:rsid w:val="00BB6808"/>
    <w:rsid w:val="00BB6C52"/>
    <w:rsid w:val="00BB7064"/>
    <w:rsid w:val="00BB708E"/>
    <w:rsid w:val="00BB7283"/>
    <w:rsid w:val="00BB781A"/>
    <w:rsid w:val="00BB79D0"/>
    <w:rsid w:val="00BB7D84"/>
    <w:rsid w:val="00BC0118"/>
    <w:rsid w:val="00BC0279"/>
    <w:rsid w:val="00BC0503"/>
    <w:rsid w:val="00BC08EA"/>
    <w:rsid w:val="00BC141A"/>
    <w:rsid w:val="00BC19BC"/>
    <w:rsid w:val="00BC1E58"/>
    <w:rsid w:val="00BC24A1"/>
    <w:rsid w:val="00BC2E40"/>
    <w:rsid w:val="00BC3471"/>
    <w:rsid w:val="00BC3576"/>
    <w:rsid w:val="00BC3852"/>
    <w:rsid w:val="00BC38F0"/>
    <w:rsid w:val="00BC39F5"/>
    <w:rsid w:val="00BC3BF7"/>
    <w:rsid w:val="00BC42D4"/>
    <w:rsid w:val="00BC467C"/>
    <w:rsid w:val="00BC4A62"/>
    <w:rsid w:val="00BC5487"/>
    <w:rsid w:val="00BC56D5"/>
    <w:rsid w:val="00BC59B6"/>
    <w:rsid w:val="00BC5AF8"/>
    <w:rsid w:val="00BC5B7B"/>
    <w:rsid w:val="00BC65F8"/>
    <w:rsid w:val="00BC67E2"/>
    <w:rsid w:val="00BC6B6D"/>
    <w:rsid w:val="00BC6BB5"/>
    <w:rsid w:val="00BC6FB4"/>
    <w:rsid w:val="00BC7706"/>
    <w:rsid w:val="00BD07C0"/>
    <w:rsid w:val="00BD0B4C"/>
    <w:rsid w:val="00BD0B81"/>
    <w:rsid w:val="00BD0B8A"/>
    <w:rsid w:val="00BD0BCB"/>
    <w:rsid w:val="00BD1554"/>
    <w:rsid w:val="00BD1633"/>
    <w:rsid w:val="00BD1936"/>
    <w:rsid w:val="00BD197B"/>
    <w:rsid w:val="00BD1AB0"/>
    <w:rsid w:val="00BD2476"/>
    <w:rsid w:val="00BD249F"/>
    <w:rsid w:val="00BD2E3A"/>
    <w:rsid w:val="00BD2F0E"/>
    <w:rsid w:val="00BD354E"/>
    <w:rsid w:val="00BD36EA"/>
    <w:rsid w:val="00BD381B"/>
    <w:rsid w:val="00BD4405"/>
    <w:rsid w:val="00BD4A49"/>
    <w:rsid w:val="00BD50F4"/>
    <w:rsid w:val="00BD5467"/>
    <w:rsid w:val="00BD55AF"/>
    <w:rsid w:val="00BD5B4B"/>
    <w:rsid w:val="00BD5E1F"/>
    <w:rsid w:val="00BD6537"/>
    <w:rsid w:val="00BD65DD"/>
    <w:rsid w:val="00BD6689"/>
    <w:rsid w:val="00BD6EAD"/>
    <w:rsid w:val="00BD7BBF"/>
    <w:rsid w:val="00BE0098"/>
    <w:rsid w:val="00BE0659"/>
    <w:rsid w:val="00BE0BFF"/>
    <w:rsid w:val="00BE0E29"/>
    <w:rsid w:val="00BE12D9"/>
    <w:rsid w:val="00BE1696"/>
    <w:rsid w:val="00BE18CC"/>
    <w:rsid w:val="00BE1A36"/>
    <w:rsid w:val="00BE1F00"/>
    <w:rsid w:val="00BE1FD3"/>
    <w:rsid w:val="00BE26E5"/>
    <w:rsid w:val="00BE29F3"/>
    <w:rsid w:val="00BE2A42"/>
    <w:rsid w:val="00BE2B5A"/>
    <w:rsid w:val="00BE34A0"/>
    <w:rsid w:val="00BE3781"/>
    <w:rsid w:val="00BE380C"/>
    <w:rsid w:val="00BE45E1"/>
    <w:rsid w:val="00BE4AE3"/>
    <w:rsid w:val="00BE5554"/>
    <w:rsid w:val="00BE5685"/>
    <w:rsid w:val="00BE5EC1"/>
    <w:rsid w:val="00BE6010"/>
    <w:rsid w:val="00BE6567"/>
    <w:rsid w:val="00BE65B3"/>
    <w:rsid w:val="00BE6EC0"/>
    <w:rsid w:val="00BE74E4"/>
    <w:rsid w:val="00BE7792"/>
    <w:rsid w:val="00BE7805"/>
    <w:rsid w:val="00BE7A52"/>
    <w:rsid w:val="00BE7BAD"/>
    <w:rsid w:val="00BE7BF1"/>
    <w:rsid w:val="00BE7C22"/>
    <w:rsid w:val="00BF083C"/>
    <w:rsid w:val="00BF0A51"/>
    <w:rsid w:val="00BF11CB"/>
    <w:rsid w:val="00BF138F"/>
    <w:rsid w:val="00BF17D5"/>
    <w:rsid w:val="00BF1C3C"/>
    <w:rsid w:val="00BF1D23"/>
    <w:rsid w:val="00BF1E44"/>
    <w:rsid w:val="00BF2029"/>
    <w:rsid w:val="00BF257B"/>
    <w:rsid w:val="00BF2875"/>
    <w:rsid w:val="00BF2933"/>
    <w:rsid w:val="00BF2C6A"/>
    <w:rsid w:val="00BF2D8F"/>
    <w:rsid w:val="00BF2E74"/>
    <w:rsid w:val="00BF313E"/>
    <w:rsid w:val="00BF327F"/>
    <w:rsid w:val="00BF331F"/>
    <w:rsid w:val="00BF3394"/>
    <w:rsid w:val="00BF33B6"/>
    <w:rsid w:val="00BF3622"/>
    <w:rsid w:val="00BF3D5C"/>
    <w:rsid w:val="00BF40F7"/>
    <w:rsid w:val="00BF41B1"/>
    <w:rsid w:val="00BF430F"/>
    <w:rsid w:val="00BF431D"/>
    <w:rsid w:val="00BF443E"/>
    <w:rsid w:val="00BF45D1"/>
    <w:rsid w:val="00BF46C0"/>
    <w:rsid w:val="00BF493E"/>
    <w:rsid w:val="00BF49F2"/>
    <w:rsid w:val="00BF5236"/>
    <w:rsid w:val="00BF5473"/>
    <w:rsid w:val="00BF646D"/>
    <w:rsid w:val="00BF6498"/>
    <w:rsid w:val="00BF6525"/>
    <w:rsid w:val="00BF6AD1"/>
    <w:rsid w:val="00BF732F"/>
    <w:rsid w:val="00BF76C6"/>
    <w:rsid w:val="00BF77BD"/>
    <w:rsid w:val="00BF77CE"/>
    <w:rsid w:val="00BF7C9A"/>
    <w:rsid w:val="00C001C9"/>
    <w:rsid w:val="00C0024E"/>
    <w:rsid w:val="00C002D7"/>
    <w:rsid w:val="00C0040B"/>
    <w:rsid w:val="00C0065E"/>
    <w:rsid w:val="00C00929"/>
    <w:rsid w:val="00C00CB4"/>
    <w:rsid w:val="00C00F1D"/>
    <w:rsid w:val="00C0138F"/>
    <w:rsid w:val="00C01510"/>
    <w:rsid w:val="00C01592"/>
    <w:rsid w:val="00C017A6"/>
    <w:rsid w:val="00C02352"/>
    <w:rsid w:val="00C03746"/>
    <w:rsid w:val="00C039F5"/>
    <w:rsid w:val="00C03AAE"/>
    <w:rsid w:val="00C0447B"/>
    <w:rsid w:val="00C045E8"/>
    <w:rsid w:val="00C047ED"/>
    <w:rsid w:val="00C04A82"/>
    <w:rsid w:val="00C05051"/>
    <w:rsid w:val="00C0506F"/>
    <w:rsid w:val="00C052BF"/>
    <w:rsid w:val="00C054A4"/>
    <w:rsid w:val="00C054A5"/>
    <w:rsid w:val="00C05AE4"/>
    <w:rsid w:val="00C05C6A"/>
    <w:rsid w:val="00C067A4"/>
    <w:rsid w:val="00C068B0"/>
    <w:rsid w:val="00C06C01"/>
    <w:rsid w:val="00C06ED3"/>
    <w:rsid w:val="00C06FED"/>
    <w:rsid w:val="00C0754C"/>
    <w:rsid w:val="00C07A43"/>
    <w:rsid w:val="00C07E2F"/>
    <w:rsid w:val="00C102D4"/>
    <w:rsid w:val="00C1045C"/>
    <w:rsid w:val="00C10524"/>
    <w:rsid w:val="00C10D37"/>
    <w:rsid w:val="00C1104F"/>
    <w:rsid w:val="00C1154C"/>
    <w:rsid w:val="00C1197D"/>
    <w:rsid w:val="00C11E5B"/>
    <w:rsid w:val="00C1201D"/>
    <w:rsid w:val="00C122BA"/>
    <w:rsid w:val="00C126A8"/>
    <w:rsid w:val="00C129BB"/>
    <w:rsid w:val="00C12A5E"/>
    <w:rsid w:val="00C1380E"/>
    <w:rsid w:val="00C138E0"/>
    <w:rsid w:val="00C14030"/>
    <w:rsid w:val="00C1412B"/>
    <w:rsid w:val="00C14982"/>
    <w:rsid w:val="00C14E1F"/>
    <w:rsid w:val="00C14EC4"/>
    <w:rsid w:val="00C14ED2"/>
    <w:rsid w:val="00C15492"/>
    <w:rsid w:val="00C1660A"/>
    <w:rsid w:val="00C16651"/>
    <w:rsid w:val="00C16758"/>
    <w:rsid w:val="00C16A6C"/>
    <w:rsid w:val="00C16CC0"/>
    <w:rsid w:val="00C17255"/>
    <w:rsid w:val="00C173AA"/>
    <w:rsid w:val="00C17908"/>
    <w:rsid w:val="00C17C13"/>
    <w:rsid w:val="00C17C48"/>
    <w:rsid w:val="00C20137"/>
    <w:rsid w:val="00C204EC"/>
    <w:rsid w:val="00C207B4"/>
    <w:rsid w:val="00C209D5"/>
    <w:rsid w:val="00C20A59"/>
    <w:rsid w:val="00C217CF"/>
    <w:rsid w:val="00C221C4"/>
    <w:rsid w:val="00C22440"/>
    <w:rsid w:val="00C225E3"/>
    <w:rsid w:val="00C2272A"/>
    <w:rsid w:val="00C2276A"/>
    <w:rsid w:val="00C2282E"/>
    <w:rsid w:val="00C22FE4"/>
    <w:rsid w:val="00C2396A"/>
    <w:rsid w:val="00C239A1"/>
    <w:rsid w:val="00C24146"/>
    <w:rsid w:val="00C24762"/>
    <w:rsid w:val="00C24A94"/>
    <w:rsid w:val="00C253E1"/>
    <w:rsid w:val="00C25419"/>
    <w:rsid w:val="00C25596"/>
    <w:rsid w:val="00C25754"/>
    <w:rsid w:val="00C25CD7"/>
    <w:rsid w:val="00C26148"/>
    <w:rsid w:val="00C261CA"/>
    <w:rsid w:val="00C262E4"/>
    <w:rsid w:val="00C26912"/>
    <w:rsid w:val="00C26BE7"/>
    <w:rsid w:val="00C26DAC"/>
    <w:rsid w:val="00C26FD4"/>
    <w:rsid w:val="00C27253"/>
    <w:rsid w:val="00C2753C"/>
    <w:rsid w:val="00C2781A"/>
    <w:rsid w:val="00C27CAC"/>
    <w:rsid w:val="00C27FC2"/>
    <w:rsid w:val="00C27FC7"/>
    <w:rsid w:val="00C301A3"/>
    <w:rsid w:val="00C30C37"/>
    <w:rsid w:val="00C312CA"/>
    <w:rsid w:val="00C31417"/>
    <w:rsid w:val="00C31F0C"/>
    <w:rsid w:val="00C32A82"/>
    <w:rsid w:val="00C32C8C"/>
    <w:rsid w:val="00C32D44"/>
    <w:rsid w:val="00C333C9"/>
    <w:rsid w:val="00C33438"/>
    <w:rsid w:val="00C33675"/>
    <w:rsid w:val="00C33F53"/>
    <w:rsid w:val="00C340F6"/>
    <w:rsid w:val="00C34103"/>
    <w:rsid w:val="00C34206"/>
    <w:rsid w:val="00C344BA"/>
    <w:rsid w:val="00C34D9B"/>
    <w:rsid w:val="00C34E94"/>
    <w:rsid w:val="00C35044"/>
    <w:rsid w:val="00C35742"/>
    <w:rsid w:val="00C3693A"/>
    <w:rsid w:val="00C36F83"/>
    <w:rsid w:val="00C3773E"/>
    <w:rsid w:val="00C37911"/>
    <w:rsid w:val="00C37D4E"/>
    <w:rsid w:val="00C37EDE"/>
    <w:rsid w:val="00C405A4"/>
    <w:rsid w:val="00C40DFA"/>
    <w:rsid w:val="00C40E41"/>
    <w:rsid w:val="00C412A0"/>
    <w:rsid w:val="00C41335"/>
    <w:rsid w:val="00C413BA"/>
    <w:rsid w:val="00C41641"/>
    <w:rsid w:val="00C418DF"/>
    <w:rsid w:val="00C41C23"/>
    <w:rsid w:val="00C42215"/>
    <w:rsid w:val="00C4237B"/>
    <w:rsid w:val="00C427A9"/>
    <w:rsid w:val="00C42AA1"/>
    <w:rsid w:val="00C43253"/>
    <w:rsid w:val="00C43886"/>
    <w:rsid w:val="00C43DA5"/>
    <w:rsid w:val="00C44AE5"/>
    <w:rsid w:val="00C44AEF"/>
    <w:rsid w:val="00C44CBA"/>
    <w:rsid w:val="00C45503"/>
    <w:rsid w:val="00C462F3"/>
    <w:rsid w:val="00C46E79"/>
    <w:rsid w:val="00C473FA"/>
    <w:rsid w:val="00C47510"/>
    <w:rsid w:val="00C476C9"/>
    <w:rsid w:val="00C47A7B"/>
    <w:rsid w:val="00C47B05"/>
    <w:rsid w:val="00C47CA2"/>
    <w:rsid w:val="00C5077F"/>
    <w:rsid w:val="00C50A31"/>
    <w:rsid w:val="00C50C8D"/>
    <w:rsid w:val="00C50E83"/>
    <w:rsid w:val="00C51283"/>
    <w:rsid w:val="00C516AB"/>
    <w:rsid w:val="00C51710"/>
    <w:rsid w:val="00C51CF5"/>
    <w:rsid w:val="00C51DE0"/>
    <w:rsid w:val="00C51F67"/>
    <w:rsid w:val="00C5245E"/>
    <w:rsid w:val="00C5246D"/>
    <w:rsid w:val="00C5264F"/>
    <w:rsid w:val="00C52779"/>
    <w:rsid w:val="00C52A91"/>
    <w:rsid w:val="00C52EDF"/>
    <w:rsid w:val="00C52FD4"/>
    <w:rsid w:val="00C5330E"/>
    <w:rsid w:val="00C5342E"/>
    <w:rsid w:val="00C535E0"/>
    <w:rsid w:val="00C53688"/>
    <w:rsid w:val="00C537B3"/>
    <w:rsid w:val="00C53C3A"/>
    <w:rsid w:val="00C545A1"/>
    <w:rsid w:val="00C545EB"/>
    <w:rsid w:val="00C5470C"/>
    <w:rsid w:val="00C547AF"/>
    <w:rsid w:val="00C54C5D"/>
    <w:rsid w:val="00C552D3"/>
    <w:rsid w:val="00C553CC"/>
    <w:rsid w:val="00C553D1"/>
    <w:rsid w:val="00C55DA0"/>
    <w:rsid w:val="00C56354"/>
    <w:rsid w:val="00C563D6"/>
    <w:rsid w:val="00C56533"/>
    <w:rsid w:val="00C56D7A"/>
    <w:rsid w:val="00C574CD"/>
    <w:rsid w:val="00C57690"/>
    <w:rsid w:val="00C576BB"/>
    <w:rsid w:val="00C5786D"/>
    <w:rsid w:val="00C579E2"/>
    <w:rsid w:val="00C57C9C"/>
    <w:rsid w:val="00C60044"/>
    <w:rsid w:val="00C606B3"/>
    <w:rsid w:val="00C60A34"/>
    <w:rsid w:val="00C60AAD"/>
    <w:rsid w:val="00C61153"/>
    <w:rsid w:val="00C612BD"/>
    <w:rsid w:val="00C61846"/>
    <w:rsid w:val="00C61CDC"/>
    <w:rsid w:val="00C64270"/>
    <w:rsid w:val="00C645F4"/>
    <w:rsid w:val="00C64B93"/>
    <w:rsid w:val="00C64DF0"/>
    <w:rsid w:val="00C655FF"/>
    <w:rsid w:val="00C65A0C"/>
    <w:rsid w:val="00C65A5D"/>
    <w:rsid w:val="00C65C3E"/>
    <w:rsid w:val="00C65FFD"/>
    <w:rsid w:val="00C664EE"/>
    <w:rsid w:val="00C670BA"/>
    <w:rsid w:val="00C67AC2"/>
    <w:rsid w:val="00C67D06"/>
    <w:rsid w:val="00C67D0D"/>
    <w:rsid w:val="00C67F6F"/>
    <w:rsid w:val="00C70037"/>
    <w:rsid w:val="00C700D8"/>
    <w:rsid w:val="00C70B28"/>
    <w:rsid w:val="00C70C92"/>
    <w:rsid w:val="00C70D00"/>
    <w:rsid w:val="00C71578"/>
    <w:rsid w:val="00C71CAE"/>
    <w:rsid w:val="00C71D14"/>
    <w:rsid w:val="00C71E08"/>
    <w:rsid w:val="00C7233A"/>
    <w:rsid w:val="00C724E5"/>
    <w:rsid w:val="00C72672"/>
    <w:rsid w:val="00C726EA"/>
    <w:rsid w:val="00C72B83"/>
    <w:rsid w:val="00C72BE5"/>
    <w:rsid w:val="00C73833"/>
    <w:rsid w:val="00C73976"/>
    <w:rsid w:val="00C73E0A"/>
    <w:rsid w:val="00C73EB7"/>
    <w:rsid w:val="00C7451A"/>
    <w:rsid w:val="00C74648"/>
    <w:rsid w:val="00C749A9"/>
    <w:rsid w:val="00C74CD4"/>
    <w:rsid w:val="00C74F06"/>
    <w:rsid w:val="00C7507C"/>
    <w:rsid w:val="00C750D9"/>
    <w:rsid w:val="00C7521B"/>
    <w:rsid w:val="00C7524B"/>
    <w:rsid w:val="00C7524D"/>
    <w:rsid w:val="00C7528F"/>
    <w:rsid w:val="00C75470"/>
    <w:rsid w:val="00C7584F"/>
    <w:rsid w:val="00C75A5E"/>
    <w:rsid w:val="00C75CAC"/>
    <w:rsid w:val="00C75E1B"/>
    <w:rsid w:val="00C76907"/>
    <w:rsid w:val="00C76EE6"/>
    <w:rsid w:val="00C76FF2"/>
    <w:rsid w:val="00C77094"/>
    <w:rsid w:val="00C7720F"/>
    <w:rsid w:val="00C778A7"/>
    <w:rsid w:val="00C77958"/>
    <w:rsid w:val="00C77E4B"/>
    <w:rsid w:val="00C77FF0"/>
    <w:rsid w:val="00C8039E"/>
    <w:rsid w:val="00C803DD"/>
    <w:rsid w:val="00C8082B"/>
    <w:rsid w:val="00C81457"/>
    <w:rsid w:val="00C818FB"/>
    <w:rsid w:val="00C81BC8"/>
    <w:rsid w:val="00C82405"/>
    <w:rsid w:val="00C82B60"/>
    <w:rsid w:val="00C82CE0"/>
    <w:rsid w:val="00C833B8"/>
    <w:rsid w:val="00C83B95"/>
    <w:rsid w:val="00C83C1C"/>
    <w:rsid w:val="00C846F1"/>
    <w:rsid w:val="00C84704"/>
    <w:rsid w:val="00C84C35"/>
    <w:rsid w:val="00C84E00"/>
    <w:rsid w:val="00C8558E"/>
    <w:rsid w:val="00C8599B"/>
    <w:rsid w:val="00C85AF0"/>
    <w:rsid w:val="00C85C77"/>
    <w:rsid w:val="00C85E29"/>
    <w:rsid w:val="00C860E0"/>
    <w:rsid w:val="00C86171"/>
    <w:rsid w:val="00C86526"/>
    <w:rsid w:val="00C86AD8"/>
    <w:rsid w:val="00C86CB8"/>
    <w:rsid w:val="00C876F4"/>
    <w:rsid w:val="00C8793E"/>
    <w:rsid w:val="00C87BE8"/>
    <w:rsid w:val="00C901D5"/>
    <w:rsid w:val="00C9032A"/>
    <w:rsid w:val="00C9043B"/>
    <w:rsid w:val="00C907E2"/>
    <w:rsid w:val="00C9090F"/>
    <w:rsid w:val="00C90AB3"/>
    <w:rsid w:val="00C90BCF"/>
    <w:rsid w:val="00C91D00"/>
    <w:rsid w:val="00C923F7"/>
    <w:rsid w:val="00C924F0"/>
    <w:rsid w:val="00C9252E"/>
    <w:rsid w:val="00C927DD"/>
    <w:rsid w:val="00C92860"/>
    <w:rsid w:val="00C9292D"/>
    <w:rsid w:val="00C92AE4"/>
    <w:rsid w:val="00C92B6F"/>
    <w:rsid w:val="00C92C1F"/>
    <w:rsid w:val="00C934D8"/>
    <w:rsid w:val="00C9356D"/>
    <w:rsid w:val="00C938AB"/>
    <w:rsid w:val="00C94B33"/>
    <w:rsid w:val="00C94B76"/>
    <w:rsid w:val="00C954A6"/>
    <w:rsid w:val="00C966FD"/>
    <w:rsid w:val="00C96FB6"/>
    <w:rsid w:val="00C9729D"/>
    <w:rsid w:val="00C97416"/>
    <w:rsid w:val="00C974C7"/>
    <w:rsid w:val="00C97905"/>
    <w:rsid w:val="00C97927"/>
    <w:rsid w:val="00C97961"/>
    <w:rsid w:val="00CA01FF"/>
    <w:rsid w:val="00CA0AD4"/>
    <w:rsid w:val="00CA0B19"/>
    <w:rsid w:val="00CA0B32"/>
    <w:rsid w:val="00CA0DCE"/>
    <w:rsid w:val="00CA14A5"/>
    <w:rsid w:val="00CA1BDF"/>
    <w:rsid w:val="00CA1C75"/>
    <w:rsid w:val="00CA2209"/>
    <w:rsid w:val="00CA2C26"/>
    <w:rsid w:val="00CA36A0"/>
    <w:rsid w:val="00CA37AF"/>
    <w:rsid w:val="00CA4225"/>
    <w:rsid w:val="00CA4440"/>
    <w:rsid w:val="00CA48B0"/>
    <w:rsid w:val="00CA4C22"/>
    <w:rsid w:val="00CA4C2E"/>
    <w:rsid w:val="00CA4CAC"/>
    <w:rsid w:val="00CA4CB5"/>
    <w:rsid w:val="00CA4E93"/>
    <w:rsid w:val="00CA5439"/>
    <w:rsid w:val="00CA560D"/>
    <w:rsid w:val="00CA5D3D"/>
    <w:rsid w:val="00CA5EA9"/>
    <w:rsid w:val="00CA6057"/>
    <w:rsid w:val="00CA6237"/>
    <w:rsid w:val="00CA66D6"/>
    <w:rsid w:val="00CA6CE7"/>
    <w:rsid w:val="00CA70A5"/>
    <w:rsid w:val="00CA7BB8"/>
    <w:rsid w:val="00CA7F4D"/>
    <w:rsid w:val="00CB0209"/>
    <w:rsid w:val="00CB0584"/>
    <w:rsid w:val="00CB07F6"/>
    <w:rsid w:val="00CB10AE"/>
    <w:rsid w:val="00CB1390"/>
    <w:rsid w:val="00CB1526"/>
    <w:rsid w:val="00CB18F3"/>
    <w:rsid w:val="00CB18FD"/>
    <w:rsid w:val="00CB19E3"/>
    <w:rsid w:val="00CB1DC6"/>
    <w:rsid w:val="00CB1DDE"/>
    <w:rsid w:val="00CB1F0B"/>
    <w:rsid w:val="00CB2379"/>
    <w:rsid w:val="00CB23B5"/>
    <w:rsid w:val="00CB2619"/>
    <w:rsid w:val="00CB2649"/>
    <w:rsid w:val="00CB2E7E"/>
    <w:rsid w:val="00CB2F0F"/>
    <w:rsid w:val="00CB2FBC"/>
    <w:rsid w:val="00CB305D"/>
    <w:rsid w:val="00CB338C"/>
    <w:rsid w:val="00CB33D5"/>
    <w:rsid w:val="00CB3B60"/>
    <w:rsid w:val="00CB3CF9"/>
    <w:rsid w:val="00CB408E"/>
    <w:rsid w:val="00CB49C4"/>
    <w:rsid w:val="00CB49F1"/>
    <w:rsid w:val="00CB4A89"/>
    <w:rsid w:val="00CB4EC9"/>
    <w:rsid w:val="00CB505D"/>
    <w:rsid w:val="00CB543E"/>
    <w:rsid w:val="00CB5A01"/>
    <w:rsid w:val="00CB5CE9"/>
    <w:rsid w:val="00CB5D4D"/>
    <w:rsid w:val="00CB6168"/>
    <w:rsid w:val="00CB6356"/>
    <w:rsid w:val="00CB6481"/>
    <w:rsid w:val="00CB6A65"/>
    <w:rsid w:val="00CB6B3F"/>
    <w:rsid w:val="00CB76B3"/>
    <w:rsid w:val="00CB775C"/>
    <w:rsid w:val="00CB7802"/>
    <w:rsid w:val="00CB7913"/>
    <w:rsid w:val="00CB7F80"/>
    <w:rsid w:val="00CC00C1"/>
    <w:rsid w:val="00CC0441"/>
    <w:rsid w:val="00CC07E5"/>
    <w:rsid w:val="00CC07F3"/>
    <w:rsid w:val="00CC0CF7"/>
    <w:rsid w:val="00CC14C4"/>
    <w:rsid w:val="00CC1603"/>
    <w:rsid w:val="00CC1613"/>
    <w:rsid w:val="00CC19FA"/>
    <w:rsid w:val="00CC1ACE"/>
    <w:rsid w:val="00CC1F24"/>
    <w:rsid w:val="00CC23F1"/>
    <w:rsid w:val="00CC2690"/>
    <w:rsid w:val="00CC2754"/>
    <w:rsid w:val="00CC2C48"/>
    <w:rsid w:val="00CC2E2A"/>
    <w:rsid w:val="00CC311C"/>
    <w:rsid w:val="00CC31A8"/>
    <w:rsid w:val="00CC32E4"/>
    <w:rsid w:val="00CC357C"/>
    <w:rsid w:val="00CC383D"/>
    <w:rsid w:val="00CC3A06"/>
    <w:rsid w:val="00CC3BF6"/>
    <w:rsid w:val="00CC41D6"/>
    <w:rsid w:val="00CC42AA"/>
    <w:rsid w:val="00CC432E"/>
    <w:rsid w:val="00CC448D"/>
    <w:rsid w:val="00CC4665"/>
    <w:rsid w:val="00CC46AF"/>
    <w:rsid w:val="00CC46D7"/>
    <w:rsid w:val="00CC4D2E"/>
    <w:rsid w:val="00CC4F20"/>
    <w:rsid w:val="00CC4F29"/>
    <w:rsid w:val="00CC5107"/>
    <w:rsid w:val="00CC51CB"/>
    <w:rsid w:val="00CC53CD"/>
    <w:rsid w:val="00CC5573"/>
    <w:rsid w:val="00CC566D"/>
    <w:rsid w:val="00CC5DDA"/>
    <w:rsid w:val="00CC62C5"/>
    <w:rsid w:val="00CC62EA"/>
    <w:rsid w:val="00CC63DD"/>
    <w:rsid w:val="00CC64EC"/>
    <w:rsid w:val="00CC6B90"/>
    <w:rsid w:val="00CC6E5E"/>
    <w:rsid w:val="00CC7767"/>
    <w:rsid w:val="00CC785F"/>
    <w:rsid w:val="00CC7AB9"/>
    <w:rsid w:val="00CC7ED4"/>
    <w:rsid w:val="00CD0452"/>
    <w:rsid w:val="00CD049C"/>
    <w:rsid w:val="00CD0694"/>
    <w:rsid w:val="00CD0A83"/>
    <w:rsid w:val="00CD1878"/>
    <w:rsid w:val="00CD1E66"/>
    <w:rsid w:val="00CD2094"/>
    <w:rsid w:val="00CD2413"/>
    <w:rsid w:val="00CD244D"/>
    <w:rsid w:val="00CD2490"/>
    <w:rsid w:val="00CD2595"/>
    <w:rsid w:val="00CD2959"/>
    <w:rsid w:val="00CD2D06"/>
    <w:rsid w:val="00CD2D0B"/>
    <w:rsid w:val="00CD333D"/>
    <w:rsid w:val="00CD3361"/>
    <w:rsid w:val="00CD3B41"/>
    <w:rsid w:val="00CD3D34"/>
    <w:rsid w:val="00CD40A6"/>
    <w:rsid w:val="00CD43FB"/>
    <w:rsid w:val="00CD4A30"/>
    <w:rsid w:val="00CD4DC4"/>
    <w:rsid w:val="00CD5123"/>
    <w:rsid w:val="00CD51D7"/>
    <w:rsid w:val="00CD5239"/>
    <w:rsid w:val="00CD5261"/>
    <w:rsid w:val="00CD596B"/>
    <w:rsid w:val="00CD5AB4"/>
    <w:rsid w:val="00CD5D15"/>
    <w:rsid w:val="00CD6383"/>
    <w:rsid w:val="00CD671F"/>
    <w:rsid w:val="00CD6B37"/>
    <w:rsid w:val="00CD7261"/>
    <w:rsid w:val="00CD7305"/>
    <w:rsid w:val="00CD7505"/>
    <w:rsid w:val="00CD773E"/>
    <w:rsid w:val="00CD7C0C"/>
    <w:rsid w:val="00CD7FF2"/>
    <w:rsid w:val="00CE009F"/>
    <w:rsid w:val="00CE0108"/>
    <w:rsid w:val="00CE06F7"/>
    <w:rsid w:val="00CE0790"/>
    <w:rsid w:val="00CE08B2"/>
    <w:rsid w:val="00CE08DB"/>
    <w:rsid w:val="00CE0AB5"/>
    <w:rsid w:val="00CE0C5C"/>
    <w:rsid w:val="00CE1110"/>
    <w:rsid w:val="00CE1249"/>
    <w:rsid w:val="00CE1564"/>
    <w:rsid w:val="00CE1878"/>
    <w:rsid w:val="00CE18C5"/>
    <w:rsid w:val="00CE1AFD"/>
    <w:rsid w:val="00CE1C9A"/>
    <w:rsid w:val="00CE1D6A"/>
    <w:rsid w:val="00CE1E61"/>
    <w:rsid w:val="00CE1FA2"/>
    <w:rsid w:val="00CE2127"/>
    <w:rsid w:val="00CE287B"/>
    <w:rsid w:val="00CE2960"/>
    <w:rsid w:val="00CE29A4"/>
    <w:rsid w:val="00CE2A76"/>
    <w:rsid w:val="00CE2F6E"/>
    <w:rsid w:val="00CE321F"/>
    <w:rsid w:val="00CE3431"/>
    <w:rsid w:val="00CE353A"/>
    <w:rsid w:val="00CE38F0"/>
    <w:rsid w:val="00CE3D04"/>
    <w:rsid w:val="00CE3EE7"/>
    <w:rsid w:val="00CE3F2C"/>
    <w:rsid w:val="00CE413C"/>
    <w:rsid w:val="00CE4AD3"/>
    <w:rsid w:val="00CE4B95"/>
    <w:rsid w:val="00CE52D5"/>
    <w:rsid w:val="00CE5565"/>
    <w:rsid w:val="00CE5D23"/>
    <w:rsid w:val="00CE5D88"/>
    <w:rsid w:val="00CE674F"/>
    <w:rsid w:val="00CE6AA9"/>
    <w:rsid w:val="00CE6B05"/>
    <w:rsid w:val="00CE7121"/>
    <w:rsid w:val="00CE7581"/>
    <w:rsid w:val="00CE7700"/>
    <w:rsid w:val="00CF0031"/>
    <w:rsid w:val="00CF04C8"/>
    <w:rsid w:val="00CF0556"/>
    <w:rsid w:val="00CF078A"/>
    <w:rsid w:val="00CF0A29"/>
    <w:rsid w:val="00CF0D55"/>
    <w:rsid w:val="00CF0ECF"/>
    <w:rsid w:val="00CF12B9"/>
    <w:rsid w:val="00CF136A"/>
    <w:rsid w:val="00CF15A7"/>
    <w:rsid w:val="00CF1632"/>
    <w:rsid w:val="00CF1AD5"/>
    <w:rsid w:val="00CF1B93"/>
    <w:rsid w:val="00CF1C40"/>
    <w:rsid w:val="00CF1F59"/>
    <w:rsid w:val="00CF2076"/>
    <w:rsid w:val="00CF21DC"/>
    <w:rsid w:val="00CF21EC"/>
    <w:rsid w:val="00CF23AD"/>
    <w:rsid w:val="00CF2896"/>
    <w:rsid w:val="00CF289F"/>
    <w:rsid w:val="00CF2B3E"/>
    <w:rsid w:val="00CF3542"/>
    <w:rsid w:val="00CF3840"/>
    <w:rsid w:val="00CF39AE"/>
    <w:rsid w:val="00CF3D74"/>
    <w:rsid w:val="00CF44CB"/>
    <w:rsid w:val="00CF44F0"/>
    <w:rsid w:val="00CF4FBE"/>
    <w:rsid w:val="00CF5670"/>
    <w:rsid w:val="00CF602D"/>
    <w:rsid w:val="00CF60A8"/>
    <w:rsid w:val="00CF6CFA"/>
    <w:rsid w:val="00CF6E01"/>
    <w:rsid w:val="00CF76C4"/>
    <w:rsid w:val="00CF7D25"/>
    <w:rsid w:val="00CF7D92"/>
    <w:rsid w:val="00CF7D9A"/>
    <w:rsid w:val="00CF7DB9"/>
    <w:rsid w:val="00D00395"/>
    <w:rsid w:val="00D003EC"/>
    <w:rsid w:val="00D00791"/>
    <w:rsid w:val="00D010DF"/>
    <w:rsid w:val="00D01146"/>
    <w:rsid w:val="00D01299"/>
    <w:rsid w:val="00D016B0"/>
    <w:rsid w:val="00D01CC7"/>
    <w:rsid w:val="00D01F8D"/>
    <w:rsid w:val="00D02214"/>
    <w:rsid w:val="00D02384"/>
    <w:rsid w:val="00D023E8"/>
    <w:rsid w:val="00D0256A"/>
    <w:rsid w:val="00D032E9"/>
    <w:rsid w:val="00D033A7"/>
    <w:rsid w:val="00D03429"/>
    <w:rsid w:val="00D036CB"/>
    <w:rsid w:val="00D03924"/>
    <w:rsid w:val="00D03BF1"/>
    <w:rsid w:val="00D03D4E"/>
    <w:rsid w:val="00D03DA7"/>
    <w:rsid w:val="00D03E19"/>
    <w:rsid w:val="00D04245"/>
    <w:rsid w:val="00D049D7"/>
    <w:rsid w:val="00D04CDF"/>
    <w:rsid w:val="00D0534F"/>
    <w:rsid w:val="00D055E9"/>
    <w:rsid w:val="00D058A1"/>
    <w:rsid w:val="00D05E5C"/>
    <w:rsid w:val="00D0600B"/>
    <w:rsid w:val="00D060C2"/>
    <w:rsid w:val="00D061E7"/>
    <w:rsid w:val="00D062B4"/>
    <w:rsid w:val="00D070B6"/>
    <w:rsid w:val="00D075FC"/>
    <w:rsid w:val="00D07715"/>
    <w:rsid w:val="00D07B48"/>
    <w:rsid w:val="00D07B51"/>
    <w:rsid w:val="00D100A6"/>
    <w:rsid w:val="00D101BB"/>
    <w:rsid w:val="00D1056D"/>
    <w:rsid w:val="00D10741"/>
    <w:rsid w:val="00D1080B"/>
    <w:rsid w:val="00D10863"/>
    <w:rsid w:val="00D10889"/>
    <w:rsid w:val="00D10A99"/>
    <w:rsid w:val="00D10CC4"/>
    <w:rsid w:val="00D1130C"/>
    <w:rsid w:val="00D113A9"/>
    <w:rsid w:val="00D11BB5"/>
    <w:rsid w:val="00D11C95"/>
    <w:rsid w:val="00D11F0C"/>
    <w:rsid w:val="00D11FC4"/>
    <w:rsid w:val="00D12CE3"/>
    <w:rsid w:val="00D12D06"/>
    <w:rsid w:val="00D1354F"/>
    <w:rsid w:val="00D137D9"/>
    <w:rsid w:val="00D13811"/>
    <w:rsid w:val="00D13987"/>
    <w:rsid w:val="00D13B77"/>
    <w:rsid w:val="00D13F15"/>
    <w:rsid w:val="00D14107"/>
    <w:rsid w:val="00D14759"/>
    <w:rsid w:val="00D14B50"/>
    <w:rsid w:val="00D14C6F"/>
    <w:rsid w:val="00D14EA7"/>
    <w:rsid w:val="00D153EF"/>
    <w:rsid w:val="00D1556F"/>
    <w:rsid w:val="00D15B9D"/>
    <w:rsid w:val="00D15DF8"/>
    <w:rsid w:val="00D16A31"/>
    <w:rsid w:val="00D171F0"/>
    <w:rsid w:val="00D1722B"/>
    <w:rsid w:val="00D173C9"/>
    <w:rsid w:val="00D1748C"/>
    <w:rsid w:val="00D175DE"/>
    <w:rsid w:val="00D176DB"/>
    <w:rsid w:val="00D17805"/>
    <w:rsid w:val="00D178F5"/>
    <w:rsid w:val="00D17E84"/>
    <w:rsid w:val="00D204E4"/>
    <w:rsid w:val="00D20B24"/>
    <w:rsid w:val="00D20ED1"/>
    <w:rsid w:val="00D2153F"/>
    <w:rsid w:val="00D21CCD"/>
    <w:rsid w:val="00D22625"/>
    <w:rsid w:val="00D227DB"/>
    <w:rsid w:val="00D228D7"/>
    <w:rsid w:val="00D22AF3"/>
    <w:rsid w:val="00D22BCC"/>
    <w:rsid w:val="00D2304B"/>
    <w:rsid w:val="00D23282"/>
    <w:rsid w:val="00D23802"/>
    <w:rsid w:val="00D23F8D"/>
    <w:rsid w:val="00D24478"/>
    <w:rsid w:val="00D244DD"/>
    <w:rsid w:val="00D244F9"/>
    <w:rsid w:val="00D24629"/>
    <w:rsid w:val="00D24680"/>
    <w:rsid w:val="00D24FE1"/>
    <w:rsid w:val="00D2525E"/>
    <w:rsid w:val="00D2548D"/>
    <w:rsid w:val="00D25E5B"/>
    <w:rsid w:val="00D2636F"/>
    <w:rsid w:val="00D26421"/>
    <w:rsid w:val="00D266B5"/>
    <w:rsid w:val="00D267FB"/>
    <w:rsid w:val="00D26BE7"/>
    <w:rsid w:val="00D27AEA"/>
    <w:rsid w:val="00D27B9F"/>
    <w:rsid w:val="00D27C7A"/>
    <w:rsid w:val="00D304C0"/>
    <w:rsid w:val="00D3064E"/>
    <w:rsid w:val="00D3075F"/>
    <w:rsid w:val="00D30B3B"/>
    <w:rsid w:val="00D30F5C"/>
    <w:rsid w:val="00D30F78"/>
    <w:rsid w:val="00D312FC"/>
    <w:rsid w:val="00D3183F"/>
    <w:rsid w:val="00D31BEA"/>
    <w:rsid w:val="00D3231C"/>
    <w:rsid w:val="00D323FD"/>
    <w:rsid w:val="00D324AD"/>
    <w:rsid w:val="00D32878"/>
    <w:rsid w:val="00D32B0E"/>
    <w:rsid w:val="00D32D72"/>
    <w:rsid w:val="00D32DF9"/>
    <w:rsid w:val="00D32E91"/>
    <w:rsid w:val="00D32F32"/>
    <w:rsid w:val="00D33224"/>
    <w:rsid w:val="00D33563"/>
    <w:rsid w:val="00D3388E"/>
    <w:rsid w:val="00D33A7E"/>
    <w:rsid w:val="00D34097"/>
    <w:rsid w:val="00D34552"/>
    <w:rsid w:val="00D34713"/>
    <w:rsid w:val="00D34C25"/>
    <w:rsid w:val="00D35172"/>
    <w:rsid w:val="00D352B0"/>
    <w:rsid w:val="00D354F3"/>
    <w:rsid w:val="00D35A5F"/>
    <w:rsid w:val="00D360EE"/>
    <w:rsid w:val="00D36150"/>
    <w:rsid w:val="00D36203"/>
    <w:rsid w:val="00D36778"/>
    <w:rsid w:val="00D36938"/>
    <w:rsid w:val="00D36FE3"/>
    <w:rsid w:val="00D3744E"/>
    <w:rsid w:val="00D37691"/>
    <w:rsid w:val="00D37B1F"/>
    <w:rsid w:val="00D4000D"/>
    <w:rsid w:val="00D4016C"/>
    <w:rsid w:val="00D4110F"/>
    <w:rsid w:val="00D4129D"/>
    <w:rsid w:val="00D413A1"/>
    <w:rsid w:val="00D413B7"/>
    <w:rsid w:val="00D41502"/>
    <w:rsid w:val="00D41965"/>
    <w:rsid w:val="00D4206E"/>
    <w:rsid w:val="00D421D6"/>
    <w:rsid w:val="00D424D3"/>
    <w:rsid w:val="00D42D7D"/>
    <w:rsid w:val="00D4327D"/>
    <w:rsid w:val="00D43428"/>
    <w:rsid w:val="00D43B08"/>
    <w:rsid w:val="00D43B5E"/>
    <w:rsid w:val="00D44646"/>
    <w:rsid w:val="00D44778"/>
    <w:rsid w:val="00D44C69"/>
    <w:rsid w:val="00D44C98"/>
    <w:rsid w:val="00D453D9"/>
    <w:rsid w:val="00D45ABB"/>
    <w:rsid w:val="00D46018"/>
    <w:rsid w:val="00D4608E"/>
    <w:rsid w:val="00D464FD"/>
    <w:rsid w:val="00D46656"/>
    <w:rsid w:val="00D46822"/>
    <w:rsid w:val="00D469F3"/>
    <w:rsid w:val="00D46A59"/>
    <w:rsid w:val="00D472CA"/>
    <w:rsid w:val="00D476FD"/>
    <w:rsid w:val="00D47CC6"/>
    <w:rsid w:val="00D47DE3"/>
    <w:rsid w:val="00D5034E"/>
    <w:rsid w:val="00D507A3"/>
    <w:rsid w:val="00D50A2E"/>
    <w:rsid w:val="00D50E8A"/>
    <w:rsid w:val="00D513B5"/>
    <w:rsid w:val="00D51570"/>
    <w:rsid w:val="00D51753"/>
    <w:rsid w:val="00D51A37"/>
    <w:rsid w:val="00D51D1D"/>
    <w:rsid w:val="00D51E88"/>
    <w:rsid w:val="00D52529"/>
    <w:rsid w:val="00D5286A"/>
    <w:rsid w:val="00D5289C"/>
    <w:rsid w:val="00D5297C"/>
    <w:rsid w:val="00D52D19"/>
    <w:rsid w:val="00D52EC6"/>
    <w:rsid w:val="00D53082"/>
    <w:rsid w:val="00D53448"/>
    <w:rsid w:val="00D537A0"/>
    <w:rsid w:val="00D53849"/>
    <w:rsid w:val="00D551DC"/>
    <w:rsid w:val="00D5577C"/>
    <w:rsid w:val="00D558FB"/>
    <w:rsid w:val="00D5594F"/>
    <w:rsid w:val="00D56BDF"/>
    <w:rsid w:val="00D57A19"/>
    <w:rsid w:val="00D609BC"/>
    <w:rsid w:val="00D60EFC"/>
    <w:rsid w:val="00D6140D"/>
    <w:rsid w:val="00D619C9"/>
    <w:rsid w:val="00D61A11"/>
    <w:rsid w:val="00D61CB2"/>
    <w:rsid w:val="00D61E4D"/>
    <w:rsid w:val="00D625D0"/>
    <w:rsid w:val="00D6264B"/>
    <w:rsid w:val="00D62CBB"/>
    <w:rsid w:val="00D62DF2"/>
    <w:rsid w:val="00D62E1D"/>
    <w:rsid w:val="00D63B4E"/>
    <w:rsid w:val="00D63B83"/>
    <w:rsid w:val="00D63F55"/>
    <w:rsid w:val="00D640E3"/>
    <w:rsid w:val="00D6478A"/>
    <w:rsid w:val="00D64A99"/>
    <w:rsid w:val="00D650FD"/>
    <w:rsid w:val="00D65190"/>
    <w:rsid w:val="00D654BA"/>
    <w:rsid w:val="00D655EB"/>
    <w:rsid w:val="00D66C63"/>
    <w:rsid w:val="00D66DDB"/>
    <w:rsid w:val="00D66F97"/>
    <w:rsid w:val="00D6737C"/>
    <w:rsid w:val="00D6751B"/>
    <w:rsid w:val="00D67797"/>
    <w:rsid w:val="00D6787D"/>
    <w:rsid w:val="00D67DE5"/>
    <w:rsid w:val="00D700AB"/>
    <w:rsid w:val="00D70863"/>
    <w:rsid w:val="00D711C9"/>
    <w:rsid w:val="00D71588"/>
    <w:rsid w:val="00D71795"/>
    <w:rsid w:val="00D71CF1"/>
    <w:rsid w:val="00D721DD"/>
    <w:rsid w:val="00D7262D"/>
    <w:rsid w:val="00D72634"/>
    <w:rsid w:val="00D72B90"/>
    <w:rsid w:val="00D73504"/>
    <w:rsid w:val="00D735AF"/>
    <w:rsid w:val="00D738BD"/>
    <w:rsid w:val="00D73C3B"/>
    <w:rsid w:val="00D73F29"/>
    <w:rsid w:val="00D743BE"/>
    <w:rsid w:val="00D74443"/>
    <w:rsid w:val="00D7475A"/>
    <w:rsid w:val="00D756AB"/>
    <w:rsid w:val="00D756DD"/>
    <w:rsid w:val="00D76215"/>
    <w:rsid w:val="00D7695C"/>
    <w:rsid w:val="00D76D9B"/>
    <w:rsid w:val="00D77828"/>
    <w:rsid w:val="00D80829"/>
    <w:rsid w:val="00D80841"/>
    <w:rsid w:val="00D80921"/>
    <w:rsid w:val="00D80D37"/>
    <w:rsid w:val="00D8127C"/>
    <w:rsid w:val="00D81515"/>
    <w:rsid w:val="00D817AA"/>
    <w:rsid w:val="00D81A33"/>
    <w:rsid w:val="00D81C67"/>
    <w:rsid w:val="00D82890"/>
    <w:rsid w:val="00D829E8"/>
    <w:rsid w:val="00D82A31"/>
    <w:rsid w:val="00D82E9E"/>
    <w:rsid w:val="00D82F49"/>
    <w:rsid w:val="00D83478"/>
    <w:rsid w:val="00D83853"/>
    <w:rsid w:val="00D83A0F"/>
    <w:rsid w:val="00D83FB1"/>
    <w:rsid w:val="00D8400C"/>
    <w:rsid w:val="00D840E5"/>
    <w:rsid w:val="00D84208"/>
    <w:rsid w:val="00D847A0"/>
    <w:rsid w:val="00D84AC2"/>
    <w:rsid w:val="00D84E87"/>
    <w:rsid w:val="00D852A0"/>
    <w:rsid w:val="00D8563E"/>
    <w:rsid w:val="00D85C04"/>
    <w:rsid w:val="00D861FC"/>
    <w:rsid w:val="00D862CA"/>
    <w:rsid w:val="00D866A3"/>
    <w:rsid w:val="00D87165"/>
    <w:rsid w:val="00D8723E"/>
    <w:rsid w:val="00D87464"/>
    <w:rsid w:val="00D87C92"/>
    <w:rsid w:val="00D904B8"/>
    <w:rsid w:val="00D90AD2"/>
    <w:rsid w:val="00D910C1"/>
    <w:rsid w:val="00D912F1"/>
    <w:rsid w:val="00D924BA"/>
    <w:rsid w:val="00D92768"/>
    <w:rsid w:val="00D92930"/>
    <w:rsid w:val="00D931C1"/>
    <w:rsid w:val="00D9342E"/>
    <w:rsid w:val="00D936C5"/>
    <w:rsid w:val="00D9390B"/>
    <w:rsid w:val="00D93AA1"/>
    <w:rsid w:val="00D93D95"/>
    <w:rsid w:val="00D94451"/>
    <w:rsid w:val="00D9445E"/>
    <w:rsid w:val="00D944B5"/>
    <w:rsid w:val="00D948B4"/>
    <w:rsid w:val="00D950CC"/>
    <w:rsid w:val="00D9533D"/>
    <w:rsid w:val="00D95AD1"/>
    <w:rsid w:val="00D95CDA"/>
    <w:rsid w:val="00D95D92"/>
    <w:rsid w:val="00D960C5"/>
    <w:rsid w:val="00D9626B"/>
    <w:rsid w:val="00D96CB3"/>
    <w:rsid w:val="00D9708B"/>
    <w:rsid w:val="00D97177"/>
    <w:rsid w:val="00D971B0"/>
    <w:rsid w:val="00D97265"/>
    <w:rsid w:val="00D97599"/>
    <w:rsid w:val="00D97781"/>
    <w:rsid w:val="00D97F24"/>
    <w:rsid w:val="00DA0026"/>
    <w:rsid w:val="00DA033D"/>
    <w:rsid w:val="00DA0468"/>
    <w:rsid w:val="00DA048F"/>
    <w:rsid w:val="00DA0D28"/>
    <w:rsid w:val="00DA1374"/>
    <w:rsid w:val="00DA1A82"/>
    <w:rsid w:val="00DA2842"/>
    <w:rsid w:val="00DA28E8"/>
    <w:rsid w:val="00DA2BF9"/>
    <w:rsid w:val="00DA2D42"/>
    <w:rsid w:val="00DA2DD1"/>
    <w:rsid w:val="00DA3772"/>
    <w:rsid w:val="00DA40D5"/>
    <w:rsid w:val="00DA5114"/>
    <w:rsid w:val="00DA559D"/>
    <w:rsid w:val="00DA5AC0"/>
    <w:rsid w:val="00DA5DBA"/>
    <w:rsid w:val="00DA6949"/>
    <w:rsid w:val="00DA695F"/>
    <w:rsid w:val="00DA6BF5"/>
    <w:rsid w:val="00DA6D86"/>
    <w:rsid w:val="00DA6DD6"/>
    <w:rsid w:val="00DA7600"/>
    <w:rsid w:val="00DA7B71"/>
    <w:rsid w:val="00DA7E0F"/>
    <w:rsid w:val="00DB065F"/>
    <w:rsid w:val="00DB082F"/>
    <w:rsid w:val="00DB0CAB"/>
    <w:rsid w:val="00DB1268"/>
    <w:rsid w:val="00DB15DC"/>
    <w:rsid w:val="00DB1752"/>
    <w:rsid w:val="00DB182B"/>
    <w:rsid w:val="00DB18F7"/>
    <w:rsid w:val="00DB1AB8"/>
    <w:rsid w:val="00DB23E8"/>
    <w:rsid w:val="00DB293A"/>
    <w:rsid w:val="00DB2C30"/>
    <w:rsid w:val="00DB2C88"/>
    <w:rsid w:val="00DB2CE6"/>
    <w:rsid w:val="00DB2E83"/>
    <w:rsid w:val="00DB2FAE"/>
    <w:rsid w:val="00DB33AF"/>
    <w:rsid w:val="00DB34DF"/>
    <w:rsid w:val="00DB384A"/>
    <w:rsid w:val="00DB38A0"/>
    <w:rsid w:val="00DB3C10"/>
    <w:rsid w:val="00DB3F28"/>
    <w:rsid w:val="00DB49E7"/>
    <w:rsid w:val="00DB4C84"/>
    <w:rsid w:val="00DB4CCA"/>
    <w:rsid w:val="00DB4D6A"/>
    <w:rsid w:val="00DB4EEB"/>
    <w:rsid w:val="00DB5355"/>
    <w:rsid w:val="00DB53C6"/>
    <w:rsid w:val="00DB5576"/>
    <w:rsid w:val="00DB5E7B"/>
    <w:rsid w:val="00DB5F90"/>
    <w:rsid w:val="00DB6A4D"/>
    <w:rsid w:val="00DB6B2C"/>
    <w:rsid w:val="00DB764E"/>
    <w:rsid w:val="00DB7798"/>
    <w:rsid w:val="00DB7829"/>
    <w:rsid w:val="00DB7F4F"/>
    <w:rsid w:val="00DC017C"/>
    <w:rsid w:val="00DC02F5"/>
    <w:rsid w:val="00DC03C6"/>
    <w:rsid w:val="00DC03C9"/>
    <w:rsid w:val="00DC0AF2"/>
    <w:rsid w:val="00DC0B07"/>
    <w:rsid w:val="00DC0DAB"/>
    <w:rsid w:val="00DC0FF1"/>
    <w:rsid w:val="00DC16CF"/>
    <w:rsid w:val="00DC2050"/>
    <w:rsid w:val="00DC24A3"/>
    <w:rsid w:val="00DC3122"/>
    <w:rsid w:val="00DC314F"/>
    <w:rsid w:val="00DC3E09"/>
    <w:rsid w:val="00DC407B"/>
    <w:rsid w:val="00DC414A"/>
    <w:rsid w:val="00DC41D0"/>
    <w:rsid w:val="00DC42A2"/>
    <w:rsid w:val="00DC4310"/>
    <w:rsid w:val="00DC469A"/>
    <w:rsid w:val="00DC47CE"/>
    <w:rsid w:val="00DC494C"/>
    <w:rsid w:val="00DC5015"/>
    <w:rsid w:val="00DC5CE7"/>
    <w:rsid w:val="00DC630B"/>
    <w:rsid w:val="00DC65C4"/>
    <w:rsid w:val="00DC6BFE"/>
    <w:rsid w:val="00DC7C1D"/>
    <w:rsid w:val="00DC7C84"/>
    <w:rsid w:val="00DD0384"/>
    <w:rsid w:val="00DD054B"/>
    <w:rsid w:val="00DD0708"/>
    <w:rsid w:val="00DD0769"/>
    <w:rsid w:val="00DD0F92"/>
    <w:rsid w:val="00DD141F"/>
    <w:rsid w:val="00DD160B"/>
    <w:rsid w:val="00DD21BF"/>
    <w:rsid w:val="00DD2B47"/>
    <w:rsid w:val="00DD2C69"/>
    <w:rsid w:val="00DD2EE6"/>
    <w:rsid w:val="00DD353B"/>
    <w:rsid w:val="00DD35C6"/>
    <w:rsid w:val="00DD37A2"/>
    <w:rsid w:val="00DD3DD8"/>
    <w:rsid w:val="00DD3F8B"/>
    <w:rsid w:val="00DD4BBB"/>
    <w:rsid w:val="00DD5173"/>
    <w:rsid w:val="00DD5450"/>
    <w:rsid w:val="00DD56CB"/>
    <w:rsid w:val="00DD5C23"/>
    <w:rsid w:val="00DD5DCA"/>
    <w:rsid w:val="00DD5F0B"/>
    <w:rsid w:val="00DD6394"/>
    <w:rsid w:val="00DD666C"/>
    <w:rsid w:val="00DD6D7E"/>
    <w:rsid w:val="00DD7557"/>
    <w:rsid w:val="00DD7F86"/>
    <w:rsid w:val="00DD7F95"/>
    <w:rsid w:val="00DE0230"/>
    <w:rsid w:val="00DE067B"/>
    <w:rsid w:val="00DE071F"/>
    <w:rsid w:val="00DE0D0F"/>
    <w:rsid w:val="00DE105F"/>
    <w:rsid w:val="00DE11D3"/>
    <w:rsid w:val="00DE17A1"/>
    <w:rsid w:val="00DE18CE"/>
    <w:rsid w:val="00DE1B63"/>
    <w:rsid w:val="00DE1E5D"/>
    <w:rsid w:val="00DE1E9C"/>
    <w:rsid w:val="00DE2287"/>
    <w:rsid w:val="00DE23B2"/>
    <w:rsid w:val="00DE2E8D"/>
    <w:rsid w:val="00DE2EA6"/>
    <w:rsid w:val="00DE2F88"/>
    <w:rsid w:val="00DE2FAE"/>
    <w:rsid w:val="00DE3463"/>
    <w:rsid w:val="00DE355D"/>
    <w:rsid w:val="00DE4A16"/>
    <w:rsid w:val="00DE517B"/>
    <w:rsid w:val="00DE5244"/>
    <w:rsid w:val="00DE54C3"/>
    <w:rsid w:val="00DE590C"/>
    <w:rsid w:val="00DE5E22"/>
    <w:rsid w:val="00DE5EC1"/>
    <w:rsid w:val="00DE5F15"/>
    <w:rsid w:val="00DE677D"/>
    <w:rsid w:val="00DE6788"/>
    <w:rsid w:val="00DE69CA"/>
    <w:rsid w:val="00DE6DE2"/>
    <w:rsid w:val="00DE726B"/>
    <w:rsid w:val="00DE7483"/>
    <w:rsid w:val="00DE787E"/>
    <w:rsid w:val="00DE7909"/>
    <w:rsid w:val="00DE7E9F"/>
    <w:rsid w:val="00DF0122"/>
    <w:rsid w:val="00DF0656"/>
    <w:rsid w:val="00DF0D49"/>
    <w:rsid w:val="00DF0DE9"/>
    <w:rsid w:val="00DF1317"/>
    <w:rsid w:val="00DF13FE"/>
    <w:rsid w:val="00DF15E9"/>
    <w:rsid w:val="00DF18B1"/>
    <w:rsid w:val="00DF1952"/>
    <w:rsid w:val="00DF1D4B"/>
    <w:rsid w:val="00DF26BA"/>
    <w:rsid w:val="00DF28E6"/>
    <w:rsid w:val="00DF2F6D"/>
    <w:rsid w:val="00DF326C"/>
    <w:rsid w:val="00DF32F1"/>
    <w:rsid w:val="00DF37C8"/>
    <w:rsid w:val="00DF39C8"/>
    <w:rsid w:val="00DF3C30"/>
    <w:rsid w:val="00DF45DD"/>
    <w:rsid w:val="00DF4E45"/>
    <w:rsid w:val="00DF5757"/>
    <w:rsid w:val="00DF58BF"/>
    <w:rsid w:val="00DF5C52"/>
    <w:rsid w:val="00DF6996"/>
    <w:rsid w:val="00DF6D62"/>
    <w:rsid w:val="00DF742D"/>
    <w:rsid w:val="00DF749F"/>
    <w:rsid w:val="00DF797E"/>
    <w:rsid w:val="00E00047"/>
    <w:rsid w:val="00E00097"/>
    <w:rsid w:val="00E003FD"/>
    <w:rsid w:val="00E00557"/>
    <w:rsid w:val="00E00770"/>
    <w:rsid w:val="00E00772"/>
    <w:rsid w:val="00E00916"/>
    <w:rsid w:val="00E009BC"/>
    <w:rsid w:val="00E00FC4"/>
    <w:rsid w:val="00E0108E"/>
    <w:rsid w:val="00E01524"/>
    <w:rsid w:val="00E01733"/>
    <w:rsid w:val="00E01909"/>
    <w:rsid w:val="00E01985"/>
    <w:rsid w:val="00E01CBE"/>
    <w:rsid w:val="00E01E44"/>
    <w:rsid w:val="00E02192"/>
    <w:rsid w:val="00E02236"/>
    <w:rsid w:val="00E02368"/>
    <w:rsid w:val="00E025B4"/>
    <w:rsid w:val="00E029F7"/>
    <w:rsid w:val="00E02C50"/>
    <w:rsid w:val="00E02C7E"/>
    <w:rsid w:val="00E02FD8"/>
    <w:rsid w:val="00E030AB"/>
    <w:rsid w:val="00E033C3"/>
    <w:rsid w:val="00E034BD"/>
    <w:rsid w:val="00E03DB2"/>
    <w:rsid w:val="00E03F63"/>
    <w:rsid w:val="00E04BC5"/>
    <w:rsid w:val="00E04EA2"/>
    <w:rsid w:val="00E053B2"/>
    <w:rsid w:val="00E053BB"/>
    <w:rsid w:val="00E0546F"/>
    <w:rsid w:val="00E05504"/>
    <w:rsid w:val="00E05841"/>
    <w:rsid w:val="00E05C10"/>
    <w:rsid w:val="00E05D8E"/>
    <w:rsid w:val="00E066FD"/>
    <w:rsid w:val="00E06C64"/>
    <w:rsid w:val="00E071CF"/>
    <w:rsid w:val="00E075C8"/>
    <w:rsid w:val="00E07623"/>
    <w:rsid w:val="00E0779A"/>
    <w:rsid w:val="00E07AFB"/>
    <w:rsid w:val="00E10182"/>
    <w:rsid w:val="00E1024A"/>
    <w:rsid w:val="00E106F2"/>
    <w:rsid w:val="00E107DB"/>
    <w:rsid w:val="00E11719"/>
    <w:rsid w:val="00E11FC5"/>
    <w:rsid w:val="00E12338"/>
    <w:rsid w:val="00E13229"/>
    <w:rsid w:val="00E132EC"/>
    <w:rsid w:val="00E13566"/>
    <w:rsid w:val="00E136FE"/>
    <w:rsid w:val="00E142B6"/>
    <w:rsid w:val="00E14621"/>
    <w:rsid w:val="00E14B2A"/>
    <w:rsid w:val="00E14C24"/>
    <w:rsid w:val="00E14D52"/>
    <w:rsid w:val="00E1518B"/>
    <w:rsid w:val="00E1527F"/>
    <w:rsid w:val="00E154F2"/>
    <w:rsid w:val="00E15666"/>
    <w:rsid w:val="00E15C02"/>
    <w:rsid w:val="00E15D0E"/>
    <w:rsid w:val="00E16D3E"/>
    <w:rsid w:val="00E16F6E"/>
    <w:rsid w:val="00E17385"/>
    <w:rsid w:val="00E17438"/>
    <w:rsid w:val="00E1774D"/>
    <w:rsid w:val="00E1798F"/>
    <w:rsid w:val="00E203A2"/>
    <w:rsid w:val="00E20E51"/>
    <w:rsid w:val="00E2151C"/>
    <w:rsid w:val="00E21727"/>
    <w:rsid w:val="00E2194F"/>
    <w:rsid w:val="00E21D2E"/>
    <w:rsid w:val="00E22A83"/>
    <w:rsid w:val="00E237D8"/>
    <w:rsid w:val="00E240A5"/>
    <w:rsid w:val="00E24F89"/>
    <w:rsid w:val="00E252E3"/>
    <w:rsid w:val="00E2543D"/>
    <w:rsid w:val="00E258F8"/>
    <w:rsid w:val="00E2623C"/>
    <w:rsid w:val="00E26283"/>
    <w:rsid w:val="00E26363"/>
    <w:rsid w:val="00E26705"/>
    <w:rsid w:val="00E26879"/>
    <w:rsid w:val="00E270B8"/>
    <w:rsid w:val="00E274D8"/>
    <w:rsid w:val="00E2772C"/>
    <w:rsid w:val="00E27855"/>
    <w:rsid w:val="00E27D02"/>
    <w:rsid w:val="00E27D40"/>
    <w:rsid w:val="00E27D6D"/>
    <w:rsid w:val="00E27EA2"/>
    <w:rsid w:val="00E27EB4"/>
    <w:rsid w:val="00E300E4"/>
    <w:rsid w:val="00E300F3"/>
    <w:rsid w:val="00E312E0"/>
    <w:rsid w:val="00E31795"/>
    <w:rsid w:val="00E3191C"/>
    <w:rsid w:val="00E32010"/>
    <w:rsid w:val="00E325EE"/>
    <w:rsid w:val="00E329D5"/>
    <w:rsid w:val="00E32B48"/>
    <w:rsid w:val="00E32B7F"/>
    <w:rsid w:val="00E32E6E"/>
    <w:rsid w:val="00E32FAF"/>
    <w:rsid w:val="00E32FE4"/>
    <w:rsid w:val="00E338A0"/>
    <w:rsid w:val="00E339C0"/>
    <w:rsid w:val="00E33AD3"/>
    <w:rsid w:val="00E33B60"/>
    <w:rsid w:val="00E33FB3"/>
    <w:rsid w:val="00E3446B"/>
    <w:rsid w:val="00E3469D"/>
    <w:rsid w:val="00E34773"/>
    <w:rsid w:val="00E34B4B"/>
    <w:rsid w:val="00E34C37"/>
    <w:rsid w:val="00E34CB2"/>
    <w:rsid w:val="00E34E8C"/>
    <w:rsid w:val="00E3513A"/>
    <w:rsid w:val="00E3547F"/>
    <w:rsid w:val="00E356BA"/>
    <w:rsid w:val="00E35CF2"/>
    <w:rsid w:val="00E35D1B"/>
    <w:rsid w:val="00E365B0"/>
    <w:rsid w:val="00E375AE"/>
    <w:rsid w:val="00E37C08"/>
    <w:rsid w:val="00E37CAC"/>
    <w:rsid w:val="00E40419"/>
    <w:rsid w:val="00E4054F"/>
    <w:rsid w:val="00E409A5"/>
    <w:rsid w:val="00E411EF"/>
    <w:rsid w:val="00E41D29"/>
    <w:rsid w:val="00E42041"/>
    <w:rsid w:val="00E42A85"/>
    <w:rsid w:val="00E42AE6"/>
    <w:rsid w:val="00E4352F"/>
    <w:rsid w:val="00E43D3A"/>
    <w:rsid w:val="00E441A8"/>
    <w:rsid w:val="00E442B5"/>
    <w:rsid w:val="00E443AD"/>
    <w:rsid w:val="00E4457A"/>
    <w:rsid w:val="00E44862"/>
    <w:rsid w:val="00E448A9"/>
    <w:rsid w:val="00E4498F"/>
    <w:rsid w:val="00E44A84"/>
    <w:rsid w:val="00E44BB1"/>
    <w:rsid w:val="00E450E2"/>
    <w:rsid w:val="00E45315"/>
    <w:rsid w:val="00E455D1"/>
    <w:rsid w:val="00E457F1"/>
    <w:rsid w:val="00E45EDD"/>
    <w:rsid w:val="00E46276"/>
    <w:rsid w:val="00E4641F"/>
    <w:rsid w:val="00E46C52"/>
    <w:rsid w:val="00E4757B"/>
    <w:rsid w:val="00E479BC"/>
    <w:rsid w:val="00E47EAB"/>
    <w:rsid w:val="00E5035B"/>
    <w:rsid w:val="00E5056E"/>
    <w:rsid w:val="00E50A15"/>
    <w:rsid w:val="00E50CC6"/>
    <w:rsid w:val="00E50CFB"/>
    <w:rsid w:val="00E510E7"/>
    <w:rsid w:val="00E514CF"/>
    <w:rsid w:val="00E516AD"/>
    <w:rsid w:val="00E52705"/>
    <w:rsid w:val="00E52BBD"/>
    <w:rsid w:val="00E5323B"/>
    <w:rsid w:val="00E532B3"/>
    <w:rsid w:val="00E53A7E"/>
    <w:rsid w:val="00E5418E"/>
    <w:rsid w:val="00E545EB"/>
    <w:rsid w:val="00E54F6C"/>
    <w:rsid w:val="00E55C5C"/>
    <w:rsid w:val="00E56D34"/>
    <w:rsid w:val="00E572C0"/>
    <w:rsid w:val="00E573C4"/>
    <w:rsid w:val="00E574AA"/>
    <w:rsid w:val="00E574B9"/>
    <w:rsid w:val="00E57EDF"/>
    <w:rsid w:val="00E603E2"/>
    <w:rsid w:val="00E61175"/>
    <w:rsid w:val="00E611ED"/>
    <w:rsid w:val="00E61920"/>
    <w:rsid w:val="00E61968"/>
    <w:rsid w:val="00E61BC4"/>
    <w:rsid w:val="00E620E4"/>
    <w:rsid w:val="00E6229D"/>
    <w:rsid w:val="00E622A9"/>
    <w:rsid w:val="00E62361"/>
    <w:rsid w:val="00E62941"/>
    <w:rsid w:val="00E629E8"/>
    <w:rsid w:val="00E62FEF"/>
    <w:rsid w:val="00E6304E"/>
    <w:rsid w:val="00E63539"/>
    <w:rsid w:val="00E6364C"/>
    <w:rsid w:val="00E6386F"/>
    <w:rsid w:val="00E638F2"/>
    <w:rsid w:val="00E64127"/>
    <w:rsid w:val="00E64A94"/>
    <w:rsid w:val="00E64EC0"/>
    <w:rsid w:val="00E65244"/>
    <w:rsid w:val="00E65A8C"/>
    <w:rsid w:val="00E65CDF"/>
    <w:rsid w:val="00E65E47"/>
    <w:rsid w:val="00E66142"/>
    <w:rsid w:val="00E667F6"/>
    <w:rsid w:val="00E67196"/>
    <w:rsid w:val="00E671E2"/>
    <w:rsid w:val="00E67CFA"/>
    <w:rsid w:val="00E70357"/>
    <w:rsid w:val="00E7042A"/>
    <w:rsid w:val="00E70483"/>
    <w:rsid w:val="00E70586"/>
    <w:rsid w:val="00E70F69"/>
    <w:rsid w:val="00E710A6"/>
    <w:rsid w:val="00E71294"/>
    <w:rsid w:val="00E71369"/>
    <w:rsid w:val="00E71710"/>
    <w:rsid w:val="00E71C8F"/>
    <w:rsid w:val="00E71CF2"/>
    <w:rsid w:val="00E7299E"/>
    <w:rsid w:val="00E72E31"/>
    <w:rsid w:val="00E73191"/>
    <w:rsid w:val="00E7335D"/>
    <w:rsid w:val="00E73492"/>
    <w:rsid w:val="00E73B75"/>
    <w:rsid w:val="00E74225"/>
    <w:rsid w:val="00E75398"/>
    <w:rsid w:val="00E7555B"/>
    <w:rsid w:val="00E759D6"/>
    <w:rsid w:val="00E75A4A"/>
    <w:rsid w:val="00E7648F"/>
    <w:rsid w:val="00E7711A"/>
    <w:rsid w:val="00E772B5"/>
    <w:rsid w:val="00E77377"/>
    <w:rsid w:val="00E779D2"/>
    <w:rsid w:val="00E801E2"/>
    <w:rsid w:val="00E80D51"/>
    <w:rsid w:val="00E80D85"/>
    <w:rsid w:val="00E81377"/>
    <w:rsid w:val="00E814BA"/>
    <w:rsid w:val="00E816E2"/>
    <w:rsid w:val="00E819B9"/>
    <w:rsid w:val="00E81F0F"/>
    <w:rsid w:val="00E82081"/>
    <w:rsid w:val="00E822BA"/>
    <w:rsid w:val="00E824A7"/>
    <w:rsid w:val="00E82670"/>
    <w:rsid w:val="00E826DC"/>
    <w:rsid w:val="00E829AD"/>
    <w:rsid w:val="00E82C78"/>
    <w:rsid w:val="00E83160"/>
    <w:rsid w:val="00E83559"/>
    <w:rsid w:val="00E83FD8"/>
    <w:rsid w:val="00E84419"/>
    <w:rsid w:val="00E844A6"/>
    <w:rsid w:val="00E847B0"/>
    <w:rsid w:val="00E848E0"/>
    <w:rsid w:val="00E849EC"/>
    <w:rsid w:val="00E84B3F"/>
    <w:rsid w:val="00E84C3B"/>
    <w:rsid w:val="00E85227"/>
    <w:rsid w:val="00E85995"/>
    <w:rsid w:val="00E861F5"/>
    <w:rsid w:val="00E86576"/>
    <w:rsid w:val="00E86600"/>
    <w:rsid w:val="00E866A4"/>
    <w:rsid w:val="00E86781"/>
    <w:rsid w:val="00E86FB4"/>
    <w:rsid w:val="00E8734E"/>
    <w:rsid w:val="00E8741B"/>
    <w:rsid w:val="00E87C57"/>
    <w:rsid w:val="00E87CC4"/>
    <w:rsid w:val="00E87E1C"/>
    <w:rsid w:val="00E900D2"/>
    <w:rsid w:val="00E90583"/>
    <w:rsid w:val="00E909E2"/>
    <w:rsid w:val="00E90BB5"/>
    <w:rsid w:val="00E9125D"/>
    <w:rsid w:val="00E91519"/>
    <w:rsid w:val="00E9167E"/>
    <w:rsid w:val="00E919A6"/>
    <w:rsid w:val="00E92085"/>
    <w:rsid w:val="00E9236F"/>
    <w:rsid w:val="00E92A72"/>
    <w:rsid w:val="00E9322C"/>
    <w:rsid w:val="00E9389A"/>
    <w:rsid w:val="00E93908"/>
    <w:rsid w:val="00E93954"/>
    <w:rsid w:val="00E942CE"/>
    <w:rsid w:val="00E95516"/>
    <w:rsid w:val="00E96343"/>
    <w:rsid w:val="00E96A72"/>
    <w:rsid w:val="00E96AD5"/>
    <w:rsid w:val="00E9732E"/>
    <w:rsid w:val="00E9795A"/>
    <w:rsid w:val="00E97A0C"/>
    <w:rsid w:val="00E97DEB"/>
    <w:rsid w:val="00EA02CF"/>
    <w:rsid w:val="00EA03DB"/>
    <w:rsid w:val="00EA09C2"/>
    <w:rsid w:val="00EA1085"/>
    <w:rsid w:val="00EA12BC"/>
    <w:rsid w:val="00EA1820"/>
    <w:rsid w:val="00EA1EE1"/>
    <w:rsid w:val="00EA207A"/>
    <w:rsid w:val="00EA25EA"/>
    <w:rsid w:val="00EA2AC7"/>
    <w:rsid w:val="00EA2F44"/>
    <w:rsid w:val="00EA4071"/>
    <w:rsid w:val="00EA43D1"/>
    <w:rsid w:val="00EA44D4"/>
    <w:rsid w:val="00EA45CA"/>
    <w:rsid w:val="00EA4F65"/>
    <w:rsid w:val="00EA4FCE"/>
    <w:rsid w:val="00EA5088"/>
    <w:rsid w:val="00EA583B"/>
    <w:rsid w:val="00EA5A63"/>
    <w:rsid w:val="00EA5D7A"/>
    <w:rsid w:val="00EA5DDF"/>
    <w:rsid w:val="00EA5E93"/>
    <w:rsid w:val="00EA5F59"/>
    <w:rsid w:val="00EA6141"/>
    <w:rsid w:val="00EA6264"/>
    <w:rsid w:val="00EA64FD"/>
    <w:rsid w:val="00EA71A8"/>
    <w:rsid w:val="00EA7EF0"/>
    <w:rsid w:val="00EB046B"/>
    <w:rsid w:val="00EB0A1C"/>
    <w:rsid w:val="00EB0A68"/>
    <w:rsid w:val="00EB0DA3"/>
    <w:rsid w:val="00EB13B8"/>
    <w:rsid w:val="00EB1AA9"/>
    <w:rsid w:val="00EB1ABD"/>
    <w:rsid w:val="00EB1DF4"/>
    <w:rsid w:val="00EB1F4F"/>
    <w:rsid w:val="00EB20B0"/>
    <w:rsid w:val="00EB270C"/>
    <w:rsid w:val="00EB277A"/>
    <w:rsid w:val="00EB2D3B"/>
    <w:rsid w:val="00EB2E15"/>
    <w:rsid w:val="00EB2F98"/>
    <w:rsid w:val="00EB301B"/>
    <w:rsid w:val="00EB35F2"/>
    <w:rsid w:val="00EB3689"/>
    <w:rsid w:val="00EB3B0A"/>
    <w:rsid w:val="00EB3F28"/>
    <w:rsid w:val="00EB40E1"/>
    <w:rsid w:val="00EB427B"/>
    <w:rsid w:val="00EB44CA"/>
    <w:rsid w:val="00EB4562"/>
    <w:rsid w:val="00EB457F"/>
    <w:rsid w:val="00EB468F"/>
    <w:rsid w:val="00EB4736"/>
    <w:rsid w:val="00EB477F"/>
    <w:rsid w:val="00EB47D3"/>
    <w:rsid w:val="00EB4A3E"/>
    <w:rsid w:val="00EB4B1E"/>
    <w:rsid w:val="00EB5F39"/>
    <w:rsid w:val="00EB60E0"/>
    <w:rsid w:val="00EB632A"/>
    <w:rsid w:val="00EB65B4"/>
    <w:rsid w:val="00EB66B5"/>
    <w:rsid w:val="00EB6AC1"/>
    <w:rsid w:val="00EB74CD"/>
    <w:rsid w:val="00EB7968"/>
    <w:rsid w:val="00EB7F71"/>
    <w:rsid w:val="00EC0204"/>
    <w:rsid w:val="00EC07CA"/>
    <w:rsid w:val="00EC0C2A"/>
    <w:rsid w:val="00EC0D94"/>
    <w:rsid w:val="00EC0EE2"/>
    <w:rsid w:val="00EC103A"/>
    <w:rsid w:val="00EC1582"/>
    <w:rsid w:val="00EC1760"/>
    <w:rsid w:val="00EC17E5"/>
    <w:rsid w:val="00EC1897"/>
    <w:rsid w:val="00EC2098"/>
    <w:rsid w:val="00EC21A6"/>
    <w:rsid w:val="00EC2BDC"/>
    <w:rsid w:val="00EC2D0D"/>
    <w:rsid w:val="00EC2F30"/>
    <w:rsid w:val="00EC307E"/>
    <w:rsid w:val="00EC379B"/>
    <w:rsid w:val="00EC419B"/>
    <w:rsid w:val="00EC495A"/>
    <w:rsid w:val="00EC4EF0"/>
    <w:rsid w:val="00EC4FE8"/>
    <w:rsid w:val="00EC50CB"/>
    <w:rsid w:val="00EC581E"/>
    <w:rsid w:val="00EC5987"/>
    <w:rsid w:val="00EC5BEB"/>
    <w:rsid w:val="00EC62A8"/>
    <w:rsid w:val="00EC6518"/>
    <w:rsid w:val="00EC6679"/>
    <w:rsid w:val="00EC7357"/>
    <w:rsid w:val="00EC7404"/>
    <w:rsid w:val="00EC7898"/>
    <w:rsid w:val="00EC7EFD"/>
    <w:rsid w:val="00ED0325"/>
    <w:rsid w:val="00ED05E3"/>
    <w:rsid w:val="00ED08F2"/>
    <w:rsid w:val="00ED0ED3"/>
    <w:rsid w:val="00ED0FE1"/>
    <w:rsid w:val="00ED15FA"/>
    <w:rsid w:val="00ED25ED"/>
    <w:rsid w:val="00ED291C"/>
    <w:rsid w:val="00ED2946"/>
    <w:rsid w:val="00ED2EAE"/>
    <w:rsid w:val="00ED383C"/>
    <w:rsid w:val="00ED3AB4"/>
    <w:rsid w:val="00ED3C4A"/>
    <w:rsid w:val="00ED3D5A"/>
    <w:rsid w:val="00ED41CD"/>
    <w:rsid w:val="00ED42C1"/>
    <w:rsid w:val="00ED42DE"/>
    <w:rsid w:val="00ED43F5"/>
    <w:rsid w:val="00ED46E9"/>
    <w:rsid w:val="00ED499F"/>
    <w:rsid w:val="00ED49F1"/>
    <w:rsid w:val="00ED4C2B"/>
    <w:rsid w:val="00ED4C6B"/>
    <w:rsid w:val="00ED4D5F"/>
    <w:rsid w:val="00ED50F6"/>
    <w:rsid w:val="00ED54EC"/>
    <w:rsid w:val="00ED55CE"/>
    <w:rsid w:val="00ED592D"/>
    <w:rsid w:val="00ED5C0B"/>
    <w:rsid w:val="00ED5CA5"/>
    <w:rsid w:val="00ED5F22"/>
    <w:rsid w:val="00ED5F34"/>
    <w:rsid w:val="00ED6135"/>
    <w:rsid w:val="00ED6573"/>
    <w:rsid w:val="00ED7300"/>
    <w:rsid w:val="00ED7537"/>
    <w:rsid w:val="00ED791B"/>
    <w:rsid w:val="00ED7A40"/>
    <w:rsid w:val="00EE0240"/>
    <w:rsid w:val="00EE0292"/>
    <w:rsid w:val="00EE0624"/>
    <w:rsid w:val="00EE07ED"/>
    <w:rsid w:val="00EE0803"/>
    <w:rsid w:val="00EE082C"/>
    <w:rsid w:val="00EE0931"/>
    <w:rsid w:val="00EE1247"/>
    <w:rsid w:val="00EE1801"/>
    <w:rsid w:val="00EE1C0E"/>
    <w:rsid w:val="00EE1E15"/>
    <w:rsid w:val="00EE22A2"/>
    <w:rsid w:val="00EE25C5"/>
    <w:rsid w:val="00EE26E9"/>
    <w:rsid w:val="00EE3272"/>
    <w:rsid w:val="00EE3285"/>
    <w:rsid w:val="00EE3409"/>
    <w:rsid w:val="00EE34D1"/>
    <w:rsid w:val="00EE423E"/>
    <w:rsid w:val="00EE4485"/>
    <w:rsid w:val="00EE4A5D"/>
    <w:rsid w:val="00EE5A62"/>
    <w:rsid w:val="00EE5BC9"/>
    <w:rsid w:val="00EE5BE6"/>
    <w:rsid w:val="00EE5E8B"/>
    <w:rsid w:val="00EE6078"/>
    <w:rsid w:val="00EE63D2"/>
    <w:rsid w:val="00EE640D"/>
    <w:rsid w:val="00EE67F3"/>
    <w:rsid w:val="00EE6C8A"/>
    <w:rsid w:val="00EE6CBA"/>
    <w:rsid w:val="00EE6D4C"/>
    <w:rsid w:val="00EE7F77"/>
    <w:rsid w:val="00EF0273"/>
    <w:rsid w:val="00EF0D92"/>
    <w:rsid w:val="00EF0FE1"/>
    <w:rsid w:val="00EF151B"/>
    <w:rsid w:val="00EF152E"/>
    <w:rsid w:val="00EF1C07"/>
    <w:rsid w:val="00EF231F"/>
    <w:rsid w:val="00EF2420"/>
    <w:rsid w:val="00EF2787"/>
    <w:rsid w:val="00EF28A5"/>
    <w:rsid w:val="00EF2E99"/>
    <w:rsid w:val="00EF32F3"/>
    <w:rsid w:val="00EF3573"/>
    <w:rsid w:val="00EF36AA"/>
    <w:rsid w:val="00EF3D62"/>
    <w:rsid w:val="00EF3DF2"/>
    <w:rsid w:val="00EF430B"/>
    <w:rsid w:val="00EF45FF"/>
    <w:rsid w:val="00EF4785"/>
    <w:rsid w:val="00EF4813"/>
    <w:rsid w:val="00EF4C0E"/>
    <w:rsid w:val="00EF557E"/>
    <w:rsid w:val="00EF5C40"/>
    <w:rsid w:val="00EF5CE4"/>
    <w:rsid w:val="00EF6FE5"/>
    <w:rsid w:val="00EF71F9"/>
    <w:rsid w:val="00EF7480"/>
    <w:rsid w:val="00EF752B"/>
    <w:rsid w:val="00EF75FF"/>
    <w:rsid w:val="00EF791C"/>
    <w:rsid w:val="00EF7958"/>
    <w:rsid w:val="00EF7ADB"/>
    <w:rsid w:val="00EF7B3C"/>
    <w:rsid w:val="00F000E2"/>
    <w:rsid w:val="00F001B9"/>
    <w:rsid w:val="00F002E0"/>
    <w:rsid w:val="00F0078B"/>
    <w:rsid w:val="00F01784"/>
    <w:rsid w:val="00F01843"/>
    <w:rsid w:val="00F01ACE"/>
    <w:rsid w:val="00F01BBC"/>
    <w:rsid w:val="00F01E61"/>
    <w:rsid w:val="00F024F1"/>
    <w:rsid w:val="00F02677"/>
    <w:rsid w:val="00F026F6"/>
    <w:rsid w:val="00F02ABD"/>
    <w:rsid w:val="00F02ADD"/>
    <w:rsid w:val="00F02AFA"/>
    <w:rsid w:val="00F02C37"/>
    <w:rsid w:val="00F02C7B"/>
    <w:rsid w:val="00F030AC"/>
    <w:rsid w:val="00F0373E"/>
    <w:rsid w:val="00F038B4"/>
    <w:rsid w:val="00F03E29"/>
    <w:rsid w:val="00F043E6"/>
    <w:rsid w:val="00F043F5"/>
    <w:rsid w:val="00F04666"/>
    <w:rsid w:val="00F04752"/>
    <w:rsid w:val="00F04AD1"/>
    <w:rsid w:val="00F04B95"/>
    <w:rsid w:val="00F04C04"/>
    <w:rsid w:val="00F04FD1"/>
    <w:rsid w:val="00F05064"/>
    <w:rsid w:val="00F0512B"/>
    <w:rsid w:val="00F052B6"/>
    <w:rsid w:val="00F05487"/>
    <w:rsid w:val="00F059A4"/>
    <w:rsid w:val="00F05A14"/>
    <w:rsid w:val="00F05B7B"/>
    <w:rsid w:val="00F06A9B"/>
    <w:rsid w:val="00F07BD9"/>
    <w:rsid w:val="00F07D72"/>
    <w:rsid w:val="00F101B0"/>
    <w:rsid w:val="00F109D1"/>
    <w:rsid w:val="00F110A4"/>
    <w:rsid w:val="00F11326"/>
    <w:rsid w:val="00F11380"/>
    <w:rsid w:val="00F11511"/>
    <w:rsid w:val="00F1178C"/>
    <w:rsid w:val="00F11AE9"/>
    <w:rsid w:val="00F11B8B"/>
    <w:rsid w:val="00F12014"/>
    <w:rsid w:val="00F12596"/>
    <w:rsid w:val="00F12C4C"/>
    <w:rsid w:val="00F13100"/>
    <w:rsid w:val="00F13159"/>
    <w:rsid w:val="00F131CA"/>
    <w:rsid w:val="00F1339A"/>
    <w:rsid w:val="00F1348D"/>
    <w:rsid w:val="00F135C8"/>
    <w:rsid w:val="00F13646"/>
    <w:rsid w:val="00F1374E"/>
    <w:rsid w:val="00F13952"/>
    <w:rsid w:val="00F13AEA"/>
    <w:rsid w:val="00F13CAC"/>
    <w:rsid w:val="00F13ED8"/>
    <w:rsid w:val="00F13FDB"/>
    <w:rsid w:val="00F14623"/>
    <w:rsid w:val="00F1487E"/>
    <w:rsid w:val="00F14AB2"/>
    <w:rsid w:val="00F14DAD"/>
    <w:rsid w:val="00F1561D"/>
    <w:rsid w:val="00F156B2"/>
    <w:rsid w:val="00F15D50"/>
    <w:rsid w:val="00F160F0"/>
    <w:rsid w:val="00F1620C"/>
    <w:rsid w:val="00F165E7"/>
    <w:rsid w:val="00F16976"/>
    <w:rsid w:val="00F169C5"/>
    <w:rsid w:val="00F17C94"/>
    <w:rsid w:val="00F17CBA"/>
    <w:rsid w:val="00F17EA6"/>
    <w:rsid w:val="00F17FD5"/>
    <w:rsid w:val="00F20476"/>
    <w:rsid w:val="00F206FF"/>
    <w:rsid w:val="00F20B85"/>
    <w:rsid w:val="00F2107A"/>
    <w:rsid w:val="00F21659"/>
    <w:rsid w:val="00F218DB"/>
    <w:rsid w:val="00F21AF5"/>
    <w:rsid w:val="00F21B48"/>
    <w:rsid w:val="00F21BF4"/>
    <w:rsid w:val="00F22E34"/>
    <w:rsid w:val="00F2345A"/>
    <w:rsid w:val="00F23555"/>
    <w:rsid w:val="00F2366F"/>
    <w:rsid w:val="00F23AD0"/>
    <w:rsid w:val="00F23DA9"/>
    <w:rsid w:val="00F23E14"/>
    <w:rsid w:val="00F23F32"/>
    <w:rsid w:val="00F23FD3"/>
    <w:rsid w:val="00F24026"/>
    <w:rsid w:val="00F24097"/>
    <w:rsid w:val="00F24E47"/>
    <w:rsid w:val="00F24F9D"/>
    <w:rsid w:val="00F251EB"/>
    <w:rsid w:val="00F25219"/>
    <w:rsid w:val="00F2600F"/>
    <w:rsid w:val="00F269CA"/>
    <w:rsid w:val="00F27276"/>
    <w:rsid w:val="00F2738A"/>
    <w:rsid w:val="00F27600"/>
    <w:rsid w:val="00F27952"/>
    <w:rsid w:val="00F3006E"/>
    <w:rsid w:val="00F301EE"/>
    <w:rsid w:val="00F301F8"/>
    <w:rsid w:val="00F30403"/>
    <w:rsid w:val="00F3075C"/>
    <w:rsid w:val="00F3094F"/>
    <w:rsid w:val="00F3096D"/>
    <w:rsid w:val="00F30F71"/>
    <w:rsid w:val="00F316D3"/>
    <w:rsid w:val="00F31A6C"/>
    <w:rsid w:val="00F31AE2"/>
    <w:rsid w:val="00F31CBE"/>
    <w:rsid w:val="00F31D1A"/>
    <w:rsid w:val="00F31D2E"/>
    <w:rsid w:val="00F31DCB"/>
    <w:rsid w:val="00F31DD5"/>
    <w:rsid w:val="00F32126"/>
    <w:rsid w:val="00F32760"/>
    <w:rsid w:val="00F32B2E"/>
    <w:rsid w:val="00F32B71"/>
    <w:rsid w:val="00F32C46"/>
    <w:rsid w:val="00F337ED"/>
    <w:rsid w:val="00F33893"/>
    <w:rsid w:val="00F33896"/>
    <w:rsid w:val="00F33EB9"/>
    <w:rsid w:val="00F3407E"/>
    <w:rsid w:val="00F34106"/>
    <w:rsid w:val="00F3438D"/>
    <w:rsid w:val="00F343F0"/>
    <w:rsid w:val="00F346B5"/>
    <w:rsid w:val="00F3473B"/>
    <w:rsid w:val="00F34818"/>
    <w:rsid w:val="00F34B29"/>
    <w:rsid w:val="00F34DB6"/>
    <w:rsid w:val="00F34E18"/>
    <w:rsid w:val="00F34EB4"/>
    <w:rsid w:val="00F34EFB"/>
    <w:rsid w:val="00F35126"/>
    <w:rsid w:val="00F351DD"/>
    <w:rsid w:val="00F3546D"/>
    <w:rsid w:val="00F35ECA"/>
    <w:rsid w:val="00F35F76"/>
    <w:rsid w:val="00F36003"/>
    <w:rsid w:val="00F360B1"/>
    <w:rsid w:val="00F36612"/>
    <w:rsid w:val="00F3664E"/>
    <w:rsid w:val="00F36695"/>
    <w:rsid w:val="00F36DCF"/>
    <w:rsid w:val="00F36E83"/>
    <w:rsid w:val="00F37312"/>
    <w:rsid w:val="00F3742E"/>
    <w:rsid w:val="00F37581"/>
    <w:rsid w:val="00F376CF"/>
    <w:rsid w:val="00F3773B"/>
    <w:rsid w:val="00F37BA6"/>
    <w:rsid w:val="00F37E46"/>
    <w:rsid w:val="00F410D8"/>
    <w:rsid w:val="00F41511"/>
    <w:rsid w:val="00F41660"/>
    <w:rsid w:val="00F41A20"/>
    <w:rsid w:val="00F420F9"/>
    <w:rsid w:val="00F42222"/>
    <w:rsid w:val="00F4279D"/>
    <w:rsid w:val="00F438F5"/>
    <w:rsid w:val="00F43B9B"/>
    <w:rsid w:val="00F43C35"/>
    <w:rsid w:val="00F43C9C"/>
    <w:rsid w:val="00F43EEF"/>
    <w:rsid w:val="00F44278"/>
    <w:rsid w:val="00F444F6"/>
    <w:rsid w:val="00F450E6"/>
    <w:rsid w:val="00F4523B"/>
    <w:rsid w:val="00F4571D"/>
    <w:rsid w:val="00F45C3E"/>
    <w:rsid w:val="00F46A0F"/>
    <w:rsid w:val="00F46ECB"/>
    <w:rsid w:val="00F472A8"/>
    <w:rsid w:val="00F47B67"/>
    <w:rsid w:val="00F47C17"/>
    <w:rsid w:val="00F50009"/>
    <w:rsid w:val="00F5012E"/>
    <w:rsid w:val="00F501FD"/>
    <w:rsid w:val="00F50AD1"/>
    <w:rsid w:val="00F50C0C"/>
    <w:rsid w:val="00F51503"/>
    <w:rsid w:val="00F5164E"/>
    <w:rsid w:val="00F5172B"/>
    <w:rsid w:val="00F51962"/>
    <w:rsid w:val="00F51B01"/>
    <w:rsid w:val="00F51D84"/>
    <w:rsid w:val="00F51D89"/>
    <w:rsid w:val="00F51E3D"/>
    <w:rsid w:val="00F5205A"/>
    <w:rsid w:val="00F52278"/>
    <w:rsid w:val="00F52598"/>
    <w:rsid w:val="00F526BE"/>
    <w:rsid w:val="00F53124"/>
    <w:rsid w:val="00F53208"/>
    <w:rsid w:val="00F53269"/>
    <w:rsid w:val="00F5384A"/>
    <w:rsid w:val="00F53C0B"/>
    <w:rsid w:val="00F53F6F"/>
    <w:rsid w:val="00F547C0"/>
    <w:rsid w:val="00F5491D"/>
    <w:rsid w:val="00F54F53"/>
    <w:rsid w:val="00F5500A"/>
    <w:rsid w:val="00F5519D"/>
    <w:rsid w:val="00F55616"/>
    <w:rsid w:val="00F556D7"/>
    <w:rsid w:val="00F5594F"/>
    <w:rsid w:val="00F55A74"/>
    <w:rsid w:val="00F55F53"/>
    <w:rsid w:val="00F5676F"/>
    <w:rsid w:val="00F56A30"/>
    <w:rsid w:val="00F56CB4"/>
    <w:rsid w:val="00F56CE1"/>
    <w:rsid w:val="00F56DAC"/>
    <w:rsid w:val="00F57257"/>
    <w:rsid w:val="00F57515"/>
    <w:rsid w:val="00F57523"/>
    <w:rsid w:val="00F57620"/>
    <w:rsid w:val="00F60021"/>
    <w:rsid w:val="00F60251"/>
    <w:rsid w:val="00F60DCF"/>
    <w:rsid w:val="00F612CC"/>
    <w:rsid w:val="00F6144D"/>
    <w:rsid w:val="00F617C1"/>
    <w:rsid w:val="00F61AA0"/>
    <w:rsid w:val="00F61FB9"/>
    <w:rsid w:val="00F620EE"/>
    <w:rsid w:val="00F622CA"/>
    <w:rsid w:val="00F62349"/>
    <w:rsid w:val="00F62EF4"/>
    <w:rsid w:val="00F62F74"/>
    <w:rsid w:val="00F63A78"/>
    <w:rsid w:val="00F63B65"/>
    <w:rsid w:val="00F63F1C"/>
    <w:rsid w:val="00F6419E"/>
    <w:rsid w:val="00F64A5D"/>
    <w:rsid w:val="00F64D29"/>
    <w:rsid w:val="00F65BF7"/>
    <w:rsid w:val="00F65C28"/>
    <w:rsid w:val="00F6619A"/>
    <w:rsid w:val="00F66BD7"/>
    <w:rsid w:val="00F66D59"/>
    <w:rsid w:val="00F67038"/>
    <w:rsid w:val="00F67BCF"/>
    <w:rsid w:val="00F67C29"/>
    <w:rsid w:val="00F67C2A"/>
    <w:rsid w:val="00F70208"/>
    <w:rsid w:val="00F70340"/>
    <w:rsid w:val="00F70D16"/>
    <w:rsid w:val="00F70D79"/>
    <w:rsid w:val="00F716DA"/>
    <w:rsid w:val="00F71787"/>
    <w:rsid w:val="00F7187F"/>
    <w:rsid w:val="00F71CBC"/>
    <w:rsid w:val="00F71FFF"/>
    <w:rsid w:val="00F72406"/>
    <w:rsid w:val="00F72499"/>
    <w:rsid w:val="00F72881"/>
    <w:rsid w:val="00F7309D"/>
    <w:rsid w:val="00F73519"/>
    <w:rsid w:val="00F73671"/>
    <w:rsid w:val="00F73DF2"/>
    <w:rsid w:val="00F7433C"/>
    <w:rsid w:val="00F7446F"/>
    <w:rsid w:val="00F744DC"/>
    <w:rsid w:val="00F744E9"/>
    <w:rsid w:val="00F745E1"/>
    <w:rsid w:val="00F747A8"/>
    <w:rsid w:val="00F74A64"/>
    <w:rsid w:val="00F74C18"/>
    <w:rsid w:val="00F751E9"/>
    <w:rsid w:val="00F757F2"/>
    <w:rsid w:val="00F75927"/>
    <w:rsid w:val="00F761ED"/>
    <w:rsid w:val="00F762E4"/>
    <w:rsid w:val="00F7641E"/>
    <w:rsid w:val="00F76832"/>
    <w:rsid w:val="00F76A0C"/>
    <w:rsid w:val="00F76A92"/>
    <w:rsid w:val="00F76BA4"/>
    <w:rsid w:val="00F76DE9"/>
    <w:rsid w:val="00F7712F"/>
    <w:rsid w:val="00F77CA0"/>
    <w:rsid w:val="00F802A0"/>
    <w:rsid w:val="00F80742"/>
    <w:rsid w:val="00F80B0C"/>
    <w:rsid w:val="00F80E0B"/>
    <w:rsid w:val="00F80EF1"/>
    <w:rsid w:val="00F80F91"/>
    <w:rsid w:val="00F8100D"/>
    <w:rsid w:val="00F8134A"/>
    <w:rsid w:val="00F81C24"/>
    <w:rsid w:val="00F81E84"/>
    <w:rsid w:val="00F81F0F"/>
    <w:rsid w:val="00F821BE"/>
    <w:rsid w:val="00F82372"/>
    <w:rsid w:val="00F824D4"/>
    <w:rsid w:val="00F82547"/>
    <w:rsid w:val="00F82C0D"/>
    <w:rsid w:val="00F834D4"/>
    <w:rsid w:val="00F83839"/>
    <w:rsid w:val="00F83C9B"/>
    <w:rsid w:val="00F84217"/>
    <w:rsid w:val="00F84B12"/>
    <w:rsid w:val="00F84BB0"/>
    <w:rsid w:val="00F851FC"/>
    <w:rsid w:val="00F8524C"/>
    <w:rsid w:val="00F8546E"/>
    <w:rsid w:val="00F85675"/>
    <w:rsid w:val="00F85C6F"/>
    <w:rsid w:val="00F85DE0"/>
    <w:rsid w:val="00F861C1"/>
    <w:rsid w:val="00F862FA"/>
    <w:rsid w:val="00F8663D"/>
    <w:rsid w:val="00F869EA"/>
    <w:rsid w:val="00F86C6F"/>
    <w:rsid w:val="00F86EB6"/>
    <w:rsid w:val="00F86EE8"/>
    <w:rsid w:val="00F8703D"/>
    <w:rsid w:val="00F8733A"/>
    <w:rsid w:val="00F87727"/>
    <w:rsid w:val="00F87B65"/>
    <w:rsid w:val="00F87E00"/>
    <w:rsid w:val="00F87E74"/>
    <w:rsid w:val="00F87FCF"/>
    <w:rsid w:val="00F90195"/>
    <w:rsid w:val="00F9033A"/>
    <w:rsid w:val="00F90A4D"/>
    <w:rsid w:val="00F90DEA"/>
    <w:rsid w:val="00F91124"/>
    <w:rsid w:val="00F91364"/>
    <w:rsid w:val="00F9150F"/>
    <w:rsid w:val="00F91643"/>
    <w:rsid w:val="00F91ABE"/>
    <w:rsid w:val="00F91B05"/>
    <w:rsid w:val="00F91B61"/>
    <w:rsid w:val="00F91C8A"/>
    <w:rsid w:val="00F92613"/>
    <w:rsid w:val="00F926B8"/>
    <w:rsid w:val="00F92704"/>
    <w:rsid w:val="00F92EC6"/>
    <w:rsid w:val="00F92F7B"/>
    <w:rsid w:val="00F9331C"/>
    <w:rsid w:val="00F936B1"/>
    <w:rsid w:val="00F93774"/>
    <w:rsid w:val="00F939C8"/>
    <w:rsid w:val="00F93A16"/>
    <w:rsid w:val="00F93EFE"/>
    <w:rsid w:val="00F93F60"/>
    <w:rsid w:val="00F94940"/>
    <w:rsid w:val="00F94D50"/>
    <w:rsid w:val="00F94FEC"/>
    <w:rsid w:val="00F9502F"/>
    <w:rsid w:val="00F9503F"/>
    <w:rsid w:val="00F9575F"/>
    <w:rsid w:val="00F95F52"/>
    <w:rsid w:val="00F9619D"/>
    <w:rsid w:val="00F964E3"/>
    <w:rsid w:val="00F9695D"/>
    <w:rsid w:val="00F96E9F"/>
    <w:rsid w:val="00F96FC5"/>
    <w:rsid w:val="00F97368"/>
    <w:rsid w:val="00F9765E"/>
    <w:rsid w:val="00F97D3F"/>
    <w:rsid w:val="00F97DC6"/>
    <w:rsid w:val="00F97FDE"/>
    <w:rsid w:val="00FA04B1"/>
    <w:rsid w:val="00FA05B2"/>
    <w:rsid w:val="00FA076C"/>
    <w:rsid w:val="00FA0DD6"/>
    <w:rsid w:val="00FA112C"/>
    <w:rsid w:val="00FA222D"/>
    <w:rsid w:val="00FA281E"/>
    <w:rsid w:val="00FA28A7"/>
    <w:rsid w:val="00FA2DB3"/>
    <w:rsid w:val="00FA2FE0"/>
    <w:rsid w:val="00FA39ED"/>
    <w:rsid w:val="00FA3E49"/>
    <w:rsid w:val="00FA4144"/>
    <w:rsid w:val="00FA421D"/>
    <w:rsid w:val="00FA47BE"/>
    <w:rsid w:val="00FA5321"/>
    <w:rsid w:val="00FA539F"/>
    <w:rsid w:val="00FA555C"/>
    <w:rsid w:val="00FA5A3A"/>
    <w:rsid w:val="00FA65E1"/>
    <w:rsid w:val="00FA6CDC"/>
    <w:rsid w:val="00FA791E"/>
    <w:rsid w:val="00FA7AEE"/>
    <w:rsid w:val="00FA7F13"/>
    <w:rsid w:val="00FB0066"/>
    <w:rsid w:val="00FB0237"/>
    <w:rsid w:val="00FB046B"/>
    <w:rsid w:val="00FB04EB"/>
    <w:rsid w:val="00FB06E0"/>
    <w:rsid w:val="00FB0ED7"/>
    <w:rsid w:val="00FB1259"/>
    <w:rsid w:val="00FB16F8"/>
    <w:rsid w:val="00FB17DB"/>
    <w:rsid w:val="00FB19E4"/>
    <w:rsid w:val="00FB2127"/>
    <w:rsid w:val="00FB28CB"/>
    <w:rsid w:val="00FB2AD3"/>
    <w:rsid w:val="00FB320C"/>
    <w:rsid w:val="00FB32BB"/>
    <w:rsid w:val="00FB3645"/>
    <w:rsid w:val="00FB400F"/>
    <w:rsid w:val="00FB4038"/>
    <w:rsid w:val="00FB4103"/>
    <w:rsid w:val="00FB4FDB"/>
    <w:rsid w:val="00FB5344"/>
    <w:rsid w:val="00FB5756"/>
    <w:rsid w:val="00FB583C"/>
    <w:rsid w:val="00FB5E3D"/>
    <w:rsid w:val="00FB683F"/>
    <w:rsid w:val="00FB69D7"/>
    <w:rsid w:val="00FB6B32"/>
    <w:rsid w:val="00FB6C78"/>
    <w:rsid w:val="00FB6D0B"/>
    <w:rsid w:val="00FB7B02"/>
    <w:rsid w:val="00FB7CE1"/>
    <w:rsid w:val="00FB7DBA"/>
    <w:rsid w:val="00FC000F"/>
    <w:rsid w:val="00FC09CF"/>
    <w:rsid w:val="00FC1401"/>
    <w:rsid w:val="00FC1839"/>
    <w:rsid w:val="00FC1AD3"/>
    <w:rsid w:val="00FC1EB7"/>
    <w:rsid w:val="00FC20C2"/>
    <w:rsid w:val="00FC293F"/>
    <w:rsid w:val="00FC2AEC"/>
    <w:rsid w:val="00FC2BB7"/>
    <w:rsid w:val="00FC3A5B"/>
    <w:rsid w:val="00FC3AD7"/>
    <w:rsid w:val="00FC3D8C"/>
    <w:rsid w:val="00FC3DD7"/>
    <w:rsid w:val="00FC41D2"/>
    <w:rsid w:val="00FC451B"/>
    <w:rsid w:val="00FC4C31"/>
    <w:rsid w:val="00FC5497"/>
    <w:rsid w:val="00FC54D2"/>
    <w:rsid w:val="00FC5729"/>
    <w:rsid w:val="00FC57C5"/>
    <w:rsid w:val="00FC65C2"/>
    <w:rsid w:val="00FC6E06"/>
    <w:rsid w:val="00FC6F4C"/>
    <w:rsid w:val="00FC707C"/>
    <w:rsid w:val="00FC7285"/>
    <w:rsid w:val="00FC7D21"/>
    <w:rsid w:val="00FD08BF"/>
    <w:rsid w:val="00FD0A17"/>
    <w:rsid w:val="00FD0B58"/>
    <w:rsid w:val="00FD0D70"/>
    <w:rsid w:val="00FD13EB"/>
    <w:rsid w:val="00FD1A98"/>
    <w:rsid w:val="00FD1F2D"/>
    <w:rsid w:val="00FD1FCA"/>
    <w:rsid w:val="00FD20C3"/>
    <w:rsid w:val="00FD227C"/>
    <w:rsid w:val="00FD2769"/>
    <w:rsid w:val="00FD2CB1"/>
    <w:rsid w:val="00FD2D35"/>
    <w:rsid w:val="00FD3555"/>
    <w:rsid w:val="00FD37B6"/>
    <w:rsid w:val="00FD389C"/>
    <w:rsid w:val="00FD399A"/>
    <w:rsid w:val="00FD3F4C"/>
    <w:rsid w:val="00FD4012"/>
    <w:rsid w:val="00FD41BF"/>
    <w:rsid w:val="00FD47DF"/>
    <w:rsid w:val="00FD49E8"/>
    <w:rsid w:val="00FD4EE4"/>
    <w:rsid w:val="00FD4FC3"/>
    <w:rsid w:val="00FD5093"/>
    <w:rsid w:val="00FD534E"/>
    <w:rsid w:val="00FD5596"/>
    <w:rsid w:val="00FD5DD5"/>
    <w:rsid w:val="00FD5E45"/>
    <w:rsid w:val="00FD5F8F"/>
    <w:rsid w:val="00FD604B"/>
    <w:rsid w:val="00FD616D"/>
    <w:rsid w:val="00FD622D"/>
    <w:rsid w:val="00FD6AB1"/>
    <w:rsid w:val="00FD7105"/>
    <w:rsid w:val="00FD7225"/>
    <w:rsid w:val="00FD737B"/>
    <w:rsid w:val="00FD7CBB"/>
    <w:rsid w:val="00FD7CBD"/>
    <w:rsid w:val="00FE0172"/>
    <w:rsid w:val="00FE05E9"/>
    <w:rsid w:val="00FE0B6A"/>
    <w:rsid w:val="00FE12D9"/>
    <w:rsid w:val="00FE1956"/>
    <w:rsid w:val="00FE1D39"/>
    <w:rsid w:val="00FE1DEB"/>
    <w:rsid w:val="00FE2237"/>
    <w:rsid w:val="00FE2330"/>
    <w:rsid w:val="00FE266D"/>
    <w:rsid w:val="00FE30ED"/>
    <w:rsid w:val="00FE3266"/>
    <w:rsid w:val="00FE37CF"/>
    <w:rsid w:val="00FE38D1"/>
    <w:rsid w:val="00FE3985"/>
    <w:rsid w:val="00FE3A1A"/>
    <w:rsid w:val="00FE3B08"/>
    <w:rsid w:val="00FE3B18"/>
    <w:rsid w:val="00FE3C2F"/>
    <w:rsid w:val="00FE3CD5"/>
    <w:rsid w:val="00FE3F69"/>
    <w:rsid w:val="00FE4104"/>
    <w:rsid w:val="00FE4288"/>
    <w:rsid w:val="00FE4524"/>
    <w:rsid w:val="00FE4984"/>
    <w:rsid w:val="00FE4D65"/>
    <w:rsid w:val="00FE4D87"/>
    <w:rsid w:val="00FE4E26"/>
    <w:rsid w:val="00FE4F15"/>
    <w:rsid w:val="00FE50BD"/>
    <w:rsid w:val="00FE5664"/>
    <w:rsid w:val="00FE5F4D"/>
    <w:rsid w:val="00FE63D0"/>
    <w:rsid w:val="00FE64E8"/>
    <w:rsid w:val="00FE668F"/>
    <w:rsid w:val="00FE7647"/>
    <w:rsid w:val="00FE791E"/>
    <w:rsid w:val="00FE7E77"/>
    <w:rsid w:val="00FF0167"/>
    <w:rsid w:val="00FF01DC"/>
    <w:rsid w:val="00FF1467"/>
    <w:rsid w:val="00FF15C5"/>
    <w:rsid w:val="00FF1953"/>
    <w:rsid w:val="00FF21AE"/>
    <w:rsid w:val="00FF2F4F"/>
    <w:rsid w:val="00FF332E"/>
    <w:rsid w:val="00FF33F7"/>
    <w:rsid w:val="00FF353E"/>
    <w:rsid w:val="00FF36C9"/>
    <w:rsid w:val="00FF3909"/>
    <w:rsid w:val="00FF396E"/>
    <w:rsid w:val="00FF3B4A"/>
    <w:rsid w:val="00FF3C05"/>
    <w:rsid w:val="00FF3CF5"/>
    <w:rsid w:val="00FF45CD"/>
    <w:rsid w:val="00FF4C32"/>
    <w:rsid w:val="00FF4D28"/>
    <w:rsid w:val="00FF5189"/>
    <w:rsid w:val="00FF55C6"/>
    <w:rsid w:val="00FF6363"/>
    <w:rsid w:val="00FF69EF"/>
    <w:rsid w:val="00FF7887"/>
    <w:rsid w:val="00FF79E1"/>
    <w:rsid w:val="00FF7C46"/>
    <w:rsid w:val="00FF7D7E"/>
    <w:rsid w:val="00FF7E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B7A622"/>
  <w15:docId w15:val="{BDF5D4F7-1F86-49E2-8BEA-FC5E0B472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3336"/>
    <w:pPr>
      <w:jc w:val="both"/>
    </w:pPr>
    <w:rPr>
      <w:sz w:val="22"/>
      <w:szCs w:val="22"/>
      <w:lang w:val="en-US" w:eastAsia="en-US"/>
    </w:rPr>
  </w:style>
  <w:style w:type="paragraph" w:styleId="Heading1">
    <w:name w:val="heading 1"/>
    <w:basedOn w:val="Normal"/>
    <w:next w:val="Normal"/>
    <w:link w:val="Heading1Char"/>
    <w:uiPriority w:val="9"/>
    <w:qFormat/>
    <w:rsid w:val="00A270B4"/>
    <w:pPr>
      <w:keepNext/>
      <w:keepLines/>
      <w:numPr>
        <w:numId w:val="18"/>
      </w:numPr>
      <w:outlineLvl w:val="0"/>
    </w:pPr>
    <w:rPr>
      <w:rFonts w:eastAsia="Times New Roman"/>
      <w:b/>
      <w:bCs/>
      <w:sz w:val="32"/>
      <w:szCs w:val="28"/>
    </w:rPr>
  </w:style>
  <w:style w:type="paragraph" w:styleId="Heading2">
    <w:name w:val="heading 2"/>
    <w:basedOn w:val="Normal"/>
    <w:next w:val="Normal"/>
    <w:link w:val="Heading2Char"/>
    <w:uiPriority w:val="9"/>
    <w:unhideWhenUsed/>
    <w:qFormat/>
    <w:rsid w:val="00A270B4"/>
    <w:pPr>
      <w:keepNext/>
      <w:keepLines/>
      <w:numPr>
        <w:ilvl w:val="1"/>
        <w:numId w:val="18"/>
      </w:numPr>
      <w:outlineLvl w:val="1"/>
    </w:pPr>
    <w:rPr>
      <w:rFonts w:eastAsia="Times New Roman"/>
      <w:b/>
      <w:bCs/>
      <w:sz w:val="28"/>
      <w:szCs w:val="26"/>
    </w:rPr>
  </w:style>
  <w:style w:type="paragraph" w:styleId="Heading3">
    <w:name w:val="heading 3"/>
    <w:basedOn w:val="Normal"/>
    <w:next w:val="Normal"/>
    <w:link w:val="Heading3Char"/>
    <w:autoRedefine/>
    <w:uiPriority w:val="9"/>
    <w:unhideWhenUsed/>
    <w:qFormat/>
    <w:rsid w:val="00D0534F"/>
    <w:pPr>
      <w:keepNext/>
      <w:keepLines/>
      <w:numPr>
        <w:ilvl w:val="2"/>
        <w:numId w:val="18"/>
      </w:numPr>
      <w:jc w:val="left"/>
      <w:outlineLvl w:val="2"/>
    </w:pPr>
    <w:rPr>
      <w:rFonts w:eastAsia="Times New Roman"/>
      <w:b/>
      <w:bCs/>
      <w:i/>
    </w:rPr>
  </w:style>
  <w:style w:type="paragraph" w:styleId="Heading4">
    <w:name w:val="heading 4"/>
    <w:basedOn w:val="Normal"/>
    <w:next w:val="Normal"/>
    <w:link w:val="Heading4Char"/>
    <w:uiPriority w:val="9"/>
    <w:unhideWhenUsed/>
    <w:qFormat/>
    <w:rsid w:val="001C2507"/>
    <w:pPr>
      <w:keepNext/>
      <w:keepLines/>
      <w:numPr>
        <w:ilvl w:val="3"/>
        <w:numId w:val="18"/>
      </w:numPr>
      <w:outlineLvl w:val="3"/>
    </w:pPr>
    <w:rPr>
      <w:rFonts w:eastAsia="Times New Roman"/>
      <w:bCs/>
      <w:iCs/>
      <w:u w:val="single"/>
    </w:rPr>
  </w:style>
  <w:style w:type="paragraph" w:styleId="Heading5">
    <w:name w:val="heading 5"/>
    <w:basedOn w:val="Normal"/>
    <w:next w:val="Normal"/>
    <w:link w:val="Heading5Char"/>
    <w:uiPriority w:val="9"/>
    <w:unhideWhenUsed/>
    <w:qFormat/>
    <w:rsid w:val="00160D4C"/>
    <w:pPr>
      <w:keepNext/>
      <w:keepLines/>
      <w:numPr>
        <w:ilvl w:val="4"/>
        <w:numId w:val="18"/>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unhideWhenUsed/>
    <w:qFormat/>
    <w:rsid w:val="00160D4C"/>
    <w:pPr>
      <w:keepNext/>
      <w:keepLines/>
      <w:numPr>
        <w:ilvl w:val="5"/>
        <w:numId w:val="18"/>
      </w:numPr>
      <w:spacing w:before="200"/>
      <w:outlineLvl w:val="5"/>
    </w:pPr>
    <w:rPr>
      <w:rFonts w:ascii="Cambria" w:eastAsia="Times New Roman" w:hAnsi="Cambria"/>
      <w:i/>
      <w:iCs/>
      <w:color w:val="243F60"/>
    </w:rPr>
  </w:style>
  <w:style w:type="paragraph" w:styleId="Heading7">
    <w:name w:val="heading 7"/>
    <w:basedOn w:val="Normal"/>
    <w:next w:val="Normal"/>
    <w:link w:val="Heading7Char"/>
    <w:uiPriority w:val="9"/>
    <w:unhideWhenUsed/>
    <w:qFormat/>
    <w:rsid w:val="00160D4C"/>
    <w:pPr>
      <w:keepNext/>
      <w:keepLines/>
      <w:numPr>
        <w:ilvl w:val="6"/>
        <w:numId w:val="18"/>
      </w:numPr>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
    <w:unhideWhenUsed/>
    <w:qFormat/>
    <w:rsid w:val="00160D4C"/>
    <w:pPr>
      <w:keepNext/>
      <w:keepLines/>
      <w:numPr>
        <w:ilvl w:val="7"/>
        <w:numId w:val="18"/>
      </w:numPr>
      <w:spacing w:before="20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unhideWhenUsed/>
    <w:qFormat/>
    <w:rsid w:val="00160D4C"/>
    <w:pPr>
      <w:keepNext/>
      <w:keepLines/>
      <w:numPr>
        <w:ilvl w:val="8"/>
        <w:numId w:val="18"/>
      </w:numPr>
      <w:spacing w:before="20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160D4C"/>
    <w:rPr>
      <w:rFonts w:ascii="Tahoma" w:hAnsi="Tahoma" w:cs="Tahoma"/>
      <w:sz w:val="16"/>
      <w:szCs w:val="16"/>
    </w:rPr>
  </w:style>
  <w:style w:type="character" w:customStyle="1" w:styleId="BalloonTextChar">
    <w:name w:val="Balloon Text Char"/>
    <w:link w:val="BalloonText"/>
    <w:semiHidden/>
    <w:rsid w:val="00584841"/>
    <w:rPr>
      <w:rFonts w:ascii="Tahoma" w:hAnsi="Tahoma" w:cs="Tahoma"/>
      <w:sz w:val="16"/>
      <w:szCs w:val="16"/>
    </w:rPr>
  </w:style>
  <w:style w:type="paragraph" w:styleId="ListParagraph">
    <w:name w:val="List Paragraph"/>
    <w:basedOn w:val="Normal"/>
    <w:link w:val="ListParagraphChar"/>
    <w:uiPriority w:val="34"/>
    <w:qFormat/>
    <w:rsid w:val="00584841"/>
    <w:pPr>
      <w:ind w:left="720"/>
      <w:contextualSpacing/>
    </w:pPr>
    <w:rPr>
      <w:rFonts w:cs="Arial"/>
      <w:lang w:val="en-GB"/>
    </w:rPr>
  </w:style>
  <w:style w:type="paragraph" w:styleId="NormalWeb">
    <w:name w:val="Normal (Web)"/>
    <w:basedOn w:val="Normal"/>
    <w:uiPriority w:val="99"/>
    <w:unhideWhenUsed/>
    <w:rsid w:val="00DE2FAE"/>
    <w:pPr>
      <w:spacing w:before="100" w:beforeAutospacing="1" w:after="100" w:afterAutospacing="1"/>
    </w:pPr>
    <w:rPr>
      <w:rFonts w:ascii="Times New Roman" w:eastAsia="Times New Roman" w:hAnsi="Times New Roman"/>
      <w:szCs w:val="24"/>
    </w:rPr>
  </w:style>
  <w:style w:type="character" w:customStyle="1" w:styleId="Heading1Char">
    <w:name w:val="Heading 1 Char"/>
    <w:link w:val="Heading1"/>
    <w:uiPriority w:val="9"/>
    <w:rsid w:val="00A270B4"/>
    <w:rPr>
      <w:rFonts w:eastAsia="Times New Roman"/>
      <w:b/>
      <w:bCs/>
      <w:sz w:val="32"/>
      <w:szCs w:val="28"/>
      <w:lang w:val="en-US" w:eastAsia="en-US"/>
    </w:rPr>
  </w:style>
  <w:style w:type="paragraph" w:styleId="Caption">
    <w:name w:val="caption"/>
    <w:aliases w:val="Figure"/>
    <w:basedOn w:val="Normal"/>
    <w:next w:val="Normal"/>
    <w:link w:val="CaptionChar"/>
    <w:uiPriority w:val="35"/>
    <w:unhideWhenUsed/>
    <w:qFormat/>
    <w:rsid w:val="001F7A94"/>
    <w:pPr>
      <w:jc w:val="left"/>
    </w:pPr>
    <w:rPr>
      <w:bCs/>
      <w:color w:val="1F4E79" w:themeColor="accent1" w:themeShade="80"/>
      <w:szCs w:val="18"/>
    </w:rPr>
  </w:style>
  <w:style w:type="table" w:styleId="TableGrid">
    <w:name w:val="Table Grid"/>
    <w:basedOn w:val="TableNormal"/>
    <w:rsid w:val="008E03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57523"/>
    <w:pPr>
      <w:autoSpaceDE w:val="0"/>
      <w:autoSpaceDN w:val="0"/>
      <w:adjustRightInd w:val="0"/>
    </w:pPr>
    <w:rPr>
      <w:rFonts w:cs="Calibri"/>
      <w:color w:val="000000"/>
      <w:sz w:val="24"/>
      <w:szCs w:val="24"/>
      <w:lang w:val="en-US" w:eastAsia="en-US"/>
    </w:rPr>
  </w:style>
  <w:style w:type="paragraph" w:styleId="Title">
    <w:name w:val="Title"/>
    <w:aliases w:val="Course Title"/>
    <w:basedOn w:val="Normal"/>
    <w:next w:val="Normal"/>
    <w:link w:val="TitleChar"/>
    <w:uiPriority w:val="10"/>
    <w:qFormat/>
    <w:rsid w:val="00BD50F4"/>
    <w:pPr>
      <w:pBdr>
        <w:bottom w:val="single" w:sz="8" w:space="4" w:color="4F81BD"/>
      </w:pBdr>
      <w:spacing w:after="300"/>
      <w:contextualSpacing/>
    </w:pPr>
    <w:rPr>
      <w:rFonts w:ascii="Cambria" w:eastAsia="Times New Roman" w:hAnsi="Cambria"/>
      <w:color w:val="17365D"/>
      <w:spacing w:val="5"/>
      <w:kern w:val="28"/>
      <w:sz w:val="44"/>
      <w:szCs w:val="52"/>
    </w:rPr>
  </w:style>
  <w:style w:type="character" w:customStyle="1" w:styleId="TitleChar">
    <w:name w:val="Title Char"/>
    <w:aliases w:val="Course Title Char"/>
    <w:link w:val="Title"/>
    <w:uiPriority w:val="10"/>
    <w:rsid w:val="00BD50F4"/>
    <w:rPr>
      <w:rFonts w:ascii="Cambria" w:eastAsia="Times New Roman" w:hAnsi="Cambria" w:cs="Times New Roman"/>
      <w:color w:val="17365D"/>
      <w:spacing w:val="5"/>
      <w:kern w:val="28"/>
      <w:sz w:val="44"/>
      <w:szCs w:val="52"/>
    </w:rPr>
  </w:style>
  <w:style w:type="paragraph" w:styleId="Header">
    <w:name w:val="header"/>
    <w:basedOn w:val="Normal"/>
    <w:link w:val="HeaderChar"/>
    <w:unhideWhenUsed/>
    <w:rsid w:val="00160D4C"/>
    <w:pPr>
      <w:tabs>
        <w:tab w:val="center" w:pos="4680"/>
        <w:tab w:val="right" w:pos="9360"/>
      </w:tabs>
    </w:pPr>
  </w:style>
  <w:style w:type="character" w:customStyle="1" w:styleId="HeaderChar">
    <w:name w:val="Header Char"/>
    <w:link w:val="Header"/>
    <w:rsid w:val="004F15B2"/>
    <w:rPr>
      <w:sz w:val="24"/>
    </w:rPr>
  </w:style>
  <w:style w:type="paragraph" w:styleId="Footer">
    <w:name w:val="footer"/>
    <w:basedOn w:val="Normal"/>
    <w:link w:val="FooterChar"/>
    <w:unhideWhenUsed/>
    <w:rsid w:val="00160D4C"/>
    <w:pPr>
      <w:tabs>
        <w:tab w:val="center" w:pos="4680"/>
        <w:tab w:val="right" w:pos="9360"/>
      </w:tabs>
    </w:pPr>
  </w:style>
  <w:style w:type="character" w:customStyle="1" w:styleId="FooterChar">
    <w:name w:val="Footer Char"/>
    <w:link w:val="Footer"/>
    <w:rsid w:val="004F15B2"/>
    <w:rPr>
      <w:sz w:val="24"/>
    </w:rPr>
  </w:style>
  <w:style w:type="table" w:styleId="LightGrid-Accent1">
    <w:name w:val="Light Grid Accent 1"/>
    <w:basedOn w:val="TableNormal"/>
    <w:uiPriority w:val="62"/>
    <w:rsid w:val="00AC427E"/>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Heading2Char">
    <w:name w:val="Heading 2 Char"/>
    <w:link w:val="Heading2"/>
    <w:uiPriority w:val="9"/>
    <w:rsid w:val="00A270B4"/>
    <w:rPr>
      <w:rFonts w:eastAsia="Times New Roman"/>
      <w:b/>
      <w:bCs/>
      <w:sz w:val="28"/>
      <w:szCs w:val="26"/>
      <w:lang w:val="en-US" w:eastAsia="en-US"/>
    </w:rPr>
  </w:style>
  <w:style w:type="character" w:customStyle="1" w:styleId="Heading3Char">
    <w:name w:val="Heading 3 Char"/>
    <w:link w:val="Heading3"/>
    <w:uiPriority w:val="9"/>
    <w:rsid w:val="00D0534F"/>
    <w:rPr>
      <w:rFonts w:eastAsia="Times New Roman"/>
      <w:b/>
      <w:bCs/>
      <w:i/>
      <w:sz w:val="22"/>
      <w:szCs w:val="22"/>
      <w:lang w:val="en-US" w:eastAsia="en-US"/>
    </w:rPr>
  </w:style>
  <w:style w:type="character" w:customStyle="1" w:styleId="Heading4Char">
    <w:name w:val="Heading 4 Char"/>
    <w:link w:val="Heading4"/>
    <w:uiPriority w:val="9"/>
    <w:rsid w:val="001C2507"/>
    <w:rPr>
      <w:rFonts w:eastAsia="Times New Roman"/>
      <w:bCs/>
      <w:iCs/>
      <w:sz w:val="22"/>
      <w:szCs w:val="22"/>
      <w:u w:val="single"/>
      <w:lang w:val="en-US" w:eastAsia="en-US"/>
    </w:rPr>
  </w:style>
  <w:style w:type="character" w:customStyle="1" w:styleId="Heading5Char">
    <w:name w:val="Heading 5 Char"/>
    <w:link w:val="Heading5"/>
    <w:uiPriority w:val="9"/>
    <w:rsid w:val="00BD50F4"/>
    <w:rPr>
      <w:rFonts w:ascii="Cambria" w:eastAsia="Times New Roman" w:hAnsi="Cambria"/>
      <w:color w:val="243F60"/>
      <w:sz w:val="22"/>
      <w:szCs w:val="22"/>
      <w:lang w:val="en-US" w:eastAsia="en-US"/>
    </w:rPr>
  </w:style>
  <w:style w:type="character" w:customStyle="1" w:styleId="Heading6Char">
    <w:name w:val="Heading 6 Char"/>
    <w:link w:val="Heading6"/>
    <w:uiPriority w:val="9"/>
    <w:rsid w:val="00BD50F4"/>
    <w:rPr>
      <w:rFonts w:ascii="Cambria" w:eastAsia="Times New Roman" w:hAnsi="Cambria"/>
      <w:i/>
      <w:iCs/>
      <w:color w:val="243F60"/>
      <w:sz w:val="22"/>
      <w:szCs w:val="22"/>
      <w:lang w:val="en-US" w:eastAsia="en-US"/>
    </w:rPr>
  </w:style>
  <w:style w:type="character" w:customStyle="1" w:styleId="Heading7Char">
    <w:name w:val="Heading 7 Char"/>
    <w:link w:val="Heading7"/>
    <w:uiPriority w:val="9"/>
    <w:rsid w:val="00BD50F4"/>
    <w:rPr>
      <w:rFonts w:ascii="Cambria" w:eastAsia="Times New Roman" w:hAnsi="Cambria"/>
      <w:i/>
      <w:iCs/>
      <w:color w:val="404040"/>
      <w:sz w:val="22"/>
      <w:szCs w:val="22"/>
      <w:lang w:val="en-US" w:eastAsia="en-US"/>
    </w:rPr>
  </w:style>
  <w:style w:type="character" w:customStyle="1" w:styleId="Heading8Char">
    <w:name w:val="Heading 8 Char"/>
    <w:link w:val="Heading8"/>
    <w:uiPriority w:val="9"/>
    <w:rsid w:val="00BD50F4"/>
    <w:rPr>
      <w:rFonts w:ascii="Cambria" w:eastAsia="Times New Roman" w:hAnsi="Cambria"/>
      <w:color w:val="404040"/>
      <w:lang w:val="en-US" w:eastAsia="en-US"/>
    </w:rPr>
  </w:style>
  <w:style w:type="character" w:customStyle="1" w:styleId="Heading9Char">
    <w:name w:val="Heading 9 Char"/>
    <w:link w:val="Heading9"/>
    <w:uiPriority w:val="9"/>
    <w:rsid w:val="00BD50F4"/>
    <w:rPr>
      <w:rFonts w:ascii="Cambria" w:eastAsia="Times New Roman" w:hAnsi="Cambria"/>
      <w:i/>
      <w:iCs/>
      <w:color w:val="404040"/>
      <w:lang w:val="en-US" w:eastAsia="en-US"/>
    </w:rPr>
  </w:style>
  <w:style w:type="character" w:styleId="Hyperlink">
    <w:name w:val="Hyperlink"/>
    <w:uiPriority w:val="99"/>
    <w:unhideWhenUsed/>
    <w:rsid w:val="009169E4"/>
    <w:rPr>
      <w:color w:val="0000FF"/>
      <w:u w:val="single"/>
    </w:rPr>
  </w:style>
  <w:style w:type="character" w:styleId="CommentReference">
    <w:name w:val="annotation reference"/>
    <w:semiHidden/>
    <w:unhideWhenUsed/>
    <w:rsid w:val="00F2738A"/>
    <w:rPr>
      <w:sz w:val="16"/>
      <w:szCs w:val="16"/>
    </w:rPr>
  </w:style>
  <w:style w:type="paragraph" w:styleId="CommentText">
    <w:name w:val="annotation text"/>
    <w:basedOn w:val="Normal"/>
    <w:link w:val="CommentTextChar"/>
    <w:unhideWhenUsed/>
    <w:rsid w:val="00F2738A"/>
    <w:rPr>
      <w:sz w:val="20"/>
      <w:szCs w:val="20"/>
    </w:rPr>
  </w:style>
  <w:style w:type="character" w:customStyle="1" w:styleId="CommentTextChar">
    <w:name w:val="Comment Text Char"/>
    <w:link w:val="CommentText"/>
    <w:rsid w:val="00F2738A"/>
    <w:rPr>
      <w:sz w:val="20"/>
      <w:szCs w:val="20"/>
    </w:rPr>
  </w:style>
  <w:style w:type="paragraph" w:styleId="CommentSubject">
    <w:name w:val="annotation subject"/>
    <w:basedOn w:val="CommentText"/>
    <w:next w:val="CommentText"/>
    <w:link w:val="CommentSubjectChar"/>
    <w:uiPriority w:val="99"/>
    <w:semiHidden/>
    <w:unhideWhenUsed/>
    <w:rsid w:val="00F2738A"/>
    <w:rPr>
      <w:b/>
      <w:bCs/>
    </w:rPr>
  </w:style>
  <w:style w:type="character" w:customStyle="1" w:styleId="CommentSubjectChar">
    <w:name w:val="Comment Subject Char"/>
    <w:link w:val="CommentSubject"/>
    <w:uiPriority w:val="99"/>
    <w:semiHidden/>
    <w:rsid w:val="00F2738A"/>
    <w:rPr>
      <w:b/>
      <w:bCs/>
      <w:sz w:val="20"/>
      <w:szCs w:val="20"/>
    </w:rPr>
  </w:style>
  <w:style w:type="paragraph" w:customStyle="1" w:styleId="Author">
    <w:name w:val="Author"/>
    <w:basedOn w:val="BodyText"/>
    <w:autoRedefine/>
    <w:qFormat/>
    <w:rsid w:val="008D15E3"/>
    <w:pPr>
      <w:spacing w:after="0" w:line="276" w:lineRule="auto"/>
      <w:contextualSpacing/>
      <w:jc w:val="left"/>
    </w:pPr>
    <w:rPr>
      <w:rFonts w:ascii="Times New Roman" w:eastAsia="Times New Roman" w:hAnsi="Times New Roman"/>
      <w:sz w:val="20"/>
      <w:szCs w:val="20"/>
      <w:lang w:eastAsia="de-DE"/>
    </w:rPr>
  </w:style>
  <w:style w:type="paragraph" w:styleId="BodyText">
    <w:name w:val="Body Text"/>
    <w:basedOn w:val="Normal"/>
    <w:link w:val="BodyTextChar"/>
    <w:unhideWhenUsed/>
    <w:rsid w:val="001B5426"/>
    <w:pPr>
      <w:spacing w:after="120"/>
    </w:pPr>
  </w:style>
  <w:style w:type="character" w:customStyle="1" w:styleId="BodyTextChar">
    <w:name w:val="Body Text Char"/>
    <w:link w:val="BodyText"/>
    <w:rsid w:val="001B5426"/>
    <w:rPr>
      <w:sz w:val="24"/>
    </w:rPr>
  </w:style>
  <w:style w:type="table" w:customStyle="1" w:styleId="10">
    <w:name w:val="Στυλ1"/>
    <w:basedOn w:val="TableSimple1"/>
    <w:uiPriority w:val="99"/>
    <w:rsid w:val="00F71CBC"/>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F71CBC"/>
    <w:pPr>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Revision">
    <w:name w:val="Revision"/>
    <w:hidden/>
    <w:uiPriority w:val="99"/>
    <w:semiHidden/>
    <w:rsid w:val="00A33C89"/>
    <w:rPr>
      <w:sz w:val="24"/>
      <w:szCs w:val="22"/>
      <w:lang w:val="en-US" w:eastAsia="en-US"/>
    </w:rPr>
  </w:style>
  <w:style w:type="paragraph" w:styleId="HTMLPreformatted">
    <w:name w:val="HTML Preformatted"/>
    <w:basedOn w:val="Normal"/>
    <w:link w:val="HTMLPreformattedChar"/>
    <w:uiPriority w:val="99"/>
    <w:unhideWhenUsed/>
    <w:rsid w:val="00160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rPr>
  </w:style>
  <w:style w:type="character" w:customStyle="1" w:styleId="HTMLPreformattedChar">
    <w:name w:val="HTML Preformatted Char"/>
    <w:link w:val="HTMLPreformatted"/>
    <w:uiPriority w:val="99"/>
    <w:rsid w:val="006B06C6"/>
    <w:rPr>
      <w:rFonts w:ascii="Courier New" w:eastAsia="Times New Roman" w:hAnsi="Courier New" w:cs="Courier New"/>
      <w:sz w:val="20"/>
      <w:szCs w:val="20"/>
    </w:rPr>
  </w:style>
  <w:style w:type="character" w:customStyle="1" w:styleId="apple-converted-space">
    <w:name w:val="apple-converted-space"/>
    <w:basedOn w:val="DefaultParagraphFont"/>
    <w:rsid w:val="00694691"/>
  </w:style>
  <w:style w:type="character" w:customStyle="1" w:styleId="current-selection">
    <w:name w:val="current-selection"/>
    <w:basedOn w:val="DefaultParagraphFont"/>
    <w:rsid w:val="000A6F78"/>
  </w:style>
  <w:style w:type="character" w:customStyle="1" w:styleId="a">
    <w:name w:val="_"/>
    <w:basedOn w:val="DefaultParagraphFont"/>
    <w:rsid w:val="000A6F78"/>
  </w:style>
  <w:style w:type="character" w:customStyle="1" w:styleId="highlight">
    <w:name w:val="highlight"/>
    <w:basedOn w:val="DefaultParagraphFont"/>
    <w:rsid w:val="00FD4FC3"/>
  </w:style>
  <w:style w:type="character" w:styleId="FollowedHyperlink">
    <w:name w:val="FollowedHyperlink"/>
    <w:uiPriority w:val="99"/>
    <w:semiHidden/>
    <w:unhideWhenUsed/>
    <w:rsid w:val="00625055"/>
    <w:rPr>
      <w:color w:val="800080"/>
      <w:u w:val="single"/>
    </w:rPr>
  </w:style>
  <w:style w:type="character" w:styleId="PlaceholderText">
    <w:name w:val="Placeholder Text"/>
    <w:uiPriority w:val="99"/>
    <w:semiHidden/>
    <w:rsid w:val="00F60021"/>
    <w:rPr>
      <w:color w:val="808080"/>
    </w:rPr>
  </w:style>
  <w:style w:type="character" w:styleId="Emphasis">
    <w:name w:val="Emphasis"/>
    <w:uiPriority w:val="20"/>
    <w:qFormat/>
    <w:rsid w:val="00C225E3"/>
    <w:rPr>
      <w:i/>
      <w:iCs/>
    </w:rPr>
  </w:style>
  <w:style w:type="character" w:customStyle="1" w:styleId="shorttext">
    <w:name w:val="short_text"/>
    <w:basedOn w:val="DefaultParagraphFont"/>
    <w:rsid w:val="008C631C"/>
  </w:style>
  <w:style w:type="paragraph" w:customStyle="1" w:styleId="01">
    <w:name w:val="Επικεφαλίδα 01"/>
    <w:basedOn w:val="Normal"/>
    <w:link w:val="01Char"/>
    <w:rsid w:val="00BD07C0"/>
    <w:pPr>
      <w:numPr>
        <w:numId w:val="2"/>
      </w:numPr>
    </w:pPr>
  </w:style>
  <w:style w:type="paragraph" w:customStyle="1" w:styleId="02">
    <w:name w:val="Επικεφαλίδα 02"/>
    <w:basedOn w:val="Normal"/>
    <w:link w:val="02Char"/>
    <w:rsid w:val="00BD07C0"/>
    <w:pPr>
      <w:numPr>
        <w:ilvl w:val="1"/>
        <w:numId w:val="2"/>
      </w:numPr>
    </w:pPr>
  </w:style>
  <w:style w:type="paragraph" w:customStyle="1" w:styleId="03">
    <w:name w:val="Επικεφαλίδα 03"/>
    <w:basedOn w:val="Normal"/>
    <w:link w:val="03Char"/>
    <w:rsid w:val="00BD07C0"/>
    <w:pPr>
      <w:numPr>
        <w:ilvl w:val="2"/>
        <w:numId w:val="2"/>
      </w:numPr>
    </w:pPr>
  </w:style>
  <w:style w:type="paragraph" w:customStyle="1" w:styleId="04">
    <w:name w:val="Επικεφαλίδα 04"/>
    <w:basedOn w:val="Normal"/>
    <w:link w:val="04Char"/>
    <w:rsid w:val="00BD07C0"/>
    <w:pPr>
      <w:numPr>
        <w:ilvl w:val="3"/>
        <w:numId w:val="2"/>
      </w:numPr>
    </w:pPr>
  </w:style>
  <w:style w:type="paragraph" w:customStyle="1" w:styleId="11">
    <w:name w:val="Επικεφαλίδα 11"/>
    <w:basedOn w:val="Normal"/>
    <w:link w:val="11Char"/>
    <w:rsid w:val="008156A5"/>
    <w:pPr>
      <w:numPr>
        <w:numId w:val="3"/>
      </w:numPr>
    </w:pPr>
  </w:style>
  <w:style w:type="paragraph" w:customStyle="1" w:styleId="21">
    <w:name w:val="Επικεφαλίδα 21"/>
    <w:basedOn w:val="Normal"/>
    <w:link w:val="21Char"/>
    <w:rsid w:val="008156A5"/>
    <w:pPr>
      <w:numPr>
        <w:ilvl w:val="1"/>
        <w:numId w:val="3"/>
      </w:numPr>
    </w:pPr>
  </w:style>
  <w:style w:type="paragraph" w:customStyle="1" w:styleId="31">
    <w:name w:val="Επικεφαλίδα 31"/>
    <w:basedOn w:val="Normal"/>
    <w:link w:val="31Char"/>
    <w:rsid w:val="008156A5"/>
    <w:pPr>
      <w:numPr>
        <w:ilvl w:val="2"/>
        <w:numId w:val="3"/>
      </w:numPr>
    </w:pPr>
  </w:style>
  <w:style w:type="paragraph" w:customStyle="1" w:styleId="41">
    <w:name w:val="Επικεφαλίδα 41"/>
    <w:basedOn w:val="Normal"/>
    <w:link w:val="41Char"/>
    <w:rsid w:val="008156A5"/>
    <w:pPr>
      <w:numPr>
        <w:ilvl w:val="3"/>
        <w:numId w:val="3"/>
      </w:numPr>
    </w:pPr>
  </w:style>
  <w:style w:type="paragraph" w:customStyle="1" w:styleId="51">
    <w:name w:val="Επικεφαλίδα 51"/>
    <w:basedOn w:val="Normal"/>
    <w:rsid w:val="008156A5"/>
    <w:pPr>
      <w:numPr>
        <w:ilvl w:val="4"/>
        <w:numId w:val="3"/>
      </w:numPr>
    </w:pPr>
  </w:style>
  <w:style w:type="character" w:styleId="Strong">
    <w:name w:val="Strong"/>
    <w:uiPriority w:val="22"/>
    <w:qFormat/>
    <w:rsid w:val="001C14B9"/>
    <w:rPr>
      <w:b/>
      <w:bCs/>
    </w:rPr>
  </w:style>
  <w:style w:type="paragraph" w:customStyle="1" w:styleId="Table">
    <w:name w:val="Table"/>
    <w:basedOn w:val="Normal"/>
    <w:qFormat/>
    <w:rsid w:val="00160D4C"/>
  </w:style>
  <w:style w:type="paragraph" w:customStyle="1" w:styleId="tablelegend">
    <w:name w:val="tablelegend"/>
    <w:basedOn w:val="Normal"/>
    <w:next w:val="Normal"/>
    <w:rsid w:val="00160D4C"/>
    <w:pPr>
      <w:spacing w:before="120" w:line="480" w:lineRule="auto"/>
    </w:pPr>
    <w:rPr>
      <w:rFonts w:ascii="Times New Roman" w:eastAsia="Times New Roman" w:hAnsi="Times New Roman"/>
      <w:sz w:val="20"/>
      <w:szCs w:val="20"/>
      <w:lang w:val="en-GB" w:eastAsia="en-GB"/>
    </w:rPr>
  </w:style>
  <w:style w:type="character" w:customStyle="1" w:styleId="ListParagraphChar">
    <w:name w:val="List Paragraph Char"/>
    <w:link w:val="ListParagraph"/>
    <w:uiPriority w:val="34"/>
    <w:rsid w:val="001C14B9"/>
    <w:rPr>
      <w:rFonts w:ascii="Calibri" w:eastAsia="Calibri" w:hAnsi="Calibri" w:cs="Arial"/>
      <w:sz w:val="24"/>
      <w:lang w:val="en-GB"/>
    </w:rPr>
  </w:style>
  <w:style w:type="character" w:customStyle="1" w:styleId="01Char">
    <w:name w:val="Επικεφαλίδα 01 Char"/>
    <w:link w:val="01"/>
    <w:rsid w:val="001C14B9"/>
    <w:rPr>
      <w:sz w:val="22"/>
      <w:szCs w:val="22"/>
      <w:lang w:val="en-US" w:eastAsia="en-US"/>
    </w:rPr>
  </w:style>
  <w:style w:type="character" w:customStyle="1" w:styleId="02Char">
    <w:name w:val="Επικεφαλίδα 02 Char"/>
    <w:link w:val="02"/>
    <w:rsid w:val="001C14B9"/>
    <w:rPr>
      <w:sz w:val="22"/>
      <w:szCs w:val="22"/>
      <w:lang w:val="en-US" w:eastAsia="en-US"/>
    </w:rPr>
  </w:style>
  <w:style w:type="character" w:customStyle="1" w:styleId="03Char">
    <w:name w:val="Επικεφαλίδα 03 Char"/>
    <w:link w:val="03"/>
    <w:rsid w:val="001C14B9"/>
    <w:rPr>
      <w:sz w:val="22"/>
      <w:szCs w:val="22"/>
      <w:lang w:val="en-US" w:eastAsia="en-US"/>
    </w:rPr>
  </w:style>
  <w:style w:type="character" w:customStyle="1" w:styleId="04Char">
    <w:name w:val="Επικεφαλίδα 04 Char"/>
    <w:link w:val="04"/>
    <w:rsid w:val="001C14B9"/>
    <w:rPr>
      <w:sz w:val="22"/>
      <w:szCs w:val="22"/>
      <w:lang w:val="en-US" w:eastAsia="en-US"/>
    </w:rPr>
  </w:style>
  <w:style w:type="character" w:customStyle="1" w:styleId="11Char">
    <w:name w:val="Επικεφαλίδα 11 Char"/>
    <w:link w:val="11"/>
    <w:rsid w:val="001C14B9"/>
    <w:rPr>
      <w:sz w:val="22"/>
      <w:szCs w:val="22"/>
      <w:lang w:val="en-US" w:eastAsia="en-US"/>
    </w:rPr>
  </w:style>
  <w:style w:type="character" w:customStyle="1" w:styleId="21Char">
    <w:name w:val="Επικεφαλίδα 21 Char"/>
    <w:link w:val="21"/>
    <w:rsid w:val="001C14B9"/>
    <w:rPr>
      <w:sz w:val="22"/>
      <w:szCs w:val="22"/>
      <w:lang w:val="en-US" w:eastAsia="en-US"/>
    </w:rPr>
  </w:style>
  <w:style w:type="character" w:customStyle="1" w:styleId="31Char">
    <w:name w:val="Επικεφαλίδα 31 Char"/>
    <w:link w:val="31"/>
    <w:rsid w:val="001C14B9"/>
    <w:rPr>
      <w:sz w:val="22"/>
      <w:szCs w:val="22"/>
      <w:lang w:val="en-US" w:eastAsia="en-US"/>
    </w:rPr>
  </w:style>
  <w:style w:type="paragraph" w:customStyle="1" w:styleId="1">
    <w:name w:val="Επικεφαλίδα_1"/>
    <w:basedOn w:val="01"/>
    <w:link w:val="1Char"/>
    <w:rsid w:val="00160D4C"/>
    <w:pPr>
      <w:numPr>
        <w:numId w:val="4"/>
      </w:numPr>
      <w:pBdr>
        <w:bottom w:val="single" w:sz="4" w:space="1" w:color="auto"/>
      </w:pBdr>
      <w:contextualSpacing/>
    </w:pPr>
    <w:rPr>
      <w:rFonts w:cs="Arial"/>
      <w:color w:val="548DD4"/>
      <w:sz w:val="32"/>
      <w:lang w:val="en-GB"/>
    </w:rPr>
  </w:style>
  <w:style w:type="character" w:customStyle="1" w:styleId="41Char">
    <w:name w:val="Επικεφαλίδα 41 Char"/>
    <w:link w:val="41"/>
    <w:rsid w:val="001C14B9"/>
    <w:rPr>
      <w:sz w:val="22"/>
      <w:szCs w:val="22"/>
      <w:lang w:val="en-US" w:eastAsia="en-US"/>
    </w:rPr>
  </w:style>
  <w:style w:type="paragraph" w:customStyle="1" w:styleId="2">
    <w:name w:val="Επικεφαλίδα_2"/>
    <w:basedOn w:val="02"/>
    <w:link w:val="2Char"/>
    <w:rsid w:val="00160D4C"/>
    <w:pPr>
      <w:numPr>
        <w:numId w:val="4"/>
      </w:numPr>
      <w:contextualSpacing/>
    </w:pPr>
    <w:rPr>
      <w:rFonts w:cs="Arial"/>
      <w:color w:val="548DD4"/>
      <w:sz w:val="28"/>
      <w:lang w:val="en-GB"/>
    </w:rPr>
  </w:style>
  <w:style w:type="character" w:customStyle="1" w:styleId="1Char">
    <w:name w:val="Επικεφαλίδα_1 Char"/>
    <w:link w:val="1"/>
    <w:rsid w:val="001C14B9"/>
    <w:rPr>
      <w:rFonts w:cs="Arial"/>
      <w:color w:val="548DD4"/>
      <w:sz w:val="32"/>
      <w:szCs w:val="22"/>
      <w:lang w:eastAsia="en-US"/>
    </w:rPr>
  </w:style>
  <w:style w:type="paragraph" w:customStyle="1" w:styleId="3">
    <w:name w:val="Επικεφαλίδα_3"/>
    <w:basedOn w:val="03"/>
    <w:link w:val="3Char"/>
    <w:rsid w:val="00160D4C"/>
    <w:pPr>
      <w:numPr>
        <w:numId w:val="4"/>
      </w:numPr>
      <w:contextualSpacing/>
    </w:pPr>
    <w:rPr>
      <w:rFonts w:cs="Arial"/>
      <w:color w:val="548DD4"/>
      <w:lang w:val="en-GB"/>
    </w:rPr>
  </w:style>
  <w:style w:type="character" w:customStyle="1" w:styleId="2Char">
    <w:name w:val="Επικεφαλίδα_2 Char"/>
    <w:link w:val="2"/>
    <w:rsid w:val="001C14B9"/>
    <w:rPr>
      <w:rFonts w:cs="Arial"/>
      <w:color w:val="548DD4"/>
      <w:sz w:val="28"/>
      <w:szCs w:val="22"/>
      <w:lang w:eastAsia="en-US"/>
    </w:rPr>
  </w:style>
  <w:style w:type="paragraph" w:customStyle="1" w:styleId="4">
    <w:name w:val="Επικεφαλίδα_4"/>
    <w:basedOn w:val="04"/>
    <w:link w:val="4Char"/>
    <w:rsid w:val="00160D4C"/>
    <w:pPr>
      <w:numPr>
        <w:numId w:val="4"/>
      </w:numPr>
      <w:contextualSpacing/>
    </w:pPr>
    <w:rPr>
      <w:rFonts w:cs="Arial"/>
      <w:color w:val="548DD4"/>
      <w:lang w:val="en-GB"/>
    </w:rPr>
  </w:style>
  <w:style w:type="character" w:customStyle="1" w:styleId="3Char">
    <w:name w:val="Επικεφαλίδα_3 Char"/>
    <w:link w:val="3"/>
    <w:rsid w:val="001C14B9"/>
    <w:rPr>
      <w:rFonts w:cs="Arial"/>
      <w:color w:val="548DD4"/>
      <w:sz w:val="22"/>
      <w:szCs w:val="22"/>
      <w:lang w:eastAsia="en-US"/>
    </w:rPr>
  </w:style>
  <w:style w:type="character" w:customStyle="1" w:styleId="4Char">
    <w:name w:val="Επικεφαλίδα_4 Char"/>
    <w:link w:val="4"/>
    <w:rsid w:val="001C14B9"/>
    <w:rPr>
      <w:rFonts w:cs="Arial"/>
      <w:color w:val="548DD4"/>
      <w:sz w:val="22"/>
      <w:szCs w:val="22"/>
      <w:lang w:eastAsia="en-US"/>
    </w:rPr>
  </w:style>
  <w:style w:type="table" w:customStyle="1" w:styleId="TableGrid1">
    <w:name w:val="Table Grid1"/>
    <w:basedOn w:val="TableNormal"/>
    <w:next w:val="TableGrid"/>
    <w:uiPriority w:val="59"/>
    <w:rsid w:val="003D5B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A30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Στυλ13"/>
    <w:basedOn w:val="TableSimple1"/>
    <w:uiPriority w:val="99"/>
    <w:rsid w:val="00344064"/>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defrarefsChar">
    <w:name w:val="defra refs Char"/>
    <w:link w:val="defrarefs"/>
    <w:locked/>
    <w:rsid w:val="005B119D"/>
    <w:rPr>
      <w:rFonts w:ascii="Arial" w:hAnsi="Arial" w:cs="Arial"/>
    </w:rPr>
  </w:style>
  <w:style w:type="paragraph" w:customStyle="1" w:styleId="defrarefs">
    <w:name w:val="defra refs"/>
    <w:basedOn w:val="Normal"/>
    <w:link w:val="defrarefsChar"/>
    <w:qFormat/>
    <w:rsid w:val="005B119D"/>
    <w:pPr>
      <w:ind w:left="284" w:hanging="284"/>
      <w:jc w:val="left"/>
    </w:pPr>
    <w:rPr>
      <w:rFonts w:ascii="Arial" w:hAnsi="Arial" w:cs="Arial"/>
    </w:rPr>
  </w:style>
  <w:style w:type="table" w:customStyle="1" w:styleId="110">
    <w:name w:val="Στυλ11"/>
    <w:basedOn w:val="TableSimple1"/>
    <w:uiPriority w:val="99"/>
    <w:rsid w:val="007A3A76"/>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2">
    <w:name w:val="Στυλ12"/>
    <w:basedOn w:val="TableSimple1"/>
    <w:uiPriority w:val="99"/>
    <w:rsid w:val="00245AF5"/>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4">
    <w:name w:val="Στυλ14"/>
    <w:basedOn w:val="TableSimple1"/>
    <w:uiPriority w:val="99"/>
    <w:rsid w:val="00CE4AD3"/>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11">
    <w:name w:val="Στυλ111"/>
    <w:basedOn w:val="TableSimple1"/>
    <w:uiPriority w:val="99"/>
    <w:rsid w:val="003F6569"/>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TOCHeading">
    <w:name w:val="TOC Heading"/>
    <w:basedOn w:val="Heading1"/>
    <w:next w:val="Normal"/>
    <w:uiPriority w:val="39"/>
    <w:unhideWhenUsed/>
    <w:qFormat/>
    <w:rsid w:val="00B42085"/>
    <w:pPr>
      <w:numPr>
        <w:numId w:val="0"/>
      </w:numPr>
      <w:spacing w:before="240" w:line="259" w:lineRule="auto"/>
      <w:jc w:val="left"/>
      <w:outlineLvl w:val="9"/>
    </w:pPr>
    <w:rPr>
      <w:rFonts w:ascii="Cambria" w:hAnsi="Cambria"/>
      <w:b w:val="0"/>
      <w:bCs w:val="0"/>
      <w:color w:val="365F91"/>
      <w:szCs w:val="32"/>
    </w:rPr>
  </w:style>
  <w:style w:type="paragraph" w:styleId="TOC1">
    <w:name w:val="toc 1"/>
    <w:basedOn w:val="Normal"/>
    <w:next w:val="Normal"/>
    <w:autoRedefine/>
    <w:uiPriority w:val="39"/>
    <w:unhideWhenUsed/>
    <w:rsid w:val="00B42085"/>
    <w:pPr>
      <w:spacing w:after="100"/>
    </w:pPr>
  </w:style>
  <w:style w:type="paragraph" w:styleId="TOC2">
    <w:name w:val="toc 2"/>
    <w:basedOn w:val="Normal"/>
    <w:next w:val="Normal"/>
    <w:autoRedefine/>
    <w:uiPriority w:val="39"/>
    <w:unhideWhenUsed/>
    <w:rsid w:val="00B42085"/>
    <w:pPr>
      <w:spacing w:after="100"/>
      <w:ind w:left="220"/>
    </w:pPr>
  </w:style>
  <w:style w:type="paragraph" w:styleId="TOC3">
    <w:name w:val="toc 3"/>
    <w:basedOn w:val="Normal"/>
    <w:next w:val="Normal"/>
    <w:autoRedefine/>
    <w:uiPriority w:val="39"/>
    <w:unhideWhenUsed/>
    <w:rsid w:val="00B42085"/>
    <w:pPr>
      <w:spacing w:after="100"/>
      <w:ind w:left="440"/>
    </w:pPr>
  </w:style>
  <w:style w:type="character" w:customStyle="1" w:styleId="italic">
    <w:name w:val="italic"/>
    <w:basedOn w:val="DefaultParagraphFont"/>
    <w:rsid w:val="00DD353B"/>
  </w:style>
  <w:style w:type="table" w:customStyle="1" w:styleId="PlainTable21">
    <w:name w:val="Plain Table 21"/>
    <w:basedOn w:val="TableNormal"/>
    <w:uiPriority w:val="42"/>
    <w:rsid w:val="00494AE6"/>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UnresolvedMention1">
    <w:name w:val="Unresolved Mention1"/>
    <w:uiPriority w:val="99"/>
    <w:semiHidden/>
    <w:unhideWhenUsed/>
    <w:rsid w:val="007E5ACA"/>
    <w:rPr>
      <w:color w:val="605E5C"/>
      <w:shd w:val="clear" w:color="auto" w:fill="E1DFDD"/>
    </w:rPr>
  </w:style>
  <w:style w:type="paragraph" w:styleId="NoSpacing">
    <w:name w:val="No Spacing"/>
    <w:link w:val="NoSpacingChar"/>
    <w:uiPriority w:val="1"/>
    <w:qFormat/>
    <w:rsid w:val="0088560A"/>
    <w:rPr>
      <w:rFonts w:eastAsia="Times New Roman"/>
      <w:sz w:val="22"/>
      <w:szCs w:val="22"/>
      <w:lang w:val="en-US" w:eastAsia="en-US"/>
    </w:rPr>
  </w:style>
  <w:style w:type="character" w:customStyle="1" w:styleId="NoSpacingChar">
    <w:name w:val="No Spacing Char"/>
    <w:link w:val="NoSpacing"/>
    <w:uiPriority w:val="1"/>
    <w:rsid w:val="0088560A"/>
    <w:rPr>
      <w:rFonts w:eastAsia="Times New Roman"/>
    </w:rPr>
  </w:style>
  <w:style w:type="paragraph" w:styleId="Subtitle">
    <w:name w:val="Subtitle"/>
    <w:basedOn w:val="Normal"/>
    <w:next w:val="Normal"/>
    <w:link w:val="SubtitleChar"/>
    <w:uiPriority w:val="11"/>
    <w:qFormat/>
    <w:rsid w:val="00D4129D"/>
    <w:pPr>
      <w:keepNext/>
      <w:numPr>
        <w:ilvl w:val="1"/>
      </w:numPr>
      <w:spacing w:before="240"/>
      <w:jc w:val="left"/>
    </w:pPr>
    <w:rPr>
      <w:rFonts w:ascii="Arial" w:eastAsiaTheme="minorEastAsia" w:hAnsi="Arial" w:cstheme="minorBidi"/>
      <w:b/>
      <w:color w:val="0099C4"/>
      <w:spacing w:val="15"/>
      <w:sz w:val="48"/>
      <w:lang w:val="en-GB"/>
    </w:rPr>
  </w:style>
  <w:style w:type="character" w:customStyle="1" w:styleId="SubtitleChar">
    <w:name w:val="Subtitle Char"/>
    <w:basedOn w:val="DefaultParagraphFont"/>
    <w:link w:val="Subtitle"/>
    <w:uiPriority w:val="11"/>
    <w:rsid w:val="00D4129D"/>
    <w:rPr>
      <w:rFonts w:ascii="Arial" w:eastAsiaTheme="minorEastAsia" w:hAnsi="Arial" w:cstheme="minorBidi"/>
      <w:b/>
      <w:color w:val="0099C4"/>
      <w:spacing w:val="15"/>
      <w:sz w:val="48"/>
      <w:szCs w:val="22"/>
      <w:lang w:eastAsia="en-US"/>
    </w:rPr>
  </w:style>
  <w:style w:type="character" w:customStyle="1" w:styleId="UnresolvedMention2">
    <w:name w:val="Unresolved Mention2"/>
    <w:basedOn w:val="DefaultParagraphFont"/>
    <w:uiPriority w:val="99"/>
    <w:semiHidden/>
    <w:unhideWhenUsed/>
    <w:rsid w:val="0054494A"/>
    <w:rPr>
      <w:color w:val="605E5C"/>
      <w:shd w:val="clear" w:color="auto" w:fill="E1DFDD"/>
    </w:rPr>
  </w:style>
  <w:style w:type="paragraph" w:customStyle="1" w:styleId="Style1">
    <w:name w:val="Style1"/>
    <w:basedOn w:val="Normal"/>
    <w:rsid w:val="00DA1374"/>
    <w:pPr>
      <w:spacing w:after="200" w:line="480" w:lineRule="auto"/>
      <w:jc w:val="left"/>
    </w:pPr>
    <w:rPr>
      <w:rFonts w:eastAsia="Times New Roman"/>
      <w:szCs w:val="20"/>
      <w:lang w:val="en-GB" w:eastAsia="en-GB"/>
    </w:rPr>
  </w:style>
  <w:style w:type="paragraph" w:customStyle="1" w:styleId="StyleHeading4Left1cm">
    <w:name w:val="Style Heading 4 + Left:  1 cm"/>
    <w:basedOn w:val="Heading4"/>
    <w:rsid w:val="00DA1374"/>
    <w:pPr>
      <w:spacing w:before="200" w:after="240" w:line="276" w:lineRule="auto"/>
    </w:pPr>
    <w:rPr>
      <w:rFonts w:ascii="Arial" w:eastAsia="SimSun" w:hAnsi="Arial"/>
      <w:b/>
      <w:i/>
      <w:color w:val="5B9BD5"/>
      <w:szCs w:val="20"/>
      <w:u w:val="none"/>
      <w:lang w:val="en-GB" w:eastAsia="en-GB"/>
    </w:rPr>
  </w:style>
  <w:style w:type="paragraph" w:customStyle="1" w:styleId="Tabletitle">
    <w:name w:val="Table title"/>
    <w:basedOn w:val="Normal"/>
    <w:rsid w:val="00DA1374"/>
    <w:pPr>
      <w:spacing w:after="120" w:line="276" w:lineRule="auto"/>
      <w:ind w:left="1134" w:hanging="1134"/>
    </w:pPr>
    <w:rPr>
      <w:rFonts w:eastAsia="Times New Roman"/>
      <w:b/>
      <w:sz w:val="24"/>
      <w:lang w:eastAsia="en-GB"/>
    </w:rPr>
  </w:style>
  <w:style w:type="paragraph" w:customStyle="1" w:styleId="StyleHeading1Left">
    <w:name w:val="Style Heading 1 + Left"/>
    <w:basedOn w:val="Heading1"/>
    <w:rsid w:val="00DA1374"/>
    <w:pPr>
      <w:pageBreakBefore/>
      <w:spacing w:after="360" w:line="276" w:lineRule="auto"/>
      <w:jc w:val="left"/>
    </w:pPr>
    <w:rPr>
      <w:rFonts w:ascii="Calibri Light" w:eastAsia="SimSun" w:hAnsi="Calibri Light"/>
      <w:caps/>
      <w:color w:val="2E74B5"/>
      <w:sz w:val="28"/>
      <w:szCs w:val="20"/>
      <w:lang w:val="en-GB" w:eastAsia="en-GB"/>
    </w:rPr>
  </w:style>
  <w:style w:type="character" w:styleId="PageNumber">
    <w:name w:val="page number"/>
    <w:basedOn w:val="DefaultParagraphFont"/>
    <w:rsid w:val="00DA1374"/>
  </w:style>
  <w:style w:type="paragraph" w:customStyle="1" w:styleId="Authors">
    <w:name w:val="Authors"/>
    <w:rsid w:val="00DA1374"/>
    <w:pPr>
      <w:spacing w:after="200" w:line="276" w:lineRule="auto"/>
      <w:jc w:val="center"/>
    </w:pPr>
    <w:rPr>
      <w:rFonts w:eastAsia="Times New Roman"/>
      <w:i/>
      <w:sz w:val="24"/>
      <w:szCs w:val="24"/>
    </w:rPr>
  </w:style>
  <w:style w:type="paragraph" w:customStyle="1" w:styleId="Tabletext">
    <w:name w:val="Table text"/>
    <w:basedOn w:val="Normal"/>
    <w:link w:val="TabletextChar"/>
    <w:rsid w:val="00DA1374"/>
    <w:pPr>
      <w:spacing w:after="200" w:line="276" w:lineRule="auto"/>
    </w:pPr>
    <w:rPr>
      <w:rFonts w:eastAsia="Times New Roman"/>
      <w:sz w:val="20"/>
      <w:szCs w:val="24"/>
      <w:lang w:val="en-GB" w:eastAsia="en-GB"/>
    </w:rPr>
  </w:style>
  <w:style w:type="paragraph" w:customStyle="1" w:styleId="StyleHeading1JustifiedLeft0cmHanging076cmBefore">
    <w:name w:val="Style Heading 1 + Justified Left:  0 cm Hanging:  0.76 cm Before..."/>
    <w:basedOn w:val="Heading1"/>
    <w:rsid w:val="00DA1374"/>
    <w:pPr>
      <w:spacing w:line="276" w:lineRule="auto"/>
      <w:ind w:left="431" w:hanging="431"/>
    </w:pPr>
    <w:rPr>
      <w:rFonts w:ascii="Calibri Light" w:eastAsia="SimSun" w:hAnsi="Calibri Light"/>
      <w:color w:val="2E74B5"/>
      <w:sz w:val="28"/>
      <w:szCs w:val="20"/>
      <w:lang w:val="en-GB" w:eastAsia="en-GB"/>
    </w:rPr>
  </w:style>
  <w:style w:type="character" w:customStyle="1" w:styleId="TabletextChar">
    <w:name w:val="Table text Char"/>
    <w:link w:val="Tabletext"/>
    <w:rsid w:val="00DA1374"/>
    <w:rPr>
      <w:rFonts w:eastAsia="Times New Roman"/>
      <w:szCs w:val="24"/>
    </w:rPr>
  </w:style>
  <w:style w:type="paragraph" w:customStyle="1" w:styleId="Heading0">
    <w:name w:val="Heading 0"/>
    <w:basedOn w:val="Title"/>
    <w:rsid w:val="00DA1374"/>
    <w:pPr>
      <w:pBdr>
        <w:bottom w:val="none" w:sz="0" w:space="0" w:color="auto"/>
      </w:pBdr>
      <w:jc w:val="left"/>
    </w:pPr>
    <w:rPr>
      <w:rFonts w:ascii="Calibri Light" w:eastAsia="SimSun" w:hAnsi="Calibri Light"/>
      <w:color w:val="323E4F"/>
      <w:kern w:val="0"/>
      <w:sz w:val="52"/>
      <w:lang w:val="en-GB" w:eastAsia="en-GB"/>
    </w:rPr>
  </w:style>
  <w:style w:type="character" w:customStyle="1" w:styleId="CaptionChar">
    <w:name w:val="Caption Char"/>
    <w:aliases w:val="Figure Char"/>
    <w:link w:val="Caption"/>
    <w:uiPriority w:val="35"/>
    <w:rsid w:val="00DA1374"/>
    <w:rPr>
      <w:bCs/>
      <w:color w:val="1F4E79" w:themeColor="accent1" w:themeShade="80"/>
      <w:sz w:val="22"/>
      <w:szCs w:val="18"/>
      <w:lang w:val="en-US" w:eastAsia="en-US"/>
    </w:rPr>
  </w:style>
  <w:style w:type="paragraph" w:styleId="BodyTextIndent">
    <w:name w:val="Body Text Indent"/>
    <w:basedOn w:val="Normal"/>
    <w:link w:val="BodyTextIndentChar"/>
    <w:rsid w:val="00DA1374"/>
    <w:pPr>
      <w:widowControl w:val="0"/>
      <w:overflowPunct w:val="0"/>
      <w:autoSpaceDE w:val="0"/>
      <w:autoSpaceDN w:val="0"/>
      <w:adjustRightInd w:val="0"/>
      <w:spacing w:after="200" w:line="276" w:lineRule="auto"/>
      <w:ind w:firstLine="720"/>
    </w:pPr>
    <w:rPr>
      <w:rFonts w:eastAsia="Times New Roman"/>
      <w:kern w:val="28"/>
      <w:sz w:val="20"/>
    </w:rPr>
  </w:style>
  <w:style w:type="character" w:customStyle="1" w:styleId="BodyTextIndentChar">
    <w:name w:val="Body Text Indent Char"/>
    <w:basedOn w:val="DefaultParagraphFont"/>
    <w:link w:val="BodyTextIndent"/>
    <w:rsid w:val="00DA1374"/>
    <w:rPr>
      <w:rFonts w:eastAsia="Times New Roman"/>
      <w:kern w:val="28"/>
      <w:szCs w:val="22"/>
      <w:lang w:val="en-US" w:eastAsia="en-US"/>
    </w:rPr>
  </w:style>
  <w:style w:type="paragraph" w:styleId="FootnoteText">
    <w:name w:val="footnote text"/>
    <w:basedOn w:val="Normal"/>
    <w:link w:val="FootnoteTextChar"/>
    <w:semiHidden/>
    <w:rsid w:val="00DA1374"/>
    <w:pPr>
      <w:spacing w:after="200" w:line="276" w:lineRule="auto"/>
      <w:jc w:val="left"/>
    </w:pPr>
    <w:rPr>
      <w:rFonts w:eastAsia="Times New Roman"/>
      <w:sz w:val="20"/>
      <w:lang w:val="en-GB"/>
    </w:rPr>
  </w:style>
  <w:style w:type="character" w:customStyle="1" w:styleId="FootnoteTextChar">
    <w:name w:val="Footnote Text Char"/>
    <w:basedOn w:val="DefaultParagraphFont"/>
    <w:link w:val="FootnoteText"/>
    <w:semiHidden/>
    <w:rsid w:val="00DA1374"/>
    <w:rPr>
      <w:rFonts w:eastAsia="Times New Roman"/>
      <w:szCs w:val="22"/>
      <w:lang w:eastAsia="en-US"/>
    </w:rPr>
  </w:style>
  <w:style w:type="paragraph" w:customStyle="1" w:styleId="Voorbladtitel">
    <w:name w:val="Voorblad titel"/>
    <w:basedOn w:val="Normal"/>
    <w:rsid w:val="00DA1374"/>
    <w:pPr>
      <w:framePr w:hSpace="181" w:vSpace="181" w:wrap="auto" w:vAnchor="page" w:hAnchor="text" w:x="1" w:y="681"/>
      <w:overflowPunct w:val="0"/>
      <w:autoSpaceDE w:val="0"/>
      <w:autoSpaceDN w:val="0"/>
      <w:adjustRightInd w:val="0"/>
      <w:spacing w:after="200" w:line="276" w:lineRule="auto"/>
      <w:ind w:left="3402" w:right="51"/>
      <w:jc w:val="left"/>
    </w:pPr>
    <w:rPr>
      <w:rFonts w:ascii="Helvetica" w:eastAsia="Times New Roman" w:hAnsi="Helvetica"/>
      <w:b/>
      <w:sz w:val="40"/>
      <w:lang w:val="en-GB" w:eastAsia="en-GB"/>
    </w:rPr>
  </w:style>
  <w:style w:type="paragraph" w:styleId="Quote">
    <w:name w:val="Quote"/>
    <w:basedOn w:val="Normal"/>
    <w:next w:val="Normal"/>
    <w:link w:val="QuoteChar"/>
    <w:uiPriority w:val="29"/>
    <w:qFormat/>
    <w:rsid w:val="00DA1374"/>
    <w:pPr>
      <w:spacing w:after="200" w:line="276" w:lineRule="auto"/>
      <w:jc w:val="left"/>
    </w:pPr>
    <w:rPr>
      <w:rFonts w:eastAsia="Times New Roman"/>
      <w:i/>
      <w:iCs/>
      <w:color w:val="000000"/>
      <w:lang w:val="en-GB" w:eastAsia="en-GB"/>
    </w:rPr>
  </w:style>
  <w:style w:type="character" w:customStyle="1" w:styleId="QuoteChar">
    <w:name w:val="Quote Char"/>
    <w:basedOn w:val="DefaultParagraphFont"/>
    <w:link w:val="Quote"/>
    <w:uiPriority w:val="29"/>
    <w:rsid w:val="00DA1374"/>
    <w:rPr>
      <w:rFonts w:eastAsia="Times New Roman"/>
      <w:i/>
      <w:iCs/>
      <w:color w:val="000000"/>
      <w:sz w:val="22"/>
      <w:szCs w:val="22"/>
    </w:rPr>
  </w:style>
  <w:style w:type="paragraph" w:styleId="IntenseQuote">
    <w:name w:val="Intense Quote"/>
    <w:basedOn w:val="Normal"/>
    <w:next w:val="Normal"/>
    <w:link w:val="IntenseQuoteChar"/>
    <w:uiPriority w:val="30"/>
    <w:qFormat/>
    <w:rsid w:val="00DA1374"/>
    <w:pPr>
      <w:pBdr>
        <w:bottom w:val="single" w:sz="4" w:space="4" w:color="5B9BD5"/>
      </w:pBdr>
      <w:spacing w:before="200" w:after="280" w:line="276" w:lineRule="auto"/>
      <w:ind w:left="936" w:right="936"/>
      <w:jc w:val="left"/>
    </w:pPr>
    <w:rPr>
      <w:rFonts w:eastAsia="Times New Roman"/>
      <w:b/>
      <w:bCs/>
      <w:i/>
      <w:iCs/>
      <w:color w:val="5B9BD5"/>
      <w:lang w:val="en-GB" w:eastAsia="en-GB"/>
    </w:rPr>
  </w:style>
  <w:style w:type="character" w:customStyle="1" w:styleId="IntenseQuoteChar">
    <w:name w:val="Intense Quote Char"/>
    <w:basedOn w:val="DefaultParagraphFont"/>
    <w:link w:val="IntenseQuote"/>
    <w:uiPriority w:val="30"/>
    <w:rsid w:val="00DA1374"/>
    <w:rPr>
      <w:rFonts w:eastAsia="Times New Roman"/>
      <w:b/>
      <w:bCs/>
      <w:i/>
      <w:iCs/>
      <w:color w:val="5B9BD5"/>
      <w:sz w:val="22"/>
      <w:szCs w:val="22"/>
    </w:rPr>
  </w:style>
  <w:style w:type="character" w:styleId="SubtleEmphasis">
    <w:name w:val="Subtle Emphasis"/>
    <w:uiPriority w:val="19"/>
    <w:qFormat/>
    <w:rsid w:val="00DA1374"/>
    <w:rPr>
      <w:i/>
      <w:iCs/>
      <w:color w:val="808080"/>
    </w:rPr>
  </w:style>
  <w:style w:type="character" w:styleId="IntenseEmphasis">
    <w:name w:val="Intense Emphasis"/>
    <w:uiPriority w:val="21"/>
    <w:qFormat/>
    <w:rsid w:val="00DA1374"/>
    <w:rPr>
      <w:b/>
      <w:bCs/>
      <w:i/>
      <w:iCs/>
      <w:color w:val="5B9BD5"/>
    </w:rPr>
  </w:style>
  <w:style w:type="character" w:styleId="SubtleReference">
    <w:name w:val="Subtle Reference"/>
    <w:uiPriority w:val="31"/>
    <w:qFormat/>
    <w:rsid w:val="00DA1374"/>
    <w:rPr>
      <w:smallCaps/>
      <w:color w:val="ED7D31"/>
      <w:u w:val="single"/>
    </w:rPr>
  </w:style>
  <w:style w:type="character" w:styleId="IntenseReference">
    <w:name w:val="Intense Reference"/>
    <w:uiPriority w:val="32"/>
    <w:qFormat/>
    <w:rsid w:val="00DA1374"/>
    <w:rPr>
      <w:b/>
      <w:bCs/>
      <w:smallCaps/>
      <w:color w:val="ED7D31"/>
      <w:spacing w:val="5"/>
      <w:u w:val="single"/>
    </w:rPr>
  </w:style>
  <w:style w:type="character" w:styleId="BookTitle">
    <w:name w:val="Book Title"/>
    <w:uiPriority w:val="33"/>
    <w:qFormat/>
    <w:rsid w:val="00DA1374"/>
    <w:rPr>
      <w:b/>
      <w:bCs/>
      <w:smallCaps/>
      <w:spacing w:val="5"/>
    </w:rPr>
  </w:style>
  <w:style w:type="character" w:customStyle="1" w:styleId="cf01">
    <w:name w:val="cf01"/>
    <w:rsid w:val="00DA1374"/>
    <w:rPr>
      <w:rFonts w:ascii="Segoe UI" w:hAnsi="Segoe UI" w:cs="Segoe UI" w:hint="default"/>
      <w:b/>
      <w:bCs/>
      <w:color w:val="262626"/>
      <w:sz w:val="18"/>
      <w:szCs w:val="18"/>
    </w:rPr>
  </w:style>
  <w:style w:type="character" w:customStyle="1" w:styleId="UnresolvedMention3">
    <w:name w:val="Unresolved Mention3"/>
    <w:basedOn w:val="DefaultParagraphFont"/>
    <w:uiPriority w:val="99"/>
    <w:semiHidden/>
    <w:unhideWhenUsed/>
    <w:rsid w:val="00CB23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67684">
      <w:bodyDiv w:val="1"/>
      <w:marLeft w:val="0"/>
      <w:marRight w:val="0"/>
      <w:marTop w:val="0"/>
      <w:marBottom w:val="0"/>
      <w:divBdr>
        <w:top w:val="none" w:sz="0" w:space="0" w:color="auto"/>
        <w:left w:val="none" w:sz="0" w:space="0" w:color="auto"/>
        <w:bottom w:val="none" w:sz="0" w:space="0" w:color="auto"/>
        <w:right w:val="none" w:sz="0" w:space="0" w:color="auto"/>
      </w:divBdr>
    </w:div>
    <w:div w:id="55129890">
      <w:bodyDiv w:val="1"/>
      <w:marLeft w:val="0"/>
      <w:marRight w:val="0"/>
      <w:marTop w:val="0"/>
      <w:marBottom w:val="0"/>
      <w:divBdr>
        <w:top w:val="none" w:sz="0" w:space="0" w:color="auto"/>
        <w:left w:val="none" w:sz="0" w:space="0" w:color="auto"/>
        <w:bottom w:val="none" w:sz="0" w:space="0" w:color="auto"/>
        <w:right w:val="none" w:sz="0" w:space="0" w:color="auto"/>
      </w:divBdr>
    </w:div>
    <w:div w:id="57897285">
      <w:bodyDiv w:val="1"/>
      <w:marLeft w:val="0"/>
      <w:marRight w:val="0"/>
      <w:marTop w:val="0"/>
      <w:marBottom w:val="0"/>
      <w:divBdr>
        <w:top w:val="none" w:sz="0" w:space="0" w:color="auto"/>
        <w:left w:val="none" w:sz="0" w:space="0" w:color="auto"/>
        <w:bottom w:val="none" w:sz="0" w:space="0" w:color="auto"/>
        <w:right w:val="none" w:sz="0" w:space="0" w:color="auto"/>
      </w:divBdr>
    </w:div>
    <w:div w:id="59251741">
      <w:bodyDiv w:val="1"/>
      <w:marLeft w:val="0"/>
      <w:marRight w:val="0"/>
      <w:marTop w:val="0"/>
      <w:marBottom w:val="0"/>
      <w:divBdr>
        <w:top w:val="none" w:sz="0" w:space="0" w:color="auto"/>
        <w:left w:val="none" w:sz="0" w:space="0" w:color="auto"/>
        <w:bottom w:val="none" w:sz="0" w:space="0" w:color="auto"/>
        <w:right w:val="none" w:sz="0" w:space="0" w:color="auto"/>
      </w:divBdr>
    </w:div>
    <w:div w:id="79526308">
      <w:bodyDiv w:val="1"/>
      <w:marLeft w:val="0"/>
      <w:marRight w:val="0"/>
      <w:marTop w:val="0"/>
      <w:marBottom w:val="0"/>
      <w:divBdr>
        <w:top w:val="none" w:sz="0" w:space="0" w:color="auto"/>
        <w:left w:val="none" w:sz="0" w:space="0" w:color="auto"/>
        <w:bottom w:val="none" w:sz="0" w:space="0" w:color="auto"/>
        <w:right w:val="none" w:sz="0" w:space="0" w:color="auto"/>
      </w:divBdr>
      <w:divsChild>
        <w:div w:id="569123610">
          <w:marLeft w:val="0"/>
          <w:marRight w:val="0"/>
          <w:marTop w:val="0"/>
          <w:marBottom w:val="0"/>
          <w:divBdr>
            <w:top w:val="none" w:sz="0" w:space="0" w:color="auto"/>
            <w:left w:val="none" w:sz="0" w:space="0" w:color="auto"/>
            <w:bottom w:val="none" w:sz="0" w:space="0" w:color="auto"/>
            <w:right w:val="none" w:sz="0" w:space="0" w:color="auto"/>
          </w:divBdr>
        </w:div>
        <w:div w:id="923613444">
          <w:marLeft w:val="0"/>
          <w:marRight w:val="0"/>
          <w:marTop w:val="0"/>
          <w:marBottom w:val="0"/>
          <w:divBdr>
            <w:top w:val="none" w:sz="0" w:space="0" w:color="auto"/>
            <w:left w:val="none" w:sz="0" w:space="0" w:color="auto"/>
            <w:bottom w:val="none" w:sz="0" w:space="0" w:color="auto"/>
            <w:right w:val="none" w:sz="0" w:space="0" w:color="auto"/>
          </w:divBdr>
        </w:div>
        <w:div w:id="1941718853">
          <w:marLeft w:val="0"/>
          <w:marRight w:val="0"/>
          <w:marTop w:val="0"/>
          <w:marBottom w:val="0"/>
          <w:divBdr>
            <w:top w:val="none" w:sz="0" w:space="0" w:color="auto"/>
            <w:left w:val="none" w:sz="0" w:space="0" w:color="auto"/>
            <w:bottom w:val="none" w:sz="0" w:space="0" w:color="auto"/>
            <w:right w:val="none" w:sz="0" w:space="0" w:color="auto"/>
          </w:divBdr>
          <w:divsChild>
            <w:div w:id="1770470698">
              <w:marLeft w:val="0"/>
              <w:marRight w:val="0"/>
              <w:marTop w:val="0"/>
              <w:marBottom w:val="0"/>
              <w:divBdr>
                <w:top w:val="none" w:sz="0" w:space="0" w:color="auto"/>
                <w:left w:val="none" w:sz="0" w:space="0" w:color="auto"/>
                <w:bottom w:val="none" w:sz="0" w:space="0" w:color="auto"/>
                <w:right w:val="none" w:sz="0" w:space="0" w:color="auto"/>
              </w:divBdr>
              <w:divsChild>
                <w:div w:id="1217280358">
                  <w:marLeft w:val="0"/>
                  <w:marRight w:val="0"/>
                  <w:marTop w:val="0"/>
                  <w:marBottom w:val="0"/>
                  <w:divBdr>
                    <w:top w:val="none" w:sz="0" w:space="0" w:color="auto"/>
                    <w:left w:val="none" w:sz="0" w:space="0" w:color="auto"/>
                    <w:bottom w:val="none" w:sz="0" w:space="0" w:color="auto"/>
                    <w:right w:val="none" w:sz="0" w:space="0" w:color="auto"/>
                  </w:divBdr>
                  <w:divsChild>
                    <w:div w:id="1534728195">
                      <w:marLeft w:val="0"/>
                      <w:marRight w:val="0"/>
                      <w:marTop w:val="0"/>
                      <w:marBottom w:val="0"/>
                      <w:divBdr>
                        <w:top w:val="none" w:sz="0" w:space="0" w:color="auto"/>
                        <w:left w:val="none" w:sz="0" w:space="0" w:color="auto"/>
                        <w:bottom w:val="none" w:sz="0" w:space="0" w:color="auto"/>
                        <w:right w:val="none" w:sz="0" w:space="0" w:color="auto"/>
                      </w:divBdr>
                      <w:divsChild>
                        <w:div w:id="1456825229">
                          <w:marLeft w:val="0"/>
                          <w:marRight w:val="0"/>
                          <w:marTop w:val="0"/>
                          <w:marBottom w:val="0"/>
                          <w:divBdr>
                            <w:top w:val="none" w:sz="0" w:space="0" w:color="auto"/>
                            <w:left w:val="none" w:sz="0" w:space="0" w:color="auto"/>
                            <w:bottom w:val="none" w:sz="0" w:space="0" w:color="auto"/>
                            <w:right w:val="none" w:sz="0" w:space="0" w:color="auto"/>
                          </w:divBdr>
                          <w:divsChild>
                            <w:div w:id="1985622771">
                              <w:marLeft w:val="0"/>
                              <w:marRight w:val="0"/>
                              <w:marTop w:val="0"/>
                              <w:marBottom w:val="0"/>
                              <w:divBdr>
                                <w:top w:val="none" w:sz="0" w:space="0" w:color="auto"/>
                                <w:left w:val="none" w:sz="0" w:space="0" w:color="auto"/>
                                <w:bottom w:val="none" w:sz="0" w:space="0" w:color="auto"/>
                                <w:right w:val="none" w:sz="0" w:space="0" w:color="auto"/>
                              </w:divBdr>
                              <w:divsChild>
                                <w:div w:id="1245990576">
                                  <w:marLeft w:val="0"/>
                                  <w:marRight w:val="0"/>
                                  <w:marTop w:val="0"/>
                                  <w:marBottom w:val="0"/>
                                  <w:divBdr>
                                    <w:top w:val="none" w:sz="0" w:space="0" w:color="auto"/>
                                    <w:left w:val="none" w:sz="0" w:space="0" w:color="auto"/>
                                    <w:bottom w:val="none" w:sz="0" w:space="0" w:color="auto"/>
                                    <w:right w:val="none" w:sz="0" w:space="0" w:color="auto"/>
                                  </w:divBdr>
                                  <w:divsChild>
                                    <w:div w:id="1726417711">
                                      <w:marLeft w:val="0"/>
                                      <w:marRight w:val="0"/>
                                      <w:marTop w:val="0"/>
                                      <w:marBottom w:val="0"/>
                                      <w:divBdr>
                                        <w:top w:val="none" w:sz="0" w:space="0" w:color="auto"/>
                                        <w:left w:val="none" w:sz="0" w:space="0" w:color="auto"/>
                                        <w:bottom w:val="none" w:sz="0" w:space="0" w:color="auto"/>
                                        <w:right w:val="none" w:sz="0" w:space="0" w:color="auto"/>
                                      </w:divBdr>
                                      <w:divsChild>
                                        <w:div w:id="1226523217">
                                          <w:marLeft w:val="0"/>
                                          <w:marRight w:val="0"/>
                                          <w:marTop w:val="0"/>
                                          <w:marBottom w:val="0"/>
                                          <w:divBdr>
                                            <w:top w:val="none" w:sz="0" w:space="0" w:color="auto"/>
                                            <w:left w:val="none" w:sz="0" w:space="0" w:color="auto"/>
                                            <w:bottom w:val="none" w:sz="0" w:space="0" w:color="auto"/>
                                            <w:right w:val="none" w:sz="0" w:space="0" w:color="auto"/>
                                          </w:divBdr>
                                          <w:divsChild>
                                            <w:div w:id="1030449115">
                                              <w:marLeft w:val="0"/>
                                              <w:marRight w:val="0"/>
                                              <w:marTop w:val="0"/>
                                              <w:marBottom w:val="0"/>
                                              <w:divBdr>
                                                <w:top w:val="none" w:sz="0" w:space="0" w:color="auto"/>
                                                <w:left w:val="none" w:sz="0" w:space="0" w:color="auto"/>
                                                <w:bottom w:val="none" w:sz="0" w:space="0" w:color="auto"/>
                                                <w:right w:val="none" w:sz="0" w:space="0" w:color="auto"/>
                                              </w:divBdr>
                                              <w:divsChild>
                                                <w:div w:id="1717389669">
                                                  <w:marLeft w:val="0"/>
                                                  <w:marRight w:val="0"/>
                                                  <w:marTop w:val="0"/>
                                                  <w:marBottom w:val="0"/>
                                                  <w:divBdr>
                                                    <w:top w:val="none" w:sz="0" w:space="0" w:color="auto"/>
                                                    <w:left w:val="none" w:sz="0" w:space="0" w:color="auto"/>
                                                    <w:bottom w:val="none" w:sz="0" w:space="0" w:color="auto"/>
                                                    <w:right w:val="none" w:sz="0" w:space="0" w:color="auto"/>
                                                  </w:divBdr>
                                                  <w:divsChild>
                                                    <w:div w:id="1533299212">
                                                      <w:marLeft w:val="0"/>
                                                      <w:marRight w:val="0"/>
                                                      <w:marTop w:val="0"/>
                                                      <w:marBottom w:val="0"/>
                                                      <w:divBdr>
                                                        <w:top w:val="none" w:sz="0" w:space="0" w:color="auto"/>
                                                        <w:left w:val="none" w:sz="0" w:space="0" w:color="auto"/>
                                                        <w:bottom w:val="none" w:sz="0" w:space="0" w:color="auto"/>
                                                        <w:right w:val="none" w:sz="0" w:space="0" w:color="auto"/>
                                                      </w:divBdr>
                                                      <w:divsChild>
                                                        <w:div w:id="1899129947">
                                                          <w:marLeft w:val="0"/>
                                                          <w:marRight w:val="0"/>
                                                          <w:marTop w:val="0"/>
                                                          <w:marBottom w:val="0"/>
                                                          <w:divBdr>
                                                            <w:top w:val="none" w:sz="0" w:space="0" w:color="auto"/>
                                                            <w:left w:val="none" w:sz="0" w:space="0" w:color="auto"/>
                                                            <w:bottom w:val="none" w:sz="0" w:space="0" w:color="auto"/>
                                                            <w:right w:val="none" w:sz="0" w:space="0" w:color="auto"/>
                                                          </w:divBdr>
                                                          <w:divsChild>
                                                            <w:div w:id="876549436">
                                                              <w:marLeft w:val="0"/>
                                                              <w:marRight w:val="0"/>
                                                              <w:marTop w:val="0"/>
                                                              <w:marBottom w:val="0"/>
                                                              <w:divBdr>
                                                                <w:top w:val="none" w:sz="0" w:space="0" w:color="auto"/>
                                                                <w:left w:val="none" w:sz="0" w:space="0" w:color="auto"/>
                                                                <w:bottom w:val="none" w:sz="0" w:space="0" w:color="auto"/>
                                                                <w:right w:val="none" w:sz="0" w:space="0" w:color="auto"/>
                                                              </w:divBdr>
                                                              <w:divsChild>
                                                                <w:div w:id="404761979">
                                                                  <w:marLeft w:val="0"/>
                                                                  <w:marRight w:val="0"/>
                                                                  <w:marTop w:val="0"/>
                                                                  <w:marBottom w:val="0"/>
                                                                  <w:divBdr>
                                                                    <w:top w:val="none" w:sz="0" w:space="0" w:color="auto"/>
                                                                    <w:left w:val="none" w:sz="0" w:space="0" w:color="auto"/>
                                                                    <w:bottom w:val="none" w:sz="0" w:space="0" w:color="auto"/>
                                                                    <w:right w:val="none" w:sz="0" w:space="0" w:color="auto"/>
                                                                  </w:divBdr>
                                                                  <w:divsChild>
                                                                    <w:div w:id="886913655">
                                                                      <w:marLeft w:val="0"/>
                                                                      <w:marRight w:val="0"/>
                                                                      <w:marTop w:val="0"/>
                                                                      <w:marBottom w:val="0"/>
                                                                      <w:divBdr>
                                                                        <w:top w:val="none" w:sz="0" w:space="0" w:color="auto"/>
                                                                        <w:left w:val="none" w:sz="0" w:space="0" w:color="auto"/>
                                                                        <w:bottom w:val="none" w:sz="0" w:space="0" w:color="auto"/>
                                                                        <w:right w:val="none" w:sz="0" w:space="0" w:color="auto"/>
                                                                      </w:divBdr>
                                                                      <w:divsChild>
                                                                        <w:div w:id="1888250044">
                                                                          <w:marLeft w:val="0"/>
                                                                          <w:marRight w:val="0"/>
                                                                          <w:marTop w:val="0"/>
                                                                          <w:marBottom w:val="0"/>
                                                                          <w:divBdr>
                                                                            <w:top w:val="none" w:sz="0" w:space="0" w:color="auto"/>
                                                                            <w:left w:val="none" w:sz="0" w:space="0" w:color="auto"/>
                                                                            <w:bottom w:val="none" w:sz="0" w:space="0" w:color="auto"/>
                                                                            <w:right w:val="none" w:sz="0" w:space="0" w:color="auto"/>
                                                                          </w:divBdr>
                                                                          <w:divsChild>
                                                                            <w:div w:id="169495342">
                                                                              <w:marLeft w:val="0"/>
                                                                              <w:marRight w:val="0"/>
                                                                              <w:marTop w:val="0"/>
                                                                              <w:marBottom w:val="0"/>
                                                                              <w:divBdr>
                                                                                <w:top w:val="none" w:sz="0" w:space="0" w:color="auto"/>
                                                                                <w:left w:val="none" w:sz="0" w:space="0" w:color="auto"/>
                                                                                <w:bottom w:val="none" w:sz="0" w:space="0" w:color="auto"/>
                                                                                <w:right w:val="none" w:sz="0" w:space="0" w:color="auto"/>
                                                                              </w:divBdr>
                                                                              <w:divsChild>
                                                                                <w:div w:id="253318464">
                                                                                  <w:marLeft w:val="0"/>
                                                                                  <w:marRight w:val="0"/>
                                                                                  <w:marTop w:val="0"/>
                                                                                  <w:marBottom w:val="0"/>
                                                                                  <w:divBdr>
                                                                                    <w:top w:val="none" w:sz="0" w:space="0" w:color="auto"/>
                                                                                    <w:left w:val="none" w:sz="0" w:space="0" w:color="auto"/>
                                                                                    <w:bottom w:val="none" w:sz="0" w:space="0" w:color="auto"/>
                                                                                    <w:right w:val="none" w:sz="0" w:space="0" w:color="auto"/>
                                                                                  </w:divBdr>
                                                                                  <w:divsChild>
                                                                                    <w:div w:id="1244950977">
                                                                                      <w:marLeft w:val="0"/>
                                                                                      <w:marRight w:val="0"/>
                                                                                      <w:marTop w:val="0"/>
                                                                                      <w:marBottom w:val="0"/>
                                                                                      <w:divBdr>
                                                                                        <w:top w:val="none" w:sz="0" w:space="0" w:color="auto"/>
                                                                                        <w:left w:val="none" w:sz="0" w:space="0" w:color="auto"/>
                                                                                        <w:bottom w:val="none" w:sz="0" w:space="0" w:color="auto"/>
                                                                                        <w:right w:val="none" w:sz="0" w:space="0" w:color="auto"/>
                                                                                      </w:divBdr>
                                                                                      <w:divsChild>
                                                                                        <w:div w:id="1031304633">
                                                                                          <w:marLeft w:val="0"/>
                                                                                          <w:marRight w:val="0"/>
                                                                                          <w:marTop w:val="0"/>
                                                                                          <w:marBottom w:val="0"/>
                                                                                          <w:divBdr>
                                                                                            <w:top w:val="none" w:sz="0" w:space="0" w:color="auto"/>
                                                                                            <w:left w:val="none" w:sz="0" w:space="0" w:color="auto"/>
                                                                                            <w:bottom w:val="none" w:sz="0" w:space="0" w:color="auto"/>
                                                                                            <w:right w:val="none" w:sz="0" w:space="0" w:color="auto"/>
                                                                                          </w:divBdr>
                                                                                          <w:divsChild>
                                                                                            <w:div w:id="568661101">
                                                                                              <w:marLeft w:val="0"/>
                                                                                              <w:marRight w:val="0"/>
                                                                                              <w:marTop w:val="0"/>
                                                                                              <w:marBottom w:val="0"/>
                                                                                              <w:divBdr>
                                                                                                <w:top w:val="none" w:sz="0" w:space="0" w:color="auto"/>
                                                                                                <w:left w:val="none" w:sz="0" w:space="0" w:color="auto"/>
                                                                                                <w:bottom w:val="none" w:sz="0" w:space="0" w:color="auto"/>
                                                                                                <w:right w:val="none" w:sz="0" w:space="0" w:color="auto"/>
                                                                                              </w:divBdr>
                                                                                              <w:divsChild>
                                                                                                <w:div w:id="1954939752">
                                                                                                  <w:marLeft w:val="0"/>
                                                                                                  <w:marRight w:val="0"/>
                                                                                                  <w:marTop w:val="0"/>
                                                                                                  <w:marBottom w:val="0"/>
                                                                                                  <w:divBdr>
                                                                                                    <w:top w:val="none" w:sz="0" w:space="0" w:color="auto"/>
                                                                                                    <w:left w:val="none" w:sz="0" w:space="0" w:color="auto"/>
                                                                                                    <w:bottom w:val="none" w:sz="0" w:space="0" w:color="auto"/>
                                                                                                    <w:right w:val="none" w:sz="0" w:space="0" w:color="auto"/>
                                                                                                  </w:divBdr>
                                                                                                  <w:divsChild>
                                                                                                    <w:div w:id="720439968">
                                                                                                      <w:marLeft w:val="0"/>
                                                                                                      <w:marRight w:val="0"/>
                                                                                                      <w:marTop w:val="0"/>
                                                                                                      <w:marBottom w:val="0"/>
                                                                                                      <w:divBdr>
                                                                                                        <w:top w:val="none" w:sz="0" w:space="0" w:color="auto"/>
                                                                                                        <w:left w:val="none" w:sz="0" w:space="0" w:color="auto"/>
                                                                                                        <w:bottom w:val="none" w:sz="0" w:space="0" w:color="auto"/>
                                                                                                        <w:right w:val="none" w:sz="0" w:space="0" w:color="auto"/>
                                                                                                      </w:divBdr>
                                                                                                      <w:divsChild>
                                                                                                        <w:div w:id="1387022682">
                                                                                                          <w:marLeft w:val="0"/>
                                                                                                          <w:marRight w:val="0"/>
                                                                                                          <w:marTop w:val="0"/>
                                                                                                          <w:marBottom w:val="0"/>
                                                                                                          <w:divBdr>
                                                                                                            <w:top w:val="none" w:sz="0" w:space="0" w:color="auto"/>
                                                                                                            <w:left w:val="none" w:sz="0" w:space="0" w:color="auto"/>
                                                                                                            <w:bottom w:val="none" w:sz="0" w:space="0" w:color="auto"/>
                                                                                                            <w:right w:val="none" w:sz="0" w:space="0" w:color="auto"/>
                                                                                                          </w:divBdr>
                                                                                                          <w:divsChild>
                                                                                                            <w:div w:id="1835609744">
                                                                                                              <w:marLeft w:val="0"/>
                                                                                                              <w:marRight w:val="0"/>
                                                                                                              <w:marTop w:val="0"/>
                                                                                                              <w:marBottom w:val="0"/>
                                                                                                              <w:divBdr>
                                                                                                                <w:top w:val="none" w:sz="0" w:space="0" w:color="auto"/>
                                                                                                                <w:left w:val="none" w:sz="0" w:space="0" w:color="auto"/>
                                                                                                                <w:bottom w:val="none" w:sz="0" w:space="0" w:color="auto"/>
                                                                                                                <w:right w:val="none" w:sz="0" w:space="0" w:color="auto"/>
                                                                                                              </w:divBdr>
                                                                                                              <w:divsChild>
                                                                                                                <w:div w:id="679046528">
                                                                                                                  <w:marLeft w:val="0"/>
                                                                                                                  <w:marRight w:val="0"/>
                                                                                                                  <w:marTop w:val="0"/>
                                                                                                                  <w:marBottom w:val="0"/>
                                                                                                                  <w:divBdr>
                                                                                                                    <w:top w:val="none" w:sz="0" w:space="0" w:color="auto"/>
                                                                                                                    <w:left w:val="none" w:sz="0" w:space="0" w:color="auto"/>
                                                                                                                    <w:bottom w:val="none" w:sz="0" w:space="0" w:color="auto"/>
                                                                                                                    <w:right w:val="none" w:sz="0" w:space="0" w:color="auto"/>
                                                                                                                  </w:divBdr>
                                                                                                                  <w:divsChild>
                                                                                                                    <w:div w:id="1156186869">
                                                                                                                      <w:marLeft w:val="0"/>
                                                                                                                      <w:marRight w:val="0"/>
                                                                                                                      <w:marTop w:val="0"/>
                                                                                                                      <w:marBottom w:val="0"/>
                                                                                                                      <w:divBdr>
                                                                                                                        <w:top w:val="none" w:sz="0" w:space="0" w:color="auto"/>
                                                                                                                        <w:left w:val="none" w:sz="0" w:space="0" w:color="auto"/>
                                                                                                                        <w:bottom w:val="none" w:sz="0" w:space="0" w:color="auto"/>
                                                                                                                        <w:right w:val="none" w:sz="0" w:space="0" w:color="auto"/>
                                                                                                                      </w:divBdr>
                                                                                                                      <w:divsChild>
                                                                                                                        <w:div w:id="1002053026">
                                                                                                                          <w:marLeft w:val="0"/>
                                                                                                                          <w:marRight w:val="0"/>
                                                                                                                          <w:marTop w:val="0"/>
                                                                                                                          <w:marBottom w:val="0"/>
                                                                                                                          <w:divBdr>
                                                                                                                            <w:top w:val="none" w:sz="0" w:space="0" w:color="auto"/>
                                                                                                                            <w:left w:val="none" w:sz="0" w:space="0" w:color="auto"/>
                                                                                                                            <w:bottom w:val="none" w:sz="0" w:space="0" w:color="auto"/>
                                                                                                                            <w:right w:val="none" w:sz="0" w:space="0" w:color="auto"/>
                                                                                                                          </w:divBdr>
                                                                                                                          <w:divsChild>
                                                                                                                            <w:div w:id="54400204">
                                                                                                                              <w:marLeft w:val="0"/>
                                                                                                                              <w:marRight w:val="0"/>
                                                                                                                              <w:marTop w:val="0"/>
                                                                                                                              <w:marBottom w:val="0"/>
                                                                                                                              <w:divBdr>
                                                                                                                                <w:top w:val="none" w:sz="0" w:space="0" w:color="auto"/>
                                                                                                                                <w:left w:val="none" w:sz="0" w:space="0" w:color="auto"/>
                                                                                                                                <w:bottom w:val="none" w:sz="0" w:space="0" w:color="auto"/>
                                                                                                                                <w:right w:val="none" w:sz="0" w:space="0" w:color="auto"/>
                                                                                                                              </w:divBdr>
                                                                                                                              <w:divsChild>
                                                                                                                                <w:div w:id="593975258">
                                                                                                                                  <w:marLeft w:val="0"/>
                                                                                                                                  <w:marRight w:val="0"/>
                                                                                                                                  <w:marTop w:val="0"/>
                                                                                                                                  <w:marBottom w:val="0"/>
                                                                                                                                  <w:divBdr>
                                                                                                                                    <w:top w:val="none" w:sz="0" w:space="0" w:color="auto"/>
                                                                                                                                    <w:left w:val="none" w:sz="0" w:space="0" w:color="auto"/>
                                                                                                                                    <w:bottom w:val="none" w:sz="0" w:space="0" w:color="auto"/>
                                                                                                                                    <w:right w:val="none" w:sz="0" w:space="0" w:color="auto"/>
                                                                                                                                  </w:divBdr>
                                                                                                                                  <w:divsChild>
                                                                                                                                    <w:div w:id="2067874120">
                                                                                                                                      <w:marLeft w:val="0"/>
                                                                                                                                      <w:marRight w:val="0"/>
                                                                                                                                      <w:marTop w:val="0"/>
                                                                                                                                      <w:marBottom w:val="0"/>
                                                                                                                                      <w:divBdr>
                                                                                                                                        <w:top w:val="none" w:sz="0" w:space="0" w:color="auto"/>
                                                                                                                                        <w:left w:val="none" w:sz="0" w:space="0" w:color="auto"/>
                                                                                                                                        <w:bottom w:val="none" w:sz="0" w:space="0" w:color="auto"/>
                                                                                                                                        <w:right w:val="none" w:sz="0" w:space="0" w:color="auto"/>
                                                                                                                                      </w:divBdr>
                                                                                                                                      <w:divsChild>
                                                                                                                                        <w:div w:id="2088649640">
                                                                                                                                          <w:marLeft w:val="0"/>
                                                                                                                                          <w:marRight w:val="0"/>
                                                                                                                                          <w:marTop w:val="0"/>
                                                                                                                                          <w:marBottom w:val="0"/>
                                                                                                                                          <w:divBdr>
                                                                                                                                            <w:top w:val="none" w:sz="0" w:space="0" w:color="auto"/>
                                                                                                                                            <w:left w:val="none" w:sz="0" w:space="0" w:color="auto"/>
                                                                                                                                            <w:bottom w:val="none" w:sz="0" w:space="0" w:color="auto"/>
                                                                                                                                            <w:right w:val="none" w:sz="0" w:space="0" w:color="auto"/>
                                                                                                                                          </w:divBdr>
                                                                                                                                          <w:divsChild>
                                                                                                                                            <w:div w:id="948391749">
                                                                                                                                              <w:marLeft w:val="0"/>
                                                                                                                                              <w:marRight w:val="0"/>
                                                                                                                                              <w:marTop w:val="0"/>
                                                                                                                                              <w:marBottom w:val="0"/>
                                                                                                                                              <w:divBdr>
                                                                                                                                                <w:top w:val="none" w:sz="0" w:space="0" w:color="auto"/>
                                                                                                                                                <w:left w:val="none" w:sz="0" w:space="0" w:color="auto"/>
                                                                                                                                                <w:bottom w:val="none" w:sz="0" w:space="0" w:color="auto"/>
                                                                                                                                                <w:right w:val="none" w:sz="0" w:space="0" w:color="auto"/>
                                                                                                                                              </w:divBdr>
                                                                                                                                              <w:divsChild>
                                                                                                                                                <w:div w:id="1529104339">
                                                                                                                                                  <w:marLeft w:val="0"/>
                                                                                                                                                  <w:marRight w:val="0"/>
                                                                                                                                                  <w:marTop w:val="0"/>
                                                                                                                                                  <w:marBottom w:val="0"/>
                                                                                                                                                  <w:divBdr>
                                                                                                                                                    <w:top w:val="none" w:sz="0" w:space="0" w:color="auto"/>
                                                                                                                                                    <w:left w:val="none" w:sz="0" w:space="0" w:color="auto"/>
                                                                                                                                                    <w:bottom w:val="none" w:sz="0" w:space="0" w:color="auto"/>
                                                                                                                                                    <w:right w:val="none" w:sz="0" w:space="0" w:color="auto"/>
                                                                                                                                                  </w:divBdr>
                                                                                                                                                  <w:divsChild>
                                                                                                                                                    <w:div w:id="724527914">
                                                                                                                                                      <w:marLeft w:val="0"/>
                                                                                                                                                      <w:marRight w:val="0"/>
                                                                                                                                                      <w:marTop w:val="0"/>
                                                                                                                                                      <w:marBottom w:val="0"/>
                                                                                                                                                      <w:divBdr>
                                                                                                                                                        <w:top w:val="none" w:sz="0" w:space="0" w:color="auto"/>
                                                                                                                                                        <w:left w:val="none" w:sz="0" w:space="0" w:color="auto"/>
                                                                                                                                                        <w:bottom w:val="none" w:sz="0" w:space="0" w:color="auto"/>
                                                                                                                                                        <w:right w:val="none" w:sz="0" w:space="0" w:color="auto"/>
                                                                                                                                                      </w:divBdr>
                                                                                                                                                      <w:divsChild>
                                                                                                                                                        <w:div w:id="1234511351">
                                                                                                                                                          <w:marLeft w:val="0"/>
                                                                                                                                                          <w:marRight w:val="0"/>
                                                                                                                                                          <w:marTop w:val="0"/>
                                                                                                                                                          <w:marBottom w:val="0"/>
                                                                                                                                                          <w:divBdr>
                                                                                                                                                            <w:top w:val="none" w:sz="0" w:space="0" w:color="auto"/>
                                                                                                                                                            <w:left w:val="none" w:sz="0" w:space="0" w:color="auto"/>
                                                                                                                                                            <w:bottom w:val="none" w:sz="0" w:space="0" w:color="auto"/>
                                                                                                                                                            <w:right w:val="none" w:sz="0" w:space="0" w:color="auto"/>
                                                                                                                                                          </w:divBdr>
                                                                                                                                                          <w:divsChild>
                                                                                                                                                            <w:div w:id="1516193691">
                                                                                                                                                              <w:marLeft w:val="0"/>
                                                                                                                                                              <w:marRight w:val="0"/>
                                                                                                                                                              <w:marTop w:val="0"/>
                                                                                                                                                              <w:marBottom w:val="0"/>
                                                                                                                                                              <w:divBdr>
                                                                                                                                                                <w:top w:val="none" w:sz="0" w:space="0" w:color="auto"/>
                                                                                                                                                                <w:left w:val="none" w:sz="0" w:space="0" w:color="auto"/>
                                                                                                                                                                <w:bottom w:val="none" w:sz="0" w:space="0" w:color="auto"/>
                                                                                                                                                                <w:right w:val="none" w:sz="0" w:space="0" w:color="auto"/>
                                                                                                                                                              </w:divBdr>
                                                                                                                                                              <w:divsChild>
                                                                                                                                                                <w:div w:id="598484354">
                                                                                                                                                                  <w:marLeft w:val="0"/>
                                                                                                                                                                  <w:marRight w:val="0"/>
                                                                                                                                                                  <w:marTop w:val="0"/>
                                                                                                                                                                  <w:marBottom w:val="0"/>
                                                                                                                                                                  <w:divBdr>
                                                                                                                                                                    <w:top w:val="none" w:sz="0" w:space="0" w:color="auto"/>
                                                                                                                                                                    <w:left w:val="none" w:sz="0" w:space="0" w:color="auto"/>
                                                                                                                                                                    <w:bottom w:val="none" w:sz="0" w:space="0" w:color="auto"/>
                                                                                                                                                                    <w:right w:val="none" w:sz="0" w:space="0" w:color="auto"/>
                                                                                                                                                                  </w:divBdr>
                                                                                                                                                                  <w:divsChild>
                                                                                                                                                                    <w:div w:id="549608159">
                                                                                                                                                                      <w:marLeft w:val="0"/>
                                                                                                                                                                      <w:marRight w:val="0"/>
                                                                                                                                                                      <w:marTop w:val="0"/>
                                                                                                                                                                      <w:marBottom w:val="0"/>
                                                                                                                                                                      <w:divBdr>
                                                                                                                                                                        <w:top w:val="none" w:sz="0" w:space="0" w:color="auto"/>
                                                                                                                                                                        <w:left w:val="none" w:sz="0" w:space="0" w:color="auto"/>
                                                                                                                                                                        <w:bottom w:val="none" w:sz="0" w:space="0" w:color="auto"/>
                                                                                                                                                                        <w:right w:val="none" w:sz="0" w:space="0" w:color="auto"/>
                                                                                                                                                                      </w:divBdr>
                                                                                                                                                                      <w:divsChild>
                                                                                                                                                                        <w:div w:id="693115699">
                                                                                                                                                                          <w:marLeft w:val="0"/>
                                                                                                                                                                          <w:marRight w:val="0"/>
                                                                                                                                                                          <w:marTop w:val="0"/>
                                                                                                                                                                          <w:marBottom w:val="0"/>
                                                                                                                                                                          <w:divBdr>
                                                                                                                                                                            <w:top w:val="none" w:sz="0" w:space="0" w:color="auto"/>
                                                                                                                                                                            <w:left w:val="none" w:sz="0" w:space="0" w:color="auto"/>
                                                                                                                                                                            <w:bottom w:val="none" w:sz="0" w:space="0" w:color="auto"/>
                                                                                                                                                                            <w:right w:val="none" w:sz="0" w:space="0" w:color="auto"/>
                                                                                                                                                                          </w:divBdr>
                                                                                                                                                                          <w:divsChild>
                                                                                                                                                                            <w:div w:id="1566916118">
                                                                                                                                                                              <w:marLeft w:val="0"/>
                                                                                                                                                                              <w:marRight w:val="0"/>
                                                                                                                                                                              <w:marTop w:val="0"/>
                                                                                                                                                                              <w:marBottom w:val="0"/>
                                                                                                                                                                              <w:divBdr>
                                                                                                                                                                                <w:top w:val="none" w:sz="0" w:space="0" w:color="auto"/>
                                                                                                                                                                                <w:left w:val="none" w:sz="0" w:space="0" w:color="auto"/>
                                                                                                                                                                                <w:bottom w:val="none" w:sz="0" w:space="0" w:color="auto"/>
                                                                                                                                                                                <w:right w:val="none" w:sz="0" w:space="0" w:color="auto"/>
                                                                                                                                                                              </w:divBdr>
                                                                                                                                                                              <w:divsChild>
                                                                                                                                                                                <w:div w:id="775367137">
                                                                                                                                                                                  <w:marLeft w:val="0"/>
                                                                                                                                                                                  <w:marRight w:val="0"/>
                                                                                                                                                                                  <w:marTop w:val="0"/>
                                                                                                                                                                                  <w:marBottom w:val="0"/>
                                                                                                                                                                                  <w:divBdr>
                                                                                                                                                                                    <w:top w:val="none" w:sz="0" w:space="0" w:color="auto"/>
                                                                                                                                                                                    <w:left w:val="none" w:sz="0" w:space="0" w:color="auto"/>
                                                                                                                                                                                    <w:bottom w:val="none" w:sz="0" w:space="0" w:color="auto"/>
                                                                                                                                                                                    <w:right w:val="none" w:sz="0" w:space="0" w:color="auto"/>
                                                                                                                                                                                  </w:divBdr>
                                                                                                                                                                                  <w:divsChild>
                                                                                                                                                                                    <w:div w:id="1601261341">
                                                                                                                                                                                      <w:marLeft w:val="0"/>
                                                                                                                                                                                      <w:marRight w:val="0"/>
                                                                                                                                                                                      <w:marTop w:val="0"/>
                                                                                                                                                                                      <w:marBottom w:val="0"/>
                                                                                                                                                                                      <w:divBdr>
                                                                                                                                                                                        <w:top w:val="none" w:sz="0" w:space="0" w:color="auto"/>
                                                                                                                                                                                        <w:left w:val="none" w:sz="0" w:space="0" w:color="auto"/>
                                                                                                                                                                                        <w:bottom w:val="none" w:sz="0" w:space="0" w:color="auto"/>
                                                                                                                                                                                        <w:right w:val="none" w:sz="0" w:space="0" w:color="auto"/>
                                                                                                                                                                                      </w:divBdr>
                                                                                                                                                                                      <w:divsChild>
                                                                                                                                                                                        <w:div w:id="618494252">
                                                                                                                                                                                          <w:marLeft w:val="0"/>
                                                                                                                                                                                          <w:marRight w:val="0"/>
                                                                                                                                                                                          <w:marTop w:val="0"/>
                                                                                                                                                                                          <w:marBottom w:val="0"/>
                                                                                                                                                                                          <w:divBdr>
                                                                                                                                                                                            <w:top w:val="none" w:sz="0" w:space="0" w:color="auto"/>
                                                                                                                                                                                            <w:left w:val="none" w:sz="0" w:space="0" w:color="auto"/>
                                                                                                                                                                                            <w:bottom w:val="none" w:sz="0" w:space="0" w:color="auto"/>
                                                                                                                                                                                            <w:right w:val="none" w:sz="0" w:space="0" w:color="auto"/>
                                                                                                                                                                                          </w:divBdr>
                                                                                                                                                                                          <w:divsChild>
                                                                                                                                                                                            <w:div w:id="1926648449">
                                                                                                                                                                                              <w:marLeft w:val="0"/>
                                                                                                                                                                                              <w:marRight w:val="0"/>
                                                                                                                                                                                              <w:marTop w:val="0"/>
                                                                                                                                                                                              <w:marBottom w:val="0"/>
                                                                                                                                                                                              <w:divBdr>
                                                                                                                                                                                                <w:top w:val="none" w:sz="0" w:space="0" w:color="auto"/>
                                                                                                                                                                                                <w:left w:val="none" w:sz="0" w:space="0" w:color="auto"/>
                                                                                                                                                                                                <w:bottom w:val="none" w:sz="0" w:space="0" w:color="auto"/>
                                                                                                                                                                                                <w:right w:val="none" w:sz="0" w:space="0" w:color="auto"/>
                                                                                                                                                                                              </w:divBdr>
                                                                                                                                                                                              <w:divsChild>
                                                                                                                                                                                                <w:div w:id="737552392">
                                                                                                                                                                                                  <w:marLeft w:val="0"/>
                                                                                                                                                                                                  <w:marRight w:val="0"/>
                                                                                                                                                                                                  <w:marTop w:val="0"/>
                                                                                                                                                                                                  <w:marBottom w:val="0"/>
                                                                                                                                                                                                  <w:divBdr>
                                                                                                                                                                                                    <w:top w:val="none" w:sz="0" w:space="0" w:color="auto"/>
                                                                                                                                                                                                    <w:left w:val="none" w:sz="0" w:space="0" w:color="auto"/>
                                                                                                                                                                                                    <w:bottom w:val="none" w:sz="0" w:space="0" w:color="auto"/>
                                                                                                                                                                                                    <w:right w:val="none" w:sz="0" w:space="0" w:color="auto"/>
                                                                                                                                                                                                  </w:divBdr>
                                                                                                                                                                                                  <w:divsChild>
                                                                                                                                                                                                    <w:div w:id="1771468536">
                                                                                                                                                                                                      <w:marLeft w:val="0"/>
                                                                                                                                                                                                      <w:marRight w:val="0"/>
                                                                                                                                                                                                      <w:marTop w:val="0"/>
                                                                                                                                                                                                      <w:marBottom w:val="0"/>
                                                                                                                                                                                                      <w:divBdr>
                                                                                                                                                                                                        <w:top w:val="none" w:sz="0" w:space="0" w:color="auto"/>
                                                                                                                                                                                                        <w:left w:val="none" w:sz="0" w:space="0" w:color="auto"/>
                                                                                                                                                                                                        <w:bottom w:val="none" w:sz="0" w:space="0" w:color="auto"/>
                                                                                                                                                                                                        <w:right w:val="none" w:sz="0" w:space="0" w:color="auto"/>
                                                                                                                                                                                                      </w:divBdr>
                                                                                                                                                                                                      <w:divsChild>
                                                                                                                                                                                                        <w:div w:id="840659921">
                                                                                                                                                                                                          <w:marLeft w:val="0"/>
                                                                                                                                                                                                          <w:marRight w:val="0"/>
                                                                                                                                                                                                          <w:marTop w:val="0"/>
                                                                                                                                                                                                          <w:marBottom w:val="0"/>
                                                                                                                                                                                                          <w:divBdr>
                                                                                                                                                                                                            <w:top w:val="none" w:sz="0" w:space="0" w:color="auto"/>
                                                                                                                                                                                                            <w:left w:val="none" w:sz="0" w:space="0" w:color="auto"/>
                                                                                                                                                                                                            <w:bottom w:val="none" w:sz="0" w:space="0" w:color="auto"/>
                                                                                                                                                                                                            <w:right w:val="none" w:sz="0" w:space="0" w:color="auto"/>
                                                                                                                                                                                                          </w:divBdr>
                                                                                                                                                                                                          <w:divsChild>
                                                                                                                                                                                                            <w:div w:id="294724530">
                                                                                                                                                                                                              <w:marLeft w:val="0"/>
                                                                                                                                                                                                              <w:marRight w:val="0"/>
                                                                                                                                                                                                              <w:marTop w:val="0"/>
                                                                                                                                                                                                              <w:marBottom w:val="0"/>
                                                                                                                                                                                                              <w:divBdr>
                                                                                                                                                                                                                <w:top w:val="none" w:sz="0" w:space="0" w:color="auto"/>
                                                                                                                                                                                                                <w:left w:val="none" w:sz="0" w:space="0" w:color="auto"/>
                                                                                                                                                                                                                <w:bottom w:val="none" w:sz="0" w:space="0" w:color="auto"/>
                                                                                                                                                                                                                <w:right w:val="none" w:sz="0" w:space="0" w:color="auto"/>
                                                                                                                                                                                                              </w:divBdr>
                                                                                                                                                                                                              <w:divsChild>
                                                                                                                                                                                                                <w:div w:id="482696006">
                                                                                                                                                                                                                  <w:marLeft w:val="0"/>
                                                                                                                                                                                                                  <w:marRight w:val="0"/>
                                                                                                                                                                                                                  <w:marTop w:val="0"/>
                                                                                                                                                                                                                  <w:marBottom w:val="0"/>
                                                                                                                                                                                                                  <w:divBdr>
                                                                                                                                                                                                                    <w:top w:val="none" w:sz="0" w:space="0" w:color="auto"/>
                                                                                                                                                                                                                    <w:left w:val="none" w:sz="0" w:space="0" w:color="auto"/>
                                                                                                                                                                                                                    <w:bottom w:val="none" w:sz="0" w:space="0" w:color="auto"/>
                                                                                                                                                                                                                    <w:right w:val="none" w:sz="0" w:space="0" w:color="auto"/>
                                                                                                                                                                                                                  </w:divBdr>
                                                                                                                                                                                                                  <w:divsChild>
                                                                                                                                                                                                                    <w:div w:id="433093895">
                                                                                                                                                                                                                      <w:marLeft w:val="0"/>
                                                                                                                                                                                                                      <w:marRight w:val="0"/>
                                                                                                                                                                                                                      <w:marTop w:val="0"/>
                                                                                                                                                                                                                      <w:marBottom w:val="0"/>
                                                                                                                                                                                                                      <w:divBdr>
                                                                                                                                                                                                                        <w:top w:val="none" w:sz="0" w:space="0" w:color="auto"/>
                                                                                                                                                                                                                        <w:left w:val="none" w:sz="0" w:space="0" w:color="auto"/>
                                                                                                                                                                                                                        <w:bottom w:val="none" w:sz="0" w:space="0" w:color="auto"/>
                                                                                                                                                                                                                        <w:right w:val="none" w:sz="0" w:space="0" w:color="auto"/>
                                                                                                                                                                                                                      </w:divBdr>
                                                                                                                                                                                                                      <w:divsChild>
                                                                                                                                                                                                                        <w:div w:id="1874029559">
                                                                                                                                                                                                                          <w:marLeft w:val="0"/>
                                                                                                                                                                                                                          <w:marRight w:val="0"/>
                                                                                                                                                                                                                          <w:marTop w:val="0"/>
                                                                                                                                                                                                                          <w:marBottom w:val="0"/>
                                                                                                                                                                                                                          <w:divBdr>
                                                                                                                                                                                                                            <w:top w:val="none" w:sz="0" w:space="0" w:color="auto"/>
                                                                                                                                                                                                                            <w:left w:val="none" w:sz="0" w:space="0" w:color="auto"/>
                                                                                                                                                                                                                            <w:bottom w:val="none" w:sz="0" w:space="0" w:color="auto"/>
                                                                                                                                                                                                                            <w:right w:val="none" w:sz="0" w:space="0" w:color="auto"/>
                                                                                                                                                                                                                          </w:divBdr>
                                                                                                                                                                                                                          <w:divsChild>
                                                                                                                                                                                                                            <w:div w:id="577249046">
                                                                                                                                                                                                                              <w:marLeft w:val="0"/>
                                                                                                                                                                                                                              <w:marRight w:val="0"/>
                                                                                                                                                                                                                              <w:marTop w:val="0"/>
                                                                                                                                                                                                                              <w:marBottom w:val="0"/>
                                                                                                                                                                                                                              <w:divBdr>
                                                                                                                                                                                                                                <w:top w:val="none" w:sz="0" w:space="0" w:color="auto"/>
                                                                                                                                                                                                                                <w:left w:val="none" w:sz="0" w:space="0" w:color="auto"/>
                                                                                                                                                                                                                                <w:bottom w:val="none" w:sz="0" w:space="0" w:color="auto"/>
                                                                                                                                                                                                                                <w:right w:val="none" w:sz="0" w:space="0" w:color="auto"/>
                                                                                                                                                                                                                              </w:divBdr>
                                                                                                                                                                                                                              <w:divsChild>
                                                                                                                                                                                                                                <w:div w:id="715858614">
                                                                                                                                                                                                                                  <w:marLeft w:val="0"/>
                                                                                                                                                                                                                                  <w:marRight w:val="0"/>
                                                                                                                                                                                                                                  <w:marTop w:val="0"/>
                                                                                                                                                                                                                                  <w:marBottom w:val="0"/>
                                                                                                                                                                                                                                  <w:divBdr>
                                                                                                                                                                                                                                    <w:top w:val="none" w:sz="0" w:space="0" w:color="auto"/>
                                                                                                                                                                                                                                    <w:left w:val="none" w:sz="0" w:space="0" w:color="auto"/>
                                                                                                                                                                                                                                    <w:bottom w:val="none" w:sz="0" w:space="0" w:color="auto"/>
                                                                                                                                                                                                                                    <w:right w:val="none" w:sz="0" w:space="0" w:color="auto"/>
                                                                                                                                                                                                                                  </w:divBdr>
                                                                                                                                                                                                                                  <w:divsChild>
                                                                                                                                                                                                                                    <w:div w:id="1413351575">
                                                                                                                                                                                                                                      <w:marLeft w:val="0"/>
                                                                                                                                                                                                                                      <w:marRight w:val="0"/>
                                                                                                                                                                                                                                      <w:marTop w:val="0"/>
                                                                                                                                                                                                                                      <w:marBottom w:val="0"/>
                                                                                                                                                                                                                                      <w:divBdr>
                                                                                                                                                                                                                                        <w:top w:val="none" w:sz="0" w:space="0" w:color="auto"/>
                                                                                                                                                                                                                                        <w:left w:val="none" w:sz="0" w:space="0" w:color="auto"/>
                                                                                                                                                                                                                                        <w:bottom w:val="none" w:sz="0" w:space="0" w:color="auto"/>
                                                                                                                                                                                                                                        <w:right w:val="none" w:sz="0" w:space="0" w:color="auto"/>
                                                                                                                                                                                                                                      </w:divBdr>
                                                                                                                                                                                                                                      <w:divsChild>
                                                                                                                                                                                                                                        <w:div w:id="1711881000">
                                                                                                                                                                                                                                          <w:marLeft w:val="0"/>
                                                                                                                                                                                                                                          <w:marRight w:val="0"/>
                                                                                                                                                                                                                                          <w:marTop w:val="0"/>
                                                                                                                                                                                                                                          <w:marBottom w:val="0"/>
                                                                                                                                                                                                                                          <w:divBdr>
                                                                                                                                                                                                                                            <w:top w:val="none" w:sz="0" w:space="0" w:color="auto"/>
                                                                                                                                                                                                                                            <w:left w:val="none" w:sz="0" w:space="0" w:color="auto"/>
                                                                                                                                                                                                                                            <w:bottom w:val="none" w:sz="0" w:space="0" w:color="auto"/>
                                                                                                                                                                                                                                            <w:right w:val="none" w:sz="0" w:space="0" w:color="auto"/>
                                                                                                                                                                                                                                          </w:divBdr>
                                                                                                                                                                                                                                          <w:divsChild>
                                                                                                                                                                                                                                            <w:div w:id="602150718">
                                                                                                                                                                                                                                              <w:marLeft w:val="0"/>
                                                                                                                                                                                                                                              <w:marRight w:val="0"/>
                                                                                                                                                                                                                                              <w:marTop w:val="0"/>
                                                                                                                                                                                                                                              <w:marBottom w:val="0"/>
                                                                                                                                                                                                                                              <w:divBdr>
                                                                                                                                                                                                                                                <w:top w:val="none" w:sz="0" w:space="0" w:color="auto"/>
                                                                                                                                                                                                                                                <w:left w:val="none" w:sz="0" w:space="0" w:color="auto"/>
                                                                                                                                                                                                                                                <w:bottom w:val="none" w:sz="0" w:space="0" w:color="auto"/>
                                                                                                                                                                                                                                                <w:right w:val="none" w:sz="0" w:space="0" w:color="auto"/>
                                                                                                                                                                                                                                              </w:divBdr>
                                                                                                                                                                                                                                              <w:divsChild>
                                                                                                                                                                                                                                                <w:div w:id="524906409">
                                                                                                                                                                                                                                                  <w:marLeft w:val="0"/>
                                                                                                                                                                                                                                                  <w:marRight w:val="0"/>
                                                                                                                                                                                                                                                  <w:marTop w:val="0"/>
                                                                                                                                                                                                                                                  <w:marBottom w:val="0"/>
                                                                                                                                                                                                                                                  <w:divBdr>
                                                                                                                                                                                                                                                    <w:top w:val="none" w:sz="0" w:space="0" w:color="auto"/>
                                                                                                                                                                                                                                                    <w:left w:val="none" w:sz="0" w:space="0" w:color="auto"/>
                                                                                                                                                                                                                                                    <w:bottom w:val="none" w:sz="0" w:space="0" w:color="auto"/>
                                                                                                                                                                                                                                                    <w:right w:val="none" w:sz="0" w:space="0" w:color="auto"/>
                                                                                                                                                                                                                                                  </w:divBdr>
                                                                                                                                                                                                                                                  <w:divsChild>
                                                                                                                                                                                                                                                    <w:div w:id="105584366">
                                                                                                                                                                                                                                                      <w:marLeft w:val="0"/>
                                                                                                                                                                                                                                                      <w:marRight w:val="0"/>
                                                                                                                                                                                                                                                      <w:marTop w:val="0"/>
                                                                                                                                                                                                                                                      <w:marBottom w:val="0"/>
                                                                                                                                                                                                                                                      <w:divBdr>
                                                                                                                                                                                                                                                        <w:top w:val="none" w:sz="0" w:space="0" w:color="auto"/>
                                                                                                                                                                                                                                                        <w:left w:val="none" w:sz="0" w:space="0" w:color="auto"/>
                                                                                                                                                                                                                                                        <w:bottom w:val="none" w:sz="0" w:space="0" w:color="auto"/>
                                                                                                                                                                                                                                                        <w:right w:val="none" w:sz="0" w:space="0" w:color="auto"/>
                                                                                                                                                                                                                                                      </w:divBdr>
                                                                                                                                                                                                                                                      <w:divsChild>
                                                                                                                                                                                                                                                        <w:div w:id="1386831156">
                                                                                                                                                                                                                                                          <w:marLeft w:val="0"/>
                                                                                                                                                                                                                                                          <w:marRight w:val="0"/>
                                                                                                                                                                                                                                                          <w:marTop w:val="0"/>
                                                                                                                                                                                                                                                          <w:marBottom w:val="0"/>
                                                                                                                                                                                                                                                          <w:divBdr>
                                                                                                                                                                                                                                                            <w:top w:val="none" w:sz="0" w:space="0" w:color="auto"/>
                                                                                                                                                                                                                                                            <w:left w:val="none" w:sz="0" w:space="0" w:color="auto"/>
                                                                                                                                                                                                                                                            <w:bottom w:val="none" w:sz="0" w:space="0" w:color="auto"/>
                                                                                                                                                                                                                                                            <w:right w:val="none" w:sz="0" w:space="0" w:color="auto"/>
                                                                                                                                                                                                                                                          </w:divBdr>
                                                                                                                                                                                                                                                          <w:divsChild>
                                                                                                                                                                                                                                                            <w:div w:id="1213805094">
                                                                                                                                                                                                                                                              <w:marLeft w:val="0"/>
                                                                                                                                                                                                                                                              <w:marRight w:val="0"/>
                                                                                                                                                                                                                                                              <w:marTop w:val="0"/>
                                                                                                                                                                                                                                                              <w:marBottom w:val="0"/>
                                                                                                                                                                                                                                                              <w:divBdr>
                                                                                                                                                                                                                                                                <w:top w:val="none" w:sz="0" w:space="0" w:color="auto"/>
                                                                                                                                                                                                                                                                <w:left w:val="none" w:sz="0" w:space="0" w:color="auto"/>
                                                                                                                                                                                                                                                                <w:bottom w:val="none" w:sz="0" w:space="0" w:color="auto"/>
                                                                                                                                                                                                                                                                <w:right w:val="none" w:sz="0" w:space="0" w:color="auto"/>
                                                                                                                                                                                                                                                              </w:divBdr>
                                                                                                                                                                                                                                                              <w:divsChild>
                                                                                                                                                                                                                                                                <w:div w:id="789780922">
                                                                                                                                                                                                                                                                  <w:marLeft w:val="0"/>
                                                                                                                                                                                                                                                                  <w:marRight w:val="0"/>
                                                                                                                                                                                                                                                                  <w:marTop w:val="0"/>
                                                                                                                                                                                                                                                                  <w:marBottom w:val="0"/>
                                                                                                                                                                                                                                                                  <w:divBdr>
                                                                                                                                                                                                                                                                    <w:top w:val="none" w:sz="0" w:space="0" w:color="auto"/>
                                                                                                                                                                                                                                                                    <w:left w:val="none" w:sz="0" w:space="0" w:color="auto"/>
                                                                                                                                                                                                                                                                    <w:bottom w:val="none" w:sz="0" w:space="0" w:color="auto"/>
                                                                                                                                                                                                                                                                    <w:right w:val="none" w:sz="0" w:space="0" w:color="auto"/>
                                                                                                                                                                                                                                                                  </w:divBdr>
                                                                                                                                                                                                                                                                  <w:divsChild>
                                                                                                                                                                                                                                                                    <w:div w:id="1554346193">
                                                                                                                                                                                                                                                                      <w:marLeft w:val="0"/>
                                                                                                                                                                                                                                                                      <w:marRight w:val="0"/>
                                                                                                                                                                                                                                                                      <w:marTop w:val="0"/>
                                                                                                                                                                                                                                                                      <w:marBottom w:val="0"/>
                                                                                                                                                                                                                                                                      <w:divBdr>
                                                                                                                                                                                                                                                                        <w:top w:val="none" w:sz="0" w:space="0" w:color="auto"/>
                                                                                                                                                                                                                                                                        <w:left w:val="none" w:sz="0" w:space="0" w:color="auto"/>
                                                                                                                                                                                                                                                                        <w:bottom w:val="none" w:sz="0" w:space="0" w:color="auto"/>
                                                                                                                                                                                                                                                                        <w:right w:val="none" w:sz="0" w:space="0" w:color="auto"/>
                                                                                                                                                                                                                                                                      </w:divBdr>
                                                                                                                                                                                                                                                                      <w:divsChild>
                                                                                                                                                                                                                                                                        <w:div w:id="3361548">
                                                                                                                                                                                                                                                                          <w:marLeft w:val="0"/>
                                                                                                                                                                                                                                                                          <w:marRight w:val="0"/>
                                                                                                                                                                                                                                                                          <w:marTop w:val="0"/>
                                                                                                                                                                                                                                                                          <w:marBottom w:val="0"/>
                                                                                                                                                                                                                                                                          <w:divBdr>
                                                                                                                                                                                                                                                                            <w:top w:val="none" w:sz="0" w:space="0" w:color="auto"/>
                                                                                                                                                                                                                                                                            <w:left w:val="none" w:sz="0" w:space="0" w:color="auto"/>
                                                                                                                                                                                                                                                                            <w:bottom w:val="none" w:sz="0" w:space="0" w:color="auto"/>
                                                                                                                                                                                                                                                                            <w:right w:val="none" w:sz="0" w:space="0" w:color="auto"/>
                                                                                                                                                                                                                                                                          </w:divBdr>
                                                                                                                                                                                                                                                                          <w:divsChild>
                                                                                                                                                                                                                                                                            <w:div w:id="1007100351">
                                                                                                                                                                                                                                                                              <w:marLeft w:val="0"/>
                                                                                                                                                                                                                                                                              <w:marRight w:val="0"/>
                                                                                                                                                                                                                                                                              <w:marTop w:val="0"/>
                                                                                                                                                                                                                                                                              <w:marBottom w:val="0"/>
                                                                                                                                                                                                                                                                              <w:divBdr>
                                                                                                                                                                                                                                                                                <w:top w:val="none" w:sz="0" w:space="0" w:color="auto"/>
                                                                                                                                                                                                                                                                                <w:left w:val="none" w:sz="0" w:space="0" w:color="auto"/>
                                                                                                                                                                                                                                                                                <w:bottom w:val="none" w:sz="0" w:space="0" w:color="auto"/>
                                                                                                                                                                                                                                                                                <w:right w:val="none" w:sz="0" w:space="0" w:color="auto"/>
                                                                                                                                                                                                                                                                              </w:divBdr>
                                                                                                                                                                                                                                                                              <w:divsChild>
                                                                                                                                                                                                                                                                                <w:div w:id="1329211391">
                                                                                                                                                                                                                                                                                  <w:marLeft w:val="0"/>
                                                                                                                                                                                                                                                                                  <w:marRight w:val="0"/>
                                                                                                                                                                                                                                                                                  <w:marTop w:val="0"/>
                                                                                                                                                                                                                                                                                  <w:marBottom w:val="0"/>
                                                                                                                                                                                                                                                                                  <w:divBdr>
                                                                                                                                                                                                                                                                                    <w:top w:val="none" w:sz="0" w:space="0" w:color="auto"/>
                                                                                                                                                                                                                                                                                    <w:left w:val="none" w:sz="0" w:space="0" w:color="auto"/>
                                                                                                                                                                                                                                                                                    <w:bottom w:val="none" w:sz="0" w:space="0" w:color="auto"/>
                                                                                                                                                                                                                                                                                    <w:right w:val="none" w:sz="0" w:space="0" w:color="auto"/>
                                                                                                                                                                                                                                                                                  </w:divBdr>
                                                                                                                                                                                                                                                                                  <w:divsChild>
                                                                                                                                                                                                                                                                                    <w:div w:id="24868514">
                                                                                                                                                                                                                                                                                      <w:marLeft w:val="0"/>
                                                                                                                                                                                                                                                                                      <w:marRight w:val="0"/>
                                                                                                                                                                                                                                                                                      <w:marTop w:val="0"/>
                                                                                                                                                                                                                                                                                      <w:marBottom w:val="0"/>
                                                                                                                                                                                                                                                                                      <w:divBdr>
                                                                                                                                                                                                                                                                                        <w:top w:val="none" w:sz="0" w:space="0" w:color="auto"/>
                                                                                                                                                                                                                                                                                        <w:left w:val="none" w:sz="0" w:space="0" w:color="auto"/>
                                                                                                                                                                                                                                                                                        <w:bottom w:val="none" w:sz="0" w:space="0" w:color="auto"/>
                                                                                                                                                                                                                                                                                        <w:right w:val="none" w:sz="0" w:space="0" w:color="auto"/>
                                                                                                                                                                                                                                                                                      </w:divBdr>
                                                                                                                                                                                                                                                                                      <w:divsChild>
                                                                                                                                                                                                                                                                                        <w:div w:id="1026828410">
                                                                                                                                                                                                                                                                                          <w:marLeft w:val="0"/>
                                                                                                                                                                                                                                                                                          <w:marRight w:val="0"/>
                                                                                                                                                                                                                                                                                          <w:marTop w:val="0"/>
                                                                                                                                                                                                                                                                                          <w:marBottom w:val="0"/>
                                                                                                                                                                                                                                                                                          <w:divBdr>
                                                                                                                                                                                                                                                                                            <w:top w:val="none" w:sz="0" w:space="0" w:color="auto"/>
                                                                                                                                                                                                                                                                                            <w:left w:val="none" w:sz="0" w:space="0" w:color="auto"/>
                                                                                                                                                                                                                                                                                            <w:bottom w:val="none" w:sz="0" w:space="0" w:color="auto"/>
                                                                                                                                                                                                                                                                                            <w:right w:val="none" w:sz="0" w:space="0" w:color="auto"/>
                                                                                                                                                                                                                                                                                          </w:divBdr>
                                                                                                                                                                                                                                                                                          <w:divsChild>
                                                                                                                                                                                                                                                                                            <w:div w:id="485627029">
                                                                                                                                                                                                                                                                                              <w:marLeft w:val="0"/>
                                                                                                                                                                                                                                                                                              <w:marRight w:val="0"/>
                                                                                                                                                                                                                                                                                              <w:marTop w:val="0"/>
                                                                                                                                                                                                                                                                                              <w:marBottom w:val="0"/>
                                                                                                                                                                                                                                                                                              <w:divBdr>
                                                                                                                                                                                                                                                                                                <w:top w:val="none" w:sz="0" w:space="0" w:color="auto"/>
                                                                                                                                                                                                                                                                                                <w:left w:val="none" w:sz="0" w:space="0" w:color="auto"/>
                                                                                                                                                                                                                                                                                                <w:bottom w:val="none" w:sz="0" w:space="0" w:color="auto"/>
                                                                                                                                                                                                                                                                                                <w:right w:val="none" w:sz="0" w:space="0" w:color="auto"/>
                                                                                                                                                                                                                                                                                              </w:divBdr>
                                                                                                                                                                                                                                                                                              <w:divsChild>
                                                                                                                                                                                                                                                                                                <w:div w:id="1634022477">
                                                                                                                                                                                                                                                                                                  <w:marLeft w:val="0"/>
                                                                                                                                                                                                                                                                                                  <w:marRight w:val="0"/>
                                                                                                                                                                                                                                                                                                  <w:marTop w:val="0"/>
                                                                                                                                                                                                                                                                                                  <w:marBottom w:val="0"/>
                                                                                                                                                                                                                                                                                                  <w:divBdr>
                                                                                                                                                                                                                                                                                                    <w:top w:val="none" w:sz="0" w:space="0" w:color="auto"/>
                                                                                                                                                                                                                                                                                                    <w:left w:val="none" w:sz="0" w:space="0" w:color="auto"/>
                                                                                                                                                                                                                                                                                                    <w:bottom w:val="none" w:sz="0" w:space="0" w:color="auto"/>
                                                                                                                                                                                                                                                                                                    <w:right w:val="none" w:sz="0" w:space="0" w:color="auto"/>
                                                                                                                                                                                                                                                                                                  </w:divBdr>
                                                                                                                                                                                                                                                                                                  <w:divsChild>
                                                                                                                                                                                                                                                                                                    <w:div w:id="220025165">
                                                                                                                                                                                                                                                                                                      <w:marLeft w:val="0"/>
                                                                                                                                                                                                                                                                                                      <w:marRight w:val="0"/>
                                                                                                                                                                                                                                                                                                      <w:marTop w:val="0"/>
                                                                                                                                                                                                                                                                                                      <w:marBottom w:val="0"/>
                                                                                                                                                                                                                                                                                                      <w:divBdr>
                                                                                                                                                                                                                                                                                                        <w:top w:val="none" w:sz="0" w:space="0" w:color="auto"/>
                                                                                                                                                                                                                                                                                                        <w:left w:val="none" w:sz="0" w:space="0" w:color="auto"/>
                                                                                                                                                                                                                                                                                                        <w:bottom w:val="none" w:sz="0" w:space="0" w:color="auto"/>
                                                                                                                                                                                                                                                                                                        <w:right w:val="none" w:sz="0" w:space="0" w:color="auto"/>
                                                                                                                                                                                                                                                                                                      </w:divBdr>
                                                                                                                                                                                                                                                                                                      <w:divsChild>
                                                                                                                                                                                                                                                                                                        <w:div w:id="1244337074">
                                                                                                                                                                                                                                                                                                          <w:marLeft w:val="0"/>
                                                                                                                                                                                                                                                                                                          <w:marRight w:val="0"/>
                                                                                                                                                                                                                                                                                                          <w:marTop w:val="0"/>
                                                                                                                                                                                                                                                                                                          <w:marBottom w:val="0"/>
                                                                                                                                                                                                                                                                                                          <w:divBdr>
                                                                                                                                                                                                                                                                                                            <w:top w:val="none" w:sz="0" w:space="0" w:color="auto"/>
                                                                                                                                                                                                                                                                                                            <w:left w:val="none" w:sz="0" w:space="0" w:color="auto"/>
                                                                                                                                                                                                                                                                                                            <w:bottom w:val="none" w:sz="0" w:space="0" w:color="auto"/>
                                                                                                                                                                                                                                                                                                            <w:right w:val="none" w:sz="0" w:space="0" w:color="auto"/>
                                                                                                                                                                                                                                                                                                          </w:divBdr>
                                                                                                                                                                                                                                                                                                          <w:divsChild>
                                                                                                                                                                                                                                                                                                            <w:div w:id="2133010351">
                                                                                                                                                                                                                                                                                                              <w:marLeft w:val="0"/>
                                                                                                                                                                                                                                                                                                              <w:marRight w:val="0"/>
                                                                                                                                                                                                                                                                                                              <w:marTop w:val="0"/>
                                                                                                                                                                                                                                                                                                              <w:marBottom w:val="0"/>
                                                                                                                                                                                                                                                                                                              <w:divBdr>
                                                                                                                                                                                                                                                                                                                <w:top w:val="none" w:sz="0" w:space="0" w:color="auto"/>
                                                                                                                                                                                                                                                                                                                <w:left w:val="none" w:sz="0" w:space="0" w:color="auto"/>
                                                                                                                                                                                                                                                                                                                <w:bottom w:val="none" w:sz="0" w:space="0" w:color="auto"/>
                                                                                                                                                                                                                                                                                                                <w:right w:val="none" w:sz="0" w:space="0" w:color="auto"/>
                                                                                                                                                                                                                                                                                                              </w:divBdr>
                                                                                                                                                                                                                                                                                                              <w:divsChild>
                                                                                                                                                                                                                                                                                                                <w:div w:id="1183782316">
                                                                                                                                                                                                                                                                                                                  <w:marLeft w:val="0"/>
                                                                                                                                                                                                                                                                                                                  <w:marRight w:val="0"/>
                                                                                                                                                                                                                                                                                                                  <w:marTop w:val="0"/>
                                                                                                                                                                                                                                                                                                                  <w:marBottom w:val="0"/>
                                                                                                                                                                                                                                                                                                                  <w:divBdr>
                                                                                                                                                                                                                                                                                                                    <w:top w:val="none" w:sz="0" w:space="0" w:color="auto"/>
                                                                                                                                                                                                                                                                                                                    <w:left w:val="none" w:sz="0" w:space="0" w:color="auto"/>
                                                                                                                                                                                                                                                                                                                    <w:bottom w:val="none" w:sz="0" w:space="0" w:color="auto"/>
                                                                                                                                                                                                                                                                                                                    <w:right w:val="none" w:sz="0" w:space="0" w:color="auto"/>
                                                                                                                                                                                                                                                                                                                  </w:divBdr>
                                                                                                                                                                                                                                                                                                                  <w:divsChild>
                                                                                                                                                                                                                                                                                                                    <w:div w:id="655496350">
                                                                                                                                                                                                                                                                                                                      <w:marLeft w:val="0"/>
                                                                                                                                                                                                                                                                                                                      <w:marRight w:val="0"/>
                                                                                                                                                                                                                                                                                                                      <w:marTop w:val="0"/>
                                                                                                                                                                                                                                                                                                                      <w:marBottom w:val="0"/>
                                                                                                                                                                                                                                                                                                                      <w:divBdr>
                                                                                                                                                                                                                                                                                                                        <w:top w:val="none" w:sz="0" w:space="0" w:color="auto"/>
                                                                                                                                                                                                                                                                                                                        <w:left w:val="none" w:sz="0" w:space="0" w:color="auto"/>
                                                                                                                                                                                                                                                                                                                        <w:bottom w:val="none" w:sz="0" w:space="0" w:color="auto"/>
                                                                                                                                                                                                                                                                                                                        <w:right w:val="none" w:sz="0" w:space="0" w:color="auto"/>
                                                                                                                                                                                                                                                                                                                      </w:divBdr>
                                                                                                                                                                                                                                                                                                                      <w:divsChild>
                                                                                                                                                                                                                                                                                                                        <w:div w:id="856697278">
                                                                                                                                                                                                                                                                                                                          <w:marLeft w:val="0"/>
                                                                                                                                                                                                                                                                                                                          <w:marRight w:val="0"/>
                                                                                                                                                                                                                                                                                                                          <w:marTop w:val="0"/>
                                                                                                                                                                                                                                                                                                                          <w:marBottom w:val="0"/>
                                                                                                                                                                                                                                                                                                                          <w:divBdr>
                                                                                                                                                                                                                                                                                                                            <w:top w:val="none" w:sz="0" w:space="0" w:color="auto"/>
                                                                                                                                                                                                                                                                                                                            <w:left w:val="none" w:sz="0" w:space="0" w:color="auto"/>
                                                                                                                                                                                                                                                                                                                            <w:bottom w:val="none" w:sz="0" w:space="0" w:color="auto"/>
                                                                                                                                                                                                                                                                                                                            <w:right w:val="none" w:sz="0" w:space="0" w:color="auto"/>
                                                                                                                                                                                                                                                                                                                          </w:divBdr>
                                                                                                                                                                                                                                                                                                                          <w:divsChild>
                                                                                                                                                                                                                                                                                                                            <w:div w:id="34047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7024172">
                                                                                  <w:marLeft w:val="0"/>
                                                                                  <w:marRight w:val="0"/>
                                                                                  <w:marTop w:val="0"/>
                                                                                  <w:marBottom w:val="0"/>
                                                                                  <w:divBdr>
                                                                                    <w:top w:val="none" w:sz="0" w:space="0" w:color="auto"/>
                                                                                    <w:left w:val="none" w:sz="0" w:space="0" w:color="auto"/>
                                                                                    <w:bottom w:val="none" w:sz="0" w:space="0" w:color="auto"/>
                                                                                    <w:right w:val="none" w:sz="0" w:space="0" w:color="auto"/>
                                                                                  </w:divBdr>
                                                                                  <w:divsChild>
                                                                                    <w:div w:id="230776130">
                                                                                      <w:marLeft w:val="0"/>
                                                                                      <w:marRight w:val="0"/>
                                                                                      <w:marTop w:val="0"/>
                                                                                      <w:marBottom w:val="0"/>
                                                                                      <w:divBdr>
                                                                                        <w:top w:val="none" w:sz="0" w:space="0" w:color="auto"/>
                                                                                        <w:left w:val="none" w:sz="0" w:space="0" w:color="auto"/>
                                                                                        <w:bottom w:val="none" w:sz="0" w:space="0" w:color="auto"/>
                                                                                        <w:right w:val="none" w:sz="0" w:space="0" w:color="auto"/>
                                                                                      </w:divBdr>
                                                                                    </w:div>
                                                                                    <w:div w:id="989214103">
                                                                                      <w:marLeft w:val="0"/>
                                                                                      <w:marRight w:val="0"/>
                                                                                      <w:marTop w:val="0"/>
                                                                                      <w:marBottom w:val="0"/>
                                                                                      <w:divBdr>
                                                                                        <w:top w:val="none" w:sz="0" w:space="0" w:color="auto"/>
                                                                                        <w:left w:val="none" w:sz="0" w:space="0" w:color="auto"/>
                                                                                        <w:bottom w:val="none" w:sz="0" w:space="0" w:color="auto"/>
                                                                                        <w:right w:val="none" w:sz="0" w:space="0" w:color="auto"/>
                                                                                      </w:divBdr>
                                                                                    </w:div>
                                                                                    <w:div w:id="1549805014">
                                                                                      <w:marLeft w:val="0"/>
                                                                                      <w:marRight w:val="0"/>
                                                                                      <w:marTop w:val="0"/>
                                                                                      <w:marBottom w:val="0"/>
                                                                                      <w:divBdr>
                                                                                        <w:top w:val="none" w:sz="0" w:space="0" w:color="auto"/>
                                                                                        <w:left w:val="none" w:sz="0" w:space="0" w:color="auto"/>
                                                                                        <w:bottom w:val="none" w:sz="0" w:space="0" w:color="auto"/>
                                                                                        <w:right w:val="none" w:sz="0" w:space="0" w:color="auto"/>
                                                                                      </w:divBdr>
                                                                                    </w:div>
                                                                                  </w:divsChild>
                                                                                </w:div>
                                                                                <w:div w:id="1465998491">
                                                                                  <w:marLeft w:val="0"/>
                                                                                  <w:marRight w:val="0"/>
                                                                                  <w:marTop w:val="0"/>
                                                                                  <w:marBottom w:val="0"/>
                                                                                  <w:divBdr>
                                                                                    <w:top w:val="none" w:sz="0" w:space="0" w:color="auto"/>
                                                                                    <w:left w:val="none" w:sz="0" w:space="0" w:color="auto"/>
                                                                                    <w:bottom w:val="none" w:sz="0" w:space="0" w:color="auto"/>
                                                                                    <w:right w:val="none" w:sz="0" w:space="0" w:color="auto"/>
                                                                                  </w:divBdr>
                                                                                  <w:divsChild>
                                                                                    <w:div w:id="60708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6317130">
      <w:bodyDiv w:val="1"/>
      <w:marLeft w:val="0"/>
      <w:marRight w:val="0"/>
      <w:marTop w:val="0"/>
      <w:marBottom w:val="0"/>
      <w:divBdr>
        <w:top w:val="none" w:sz="0" w:space="0" w:color="auto"/>
        <w:left w:val="none" w:sz="0" w:space="0" w:color="auto"/>
        <w:bottom w:val="none" w:sz="0" w:space="0" w:color="auto"/>
        <w:right w:val="none" w:sz="0" w:space="0" w:color="auto"/>
      </w:divBdr>
    </w:div>
    <w:div w:id="152137885">
      <w:bodyDiv w:val="1"/>
      <w:marLeft w:val="0"/>
      <w:marRight w:val="0"/>
      <w:marTop w:val="0"/>
      <w:marBottom w:val="0"/>
      <w:divBdr>
        <w:top w:val="none" w:sz="0" w:space="0" w:color="auto"/>
        <w:left w:val="none" w:sz="0" w:space="0" w:color="auto"/>
        <w:bottom w:val="none" w:sz="0" w:space="0" w:color="auto"/>
        <w:right w:val="none" w:sz="0" w:space="0" w:color="auto"/>
      </w:divBdr>
    </w:div>
    <w:div w:id="160005681">
      <w:bodyDiv w:val="1"/>
      <w:marLeft w:val="0"/>
      <w:marRight w:val="0"/>
      <w:marTop w:val="0"/>
      <w:marBottom w:val="0"/>
      <w:divBdr>
        <w:top w:val="none" w:sz="0" w:space="0" w:color="auto"/>
        <w:left w:val="none" w:sz="0" w:space="0" w:color="auto"/>
        <w:bottom w:val="none" w:sz="0" w:space="0" w:color="auto"/>
        <w:right w:val="none" w:sz="0" w:space="0" w:color="auto"/>
      </w:divBdr>
    </w:div>
    <w:div w:id="160702756">
      <w:bodyDiv w:val="1"/>
      <w:marLeft w:val="0"/>
      <w:marRight w:val="0"/>
      <w:marTop w:val="0"/>
      <w:marBottom w:val="0"/>
      <w:divBdr>
        <w:top w:val="none" w:sz="0" w:space="0" w:color="auto"/>
        <w:left w:val="none" w:sz="0" w:space="0" w:color="auto"/>
        <w:bottom w:val="none" w:sz="0" w:space="0" w:color="auto"/>
        <w:right w:val="none" w:sz="0" w:space="0" w:color="auto"/>
      </w:divBdr>
    </w:div>
    <w:div w:id="165177037">
      <w:bodyDiv w:val="1"/>
      <w:marLeft w:val="0"/>
      <w:marRight w:val="0"/>
      <w:marTop w:val="0"/>
      <w:marBottom w:val="0"/>
      <w:divBdr>
        <w:top w:val="none" w:sz="0" w:space="0" w:color="auto"/>
        <w:left w:val="none" w:sz="0" w:space="0" w:color="auto"/>
        <w:bottom w:val="none" w:sz="0" w:space="0" w:color="auto"/>
        <w:right w:val="none" w:sz="0" w:space="0" w:color="auto"/>
      </w:divBdr>
    </w:div>
    <w:div w:id="168254011">
      <w:bodyDiv w:val="1"/>
      <w:marLeft w:val="0"/>
      <w:marRight w:val="0"/>
      <w:marTop w:val="0"/>
      <w:marBottom w:val="0"/>
      <w:divBdr>
        <w:top w:val="none" w:sz="0" w:space="0" w:color="auto"/>
        <w:left w:val="none" w:sz="0" w:space="0" w:color="auto"/>
        <w:bottom w:val="none" w:sz="0" w:space="0" w:color="auto"/>
        <w:right w:val="none" w:sz="0" w:space="0" w:color="auto"/>
      </w:divBdr>
    </w:div>
    <w:div w:id="193200180">
      <w:bodyDiv w:val="1"/>
      <w:marLeft w:val="0"/>
      <w:marRight w:val="0"/>
      <w:marTop w:val="0"/>
      <w:marBottom w:val="0"/>
      <w:divBdr>
        <w:top w:val="none" w:sz="0" w:space="0" w:color="auto"/>
        <w:left w:val="none" w:sz="0" w:space="0" w:color="auto"/>
        <w:bottom w:val="none" w:sz="0" w:space="0" w:color="auto"/>
        <w:right w:val="none" w:sz="0" w:space="0" w:color="auto"/>
      </w:divBdr>
    </w:div>
    <w:div w:id="210582179">
      <w:bodyDiv w:val="1"/>
      <w:marLeft w:val="0"/>
      <w:marRight w:val="0"/>
      <w:marTop w:val="0"/>
      <w:marBottom w:val="0"/>
      <w:divBdr>
        <w:top w:val="none" w:sz="0" w:space="0" w:color="auto"/>
        <w:left w:val="none" w:sz="0" w:space="0" w:color="auto"/>
        <w:bottom w:val="none" w:sz="0" w:space="0" w:color="auto"/>
        <w:right w:val="none" w:sz="0" w:space="0" w:color="auto"/>
      </w:divBdr>
    </w:div>
    <w:div w:id="325983438">
      <w:bodyDiv w:val="1"/>
      <w:marLeft w:val="0"/>
      <w:marRight w:val="0"/>
      <w:marTop w:val="0"/>
      <w:marBottom w:val="0"/>
      <w:divBdr>
        <w:top w:val="none" w:sz="0" w:space="0" w:color="auto"/>
        <w:left w:val="none" w:sz="0" w:space="0" w:color="auto"/>
        <w:bottom w:val="none" w:sz="0" w:space="0" w:color="auto"/>
        <w:right w:val="none" w:sz="0" w:space="0" w:color="auto"/>
      </w:divBdr>
    </w:div>
    <w:div w:id="330986282">
      <w:bodyDiv w:val="1"/>
      <w:marLeft w:val="0"/>
      <w:marRight w:val="0"/>
      <w:marTop w:val="0"/>
      <w:marBottom w:val="0"/>
      <w:divBdr>
        <w:top w:val="none" w:sz="0" w:space="0" w:color="auto"/>
        <w:left w:val="none" w:sz="0" w:space="0" w:color="auto"/>
        <w:bottom w:val="none" w:sz="0" w:space="0" w:color="auto"/>
        <w:right w:val="none" w:sz="0" w:space="0" w:color="auto"/>
      </w:divBdr>
    </w:div>
    <w:div w:id="361908378">
      <w:bodyDiv w:val="1"/>
      <w:marLeft w:val="0"/>
      <w:marRight w:val="0"/>
      <w:marTop w:val="0"/>
      <w:marBottom w:val="0"/>
      <w:divBdr>
        <w:top w:val="none" w:sz="0" w:space="0" w:color="auto"/>
        <w:left w:val="none" w:sz="0" w:space="0" w:color="auto"/>
        <w:bottom w:val="none" w:sz="0" w:space="0" w:color="auto"/>
        <w:right w:val="none" w:sz="0" w:space="0" w:color="auto"/>
      </w:divBdr>
    </w:div>
    <w:div w:id="371267488">
      <w:bodyDiv w:val="1"/>
      <w:marLeft w:val="0"/>
      <w:marRight w:val="0"/>
      <w:marTop w:val="0"/>
      <w:marBottom w:val="0"/>
      <w:divBdr>
        <w:top w:val="none" w:sz="0" w:space="0" w:color="auto"/>
        <w:left w:val="none" w:sz="0" w:space="0" w:color="auto"/>
        <w:bottom w:val="none" w:sz="0" w:space="0" w:color="auto"/>
        <w:right w:val="none" w:sz="0" w:space="0" w:color="auto"/>
      </w:divBdr>
    </w:div>
    <w:div w:id="478152280">
      <w:bodyDiv w:val="1"/>
      <w:marLeft w:val="0"/>
      <w:marRight w:val="0"/>
      <w:marTop w:val="0"/>
      <w:marBottom w:val="0"/>
      <w:divBdr>
        <w:top w:val="none" w:sz="0" w:space="0" w:color="auto"/>
        <w:left w:val="none" w:sz="0" w:space="0" w:color="auto"/>
        <w:bottom w:val="none" w:sz="0" w:space="0" w:color="auto"/>
        <w:right w:val="none" w:sz="0" w:space="0" w:color="auto"/>
      </w:divBdr>
    </w:div>
    <w:div w:id="537010140">
      <w:bodyDiv w:val="1"/>
      <w:marLeft w:val="0"/>
      <w:marRight w:val="0"/>
      <w:marTop w:val="0"/>
      <w:marBottom w:val="0"/>
      <w:divBdr>
        <w:top w:val="none" w:sz="0" w:space="0" w:color="auto"/>
        <w:left w:val="none" w:sz="0" w:space="0" w:color="auto"/>
        <w:bottom w:val="none" w:sz="0" w:space="0" w:color="auto"/>
        <w:right w:val="none" w:sz="0" w:space="0" w:color="auto"/>
      </w:divBdr>
    </w:div>
    <w:div w:id="560823356">
      <w:bodyDiv w:val="1"/>
      <w:marLeft w:val="0"/>
      <w:marRight w:val="0"/>
      <w:marTop w:val="0"/>
      <w:marBottom w:val="0"/>
      <w:divBdr>
        <w:top w:val="none" w:sz="0" w:space="0" w:color="auto"/>
        <w:left w:val="none" w:sz="0" w:space="0" w:color="auto"/>
        <w:bottom w:val="none" w:sz="0" w:space="0" w:color="auto"/>
        <w:right w:val="none" w:sz="0" w:space="0" w:color="auto"/>
      </w:divBdr>
    </w:div>
    <w:div w:id="602110780">
      <w:bodyDiv w:val="1"/>
      <w:marLeft w:val="0"/>
      <w:marRight w:val="0"/>
      <w:marTop w:val="0"/>
      <w:marBottom w:val="0"/>
      <w:divBdr>
        <w:top w:val="none" w:sz="0" w:space="0" w:color="auto"/>
        <w:left w:val="none" w:sz="0" w:space="0" w:color="auto"/>
        <w:bottom w:val="none" w:sz="0" w:space="0" w:color="auto"/>
        <w:right w:val="none" w:sz="0" w:space="0" w:color="auto"/>
      </w:divBdr>
    </w:div>
    <w:div w:id="631328072">
      <w:bodyDiv w:val="1"/>
      <w:marLeft w:val="0"/>
      <w:marRight w:val="0"/>
      <w:marTop w:val="0"/>
      <w:marBottom w:val="0"/>
      <w:divBdr>
        <w:top w:val="none" w:sz="0" w:space="0" w:color="auto"/>
        <w:left w:val="none" w:sz="0" w:space="0" w:color="auto"/>
        <w:bottom w:val="none" w:sz="0" w:space="0" w:color="auto"/>
        <w:right w:val="none" w:sz="0" w:space="0" w:color="auto"/>
      </w:divBdr>
    </w:div>
    <w:div w:id="634065614">
      <w:bodyDiv w:val="1"/>
      <w:marLeft w:val="0"/>
      <w:marRight w:val="0"/>
      <w:marTop w:val="0"/>
      <w:marBottom w:val="0"/>
      <w:divBdr>
        <w:top w:val="none" w:sz="0" w:space="0" w:color="auto"/>
        <w:left w:val="none" w:sz="0" w:space="0" w:color="auto"/>
        <w:bottom w:val="none" w:sz="0" w:space="0" w:color="auto"/>
        <w:right w:val="none" w:sz="0" w:space="0" w:color="auto"/>
      </w:divBdr>
    </w:div>
    <w:div w:id="686366869">
      <w:bodyDiv w:val="1"/>
      <w:marLeft w:val="0"/>
      <w:marRight w:val="0"/>
      <w:marTop w:val="0"/>
      <w:marBottom w:val="0"/>
      <w:divBdr>
        <w:top w:val="none" w:sz="0" w:space="0" w:color="auto"/>
        <w:left w:val="none" w:sz="0" w:space="0" w:color="auto"/>
        <w:bottom w:val="none" w:sz="0" w:space="0" w:color="auto"/>
        <w:right w:val="none" w:sz="0" w:space="0" w:color="auto"/>
      </w:divBdr>
    </w:div>
    <w:div w:id="729425297">
      <w:bodyDiv w:val="1"/>
      <w:marLeft w:val="0"/>
      <w:marRight w:val="0"/>
      <w:marTop w:val="0"/>
      <w:marBottom w:val="0"/>
      <w:divBdr>
        <w:top w:val="none" w:sz="0" w:space="0" w:color="auto"/>
        <w:left w:val="none" w:sz="0" w:space="0" w:color="auto"/>
        <w:bottom w:val="none" w:sz="0" w:space="0" w:color="auto"/>
        <w:right w:val="none" w:sz="0" w:space="0" w:color="auto"/>
      </w:divBdr>
    </w:div>
    <w:div w:id="738819768">
      <w:bodyDiv w:val="1"/>
      <w:marLeft w:val="0"/>
      <w:marRight w:val="0"/>
      <w:marTop w:val="0"/>
      <w:marBottom w:val="0"/>
      <w:divBdr>
        <w:top w:val="none" w:sz="0" w:space="0" w:color="auto"/>
        <w:left w:val="none" w:sz="0" w:space="0" w:color="auto"/>
        <w:bottom w:val="none" w:sz="0" w:space="0" w:color="auto"/>
        <w:right w:val="none" w:sz="0" w:space="0" w:color="auto"/>
      </w:divBdr>
    </w:div>
    <w:div w:id="754865430">
      <w:bodyDiv w:val="1"/>
      <w:marLeft w:val="0"/>
      <w:marRight w:val="0"/>
      <w:marTop w:val="0"/>
      <w:marBottom w:val="0"/>
      <w:divBdr>
        <w:top w:val="none" w:sz="0" w:space="0" w:color="auto"/>
        <w:left w:val="none" w:sz="0" w:space="0" w:color="auto"/>
        <w:bottom w:val="none" w:sz="0" w:space="0" w:color="auto"/>
        <w:right w:val="none" w:sz="0" w:space="0" w:color="auto"/>
      </w:divBdr>
    </w:div>
    <w:div w:id="781076872">
      <w:bodyDiv w:val="1"/>
      <w:marLeft w:val="0"/>
      <w:marRight w:val="0"/>
      <w:marTop w:val="0"/>
      <w:marBottom w:val="0"/>
      <w:divBdr>
        <w:top w:val="none" w:sz="0" w:space="0" w:color="auto"/>
        <w:left w:val="none" w:sz="0" w:space="0" w:color="auto"/>
        <w:bottom w:val="none" w:sz="0" w:space="0" w:color="auto"/>
        <w:right w:val="none" w:sz="0" w:space="0" w:color="auto"/>
      </w:divBdr>
    </w:div>
    <w:div w:id="793207258">
      <w:bodyDiv w:val="1"/>
      <w:marLeft w:val="0"/>
      <w:marRight w:val="0"/>
      <w:marTop w:val="0"/>
      <w:marBottom w:val="0"/>
      <w:divBdr>
        <w:top w:val="none" w:sz="0" w:space="0" w:color="auto"/>
        <w:left w:val="none" w:sz="0" w:space="0" w:color="auto"/>
        <w:bottom w:val="none" w:sz="0" w:space="0" w:color="auto"/>
        <w:right w:val="none" w:sz="0" w:space="0" w:color="auto"/>
      </w:divBdr>
    </w:div>
    <w:div w:id="799106687">
      <w:bodyDiv w:val="1"/>
      <w:marLeft w:val="0"/>
      <w:marRight w:val="0"/>
      <w:marTop w:val="0"/>
      <w:marBottom w:val="0"/>
      <w:divBdr>
        <w:top w:val="none" w:sz="0" w:space="0" w:color="auto"/>
        <w:left w:val="none" w:sz="0" w:space="0" w:color="auto"/>
        <w:bottom w:val="none" w:sz="0" w:space="0" w:color="auto"/>
        <w:right w:val="none" w:sz="0" w:space="0" w:color="auto"/>
      </w:divBdr>
    </w:div>
    <w:div w:id="816144145">
      <w:bodyDiv w:val="1"/>
      <w:marLeft w:val="0"/>
      <w:marRight w:val="0"/>
      <w:marTop w:val="0"/>
      <w:marBottom w:val="0"/>
      <w:divBdr>
        <w:top w:val="none" w:sz="0" w:space="0" w:color="auto"/>
        <w:left w:val="none" w:sz="0" w:space="0" w:color="auto"/>
        <w:bottom w:val="none" w:sz="0" w:space="0" w:color="auto"/>
        <w:right w:val="none" w:sz="0" w:space="0" w:color="auto"/>
      </w:divBdr>
    </w:div>
    <w:div w:id="935164991">
      <w:bodyDiv w:val="1"/>
      <w:marLeft w:val="0"/>
      <w:marRight w:val="0"/>
      <w:marTop w:val="0"/>
      <w:marBottom w:val="0"/>
      <w:divBdr>
        <w:top w:val="none" w:sz="0" w:space="0" w:color="auto"/>
        <w:left w:val="none" w:sz="0" w:space="0" w:color="auto"/>
        <w:bottom w:val="none" w:sz="0" w:space="0" w:color="auto"/>
        <w:right w:val="none" w:sz="0" w:space="0" w:color="auto"/>
      </w:divBdr>
    </w:div>
    <w:div w:id="941380741">
      <w:bodyDiv w:val="1"/>
      <w:marLeft w:val="0"/>
      <w:marRight w:val="0"/>
      <w:marTop w:val="0"/>
      <w:marBottom w:val="0"/>
      <w:divBdr>
        <w:top w:val="none" w:sz="0" w:space="0" w:color="auto"/>
        <w:left w:val="none" w:sz="0" w:space="0" w:color="auto"/>
        <w:bottom w:val="none" w:sz="0" w:space="0" w:color="auto"/>
        <w:right w:val="none" w:sz="0" w:space="0" w:color="auto"/>
      </w:divBdr>
    </w:div>
    <w:div w:id="963736580">
      <w:bodyDiv w:val="1"/>
      <w:marLeft w:val="0"/>
      <w:marRight w:val="0"/>
      <w:marTop w:val="0"/>
      <w:marBottom w:val="0"/>
      <w:divBdr>
        <w:top w:val="none" w:sz="0" w:space="0" w:color="auto"/>
        <w:left w:val="none" w:sz="0" w:space="0" w:color="auto"/>
        <w:bottom w:val="none" w:sz="0" w:space="0" w:color="auto"/>
        <w:right w:val="none" w:sz="0" w:space="0" w:color="auto"/>
      </w:divBdr>
    </w:div>
    <w:div w:id="966664627">
      <w:bodyDiv w:val="1"/>
      <w:marLeft w:val="0"/>
      <w:marRight w:val="0"/>
      <w:marTop w:val="0"/>
      <w:marBottom w:val="0"/>
      <w:divBdr>
        <w:top w:val="none" w:sz="0" w:space="0" w:color="auto"/>
        <w:left w:val="none" w:sz="0" w:space="0" w:color="auto"/>
        <w:bottom w:val="none" w:sz="0" w:space="0" w:color="auto"/>
        <w:right w:val="none" w:sz="0" w:space="0" w:color="auto"/>
      </w:divBdr>
    </w:div>
    <w:div w:id="980578278">
      <w:bodyDiv w:val="1"/>
      <w:marLeft w:val="0"/>
      <w:marRight w:val="0"/>
      <w:marTop w:val="0"/>
      <w:marBottom w:val="0"/>
      <w:divBdr>
        <w:top w:val="none" w:sz="0" w:space="0" w:color="auto"/>
        <w:left w:val="none" w:sz="0" w:space="0" w:color="auto"/>
        <w:bottom w:val="none" w:sz="0" w:space="0" w:color="auto"/>
        <w:right w:val="none" w:sz="0" w:space="0" w:color="auto"/>
      </w:divBdr>
    </w:div>
    <w:div w:id="1019161415">
      <w:bodyDiv w:val="1"/>
      <w:marLeft w:val="0"/>
      <w:marRight w:val="0"/>
      <w:marTop w:val="0"/>
      <w:marBottom w:val="0"/>
      <w:divBdr>
        <w:top w:val="none" w:sz="0" w:space="0" w:color="auto"/>
        <w:left w:val="none" w:sz="0" w:space="0" w:color="auto"/>
        <w:bottom w:val="none" w:sz="0" w:space="0" w:color="auto"/>
        <w:right w:val="none" w:sz="0" w:space="0" w:color="auto"/>
      </w:divBdr>
    </w:div>
    <w:div w:id="1047729057">
      <w:bodyDiv w:val="1"/>
      <w:marLeft w:val="0"/>
      <w:marRight w:val="0"/>
      <w:marTop w:val="0"/>
      <w:marBottom w:val="0"/>
      <w:divBdr>
        <w:top w:val="none" w:sz="0" w:space="0" w:color="auto"/>
        <w:left w:val="none" w:sz="0" w:space="0" w:color="auto"/>
        <w:bottom w:val="none" w:sz="0" w:space="0" w:color="auto"/>
        <w:right w:val="none" w:sz="0" w:space="0" w:color="auto"/>
      </w:divBdr>
    </w:div>
    <w:div w:id="1071930975">
      <w:bodyDiv w:val="1"/>
      <w:marLeft w:val="0"/>
      <w:marRight w:val="0"/>
      <w:marTop w:val="0"/>
      <w:marBottom w:val="0"/>
      <w:divBdr>
        <w:top w:val="none" w:sz="0" w:space="0" w:color="auto"/>
        <w:left w:val="none" w:sz="0" w:space="0" w:color="auto"/>
        <w:bottom w:val="none" w:sz="0" w:space="0" w:color="auto"/>
        <w:right w:val="none" w:sz="0" w:space="0" w:color="auto"/>
      </w:divBdr>
    </w:div>
    <w:div w:id="1089306005">
      <w:bodyDiv w:val="1"/>
      <w:marLeft w:val="0"/>
      <w:marRight w:val="0"/>
      <w:marTop w:val="0"/>
      <w:marBottom w:val="0"/>
      <w:divBdr>
        <w:top w:val="none" w:sz="0" w:space="0" w:color="auto"/>
        <w:left w:val="none" w:sz="0" w:space="0" w:color="auto"/>
        <w:bottom w:val="none" w:sz="0" w:space="0" w:color="auto"/>
        <w:right w:val="none" w:sz="0" w:space="0" w:color="auto"/>
      </w:divBdr>
    </w:div>
    <w:div w:id="1143160663">
      <w:bodyDiv w:val="1"/>
      <w:marLeft w:val="0"/>
      <w:marRight w:val="0"/>
      <w:marTop w:val="0"/>
      <w:marBottom w:val="0"/>
      <w:divBdr>
        <w:top w:val="none" w:sz="0" w:space="0" w:color="auto"/>
        <w:left w:val="none" w:sz="0" w:space="0" w:color="auto"/>
        <w:bottom w:val="none" w:sz="0" w:space="0" w:color="auto"/>
        <w:right w:val="none" w:sz="0" w:space="0" w:color="auto"/>
      </w:divBdr>
    </w:div>
    <w:div w:id="1221017215">
      <w:bodyDiv w:val="1"/>
      <w:marLeft w:val="0"/>
      <w:marRight w:val="0"/>
      <w:marTop w:val="0"/>
      <w:marBottom w:val="0"/>
      <w:divBdr>
        <w:top w:val="none" w:sz="0" w:space="0" w:color="auto"/>
        <w:left w:val="none" w:sz="0" w:space="0" w:color="auto"/>
        <w:bottom w:val="none" w:sz="0" w:space="0" w:color="auto"/>
        <w:right w:val="none" w:sz="0" w:space="0" w:color="auto"/>
      </w:divBdr>
      <w:divsChild>
        <w:div w:id="1597516819">
          <w:marLeft w:val="0"/>
          <w:marRight w:val="0"/>
          <w:marTop w:val="0"/>
          <w:marBottom w:val="0"/>
          <w:divBdr>
            <w:top w:val="none" w:sz="0" w:space="0" w:color="auto"/>
            <w:left w:val="none" w:sz="0" w:space="0" w:color="auto"/>
            <w:bottom w:val="none" w:sz="0" w:space="0" w:color="auto"/>
            <w:right w:val="none" w:sz="0" w:space="0" w:color="auto"/>
          </w:divBdr>
          <w:divsChild>
            <w:div w:id="1157844329">
              <w:marLeft w:val="0"/>
              <w:marRight w:val="0"/>
              <w:marTop w:val="0"/>
              <w:marBottom w:val="0"/>
              <w:divBdr>
                <w:top w:val="none" w:sz="0" w:space="0" w:color="auto"/>
                <w:left w:val="none" w:sz="0" w:space="0" w:color="auto"/>
                <w:bottom w:val="none" w:sz="0" w:space="0" w:color="auto"/>
                <w:right w:val="none" w:sz="0" w:space="0" w:color="auto"/>
              </w:divBdr>
              <w:divsChild>
                <w:div w:id="165021014">
                  <w:marLeft w:val="0"/>
                  <w:marRight w:val="0"/>
                  <w:marTop w:val="0"/>
                  <w:marBottom w:val="0"/>
                  <w:divBdr>
                    <w:top w:val="none" w:sz="0" w:space="0" w:color="auto"/>
                    <w:left w:val="none" w:sz="0" w:space="0" w:color="auto"/>
                    <w:bottom w:val="none" w:sz="0" w:space="0" w:color="auto"/>
                    <w:right w:val="none" w:sz="0" w:space="0" w:color="auto"/>
                  </w:divBdr>
                  <w:divsChild>
                    <w:div w:id="92519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805703">
      <w:bodyDiv w:val="1"/>
      <w:marLeft w:val="0"/>
      <w:marRight w:val="0"/>
      <w:marTop w:val="0"/>
      <w:marBottom w:val="0"/>
      <w:divBdr>
        <w:top w:val="none" w:sz="0" w:space="0" w:color="auto"/>
        <w:left w:val="none" w:sz="0" w:space="0" w:color="auto"/>
        <w:bottom w:val="none" w:sz="0" w:space="0" w:color="auto"/>
        <w:right w:val="none" w:sz="0" w:space="0" w:color="auto"/>
      </w:divBdr>
    </w:div>
    <w:div w:id="1299872885">
      <w:bodyDiv w:val="1"/>
      <w:marLeft w:val="0"/>
      <w:marRight w:val="0"/>
      <w:marTop w:val="0"/>
      <w:marBottom w:val="0"/>
      <w:divBdr>
        <w:top w:val="none" w:sz="0" w:space="0" w:color="auto"/>
        <w:left w:val="none" w:sz="0" w:space="0" w:color="auto"/>
        <w:bottom w:val="none" w:sz="0" w:space="0" w:color="auto"/>
        <w:right w:val="none" w:sz="0" w:space="0" w:color="auto"/>
      </w:divBdr>
    </w:div>
    <w:div w:id="1314795050">
      <w:bodyDiv w:val="1"/>
      <w:marLeft w:val="0"/>
      <w:marRight w:val="0"/>
      <w:marTop w:val="0"/>
      <w:marBottom w:val="0"/>
      <w:divBdr>
        <w:top w:val="none" w:sz="0" w:space="0" w:color="auto"/>
        <w:left w:val="none" w:sz="0" w:space="0" w:color="auto"/>
        <w:bottom w:val="none" w:sz="0" w:space="0" w:color="auto"/>
        <w:right w:val="none" w:sz="0" w:space="0" w:color="auto"/>
      </w:divBdr>
    </w:div>
    <w:div w:id="1328559205">
      <w:bodyDiv w:val="1"/>
      <w:marLeft w:val="0"/>
      <w:marRight w:val="0"/>
      <w:marTop w:val="0"/>
      <w:marBottom w:val="0"/>
      <w:divBdr>
        <w:top w:val="none" w:sz="0" w:space="0" w:color="auto"/>
        <w:left w:val="none" w:sz="0" w:space="0" w:color="auto"/>
        <w:bottom w:val="none" w:sz="0" w:space="0" w:color="auto"/>
        <w:right w:val="none" w:sz="0" w:space="0" w:color="auto"/>
      </w:divBdr>
    </w:div>
    <w:div w:id="1336305662">
      <w:bodyDiv w:val="1"/>
      <w:marLeft w:val="0"/>
      <w:marRight w:val="0"/>
      <w:marTop w:val="0"/>
      <w:marBottom w:val="0"/>
      <w:divBdr>
        <w:top w:val="none" w:sz="0" w:space="0" w:color="auto"/>
        <w:left w:val="none" w:sz="0" w:space="0" w:color="auto"/>
        <w:bottom w:val="none" w:sz="0" w:space="0" w:color="auto"/>
        <w:right w:val="none" w:sz="0" w:space="0" w:color="auto"/>
      </w:divBdr>
    </w:div>
    <w:div w:id="1342272889">
      <w:bodyDiv w:val="1"/>
      <w:marLeft w:val="0"/>
      <w:marRight w:val="0"/>
      <w:marTop w:val="0"/>
      <w:marBottom w:val="0"/>
      <w:divBdr>
        <w:top w:val="none" w:sz="0" w:space="0" w:color="auto"/>
        <w:left w:val="none" w:sz="0" w:space="0" w:color="auto"/>
        <w:bottom w:val="none" w:sz="0" w:space="0" w:color="auto"/>
        <w:right w:val="none" w:sz="0" w:space="0" w:color="auto"/>
      </w:divBdr>
    </w:div>
    <w:div w:id="1399132869">
      <w:bodyDiv w:val="1"/>
      <w:marLeft w:val="0"/>
      <w:marRight w:val="0"/>
      <w:marTop w:val="0"/>
      <w:marBottom w:val="0"/>
      <w:divBdr>
        <w:top w:val="none" w:sz="0" w:space="0" w:color="auto"/>
        <w:left w:val="none" w:sz="0" w:space="0" w:color="auto"/>
        <w:bottom w:val="none" w:sz="0" w:space="0" w:color="auto"/>
        <w:right w:val="none" w:sz="0" w:space="0" w:color="auto"/>
      </w:divBdr>
    </w:div>
    <w:div w:id="1413313764">
      <w:bodyDiv w:val="1"/>
      <w:marLeft w:val="0"/>
      <w:marRight w:val="0"/>
      <w:marTop w:val="0"/>
      <w:marBottom w:val="0"/>
      <w:divBdr>
        <w:top w:val="none" w:sz="0" w:space="0" w:color="auto"/>
        <w:left w:val="none" w:sz="0" w:space="0" w:color="auto"/>
        <w:bottom w:val="none" w:sz="0" w:space="0" w:color="auto"/>
        <w:right w:val="none" w:sz="0" w:space="0" w:color="auto"/>
      </w:divBdr>
    </w:div>
    <w:div w:id="1457480990">
      <w:bodyDiv w:val="1"/>
      <w:marLeft w:val="0"/>
      <w:marRight w:val="0"/>
      <w:marTop w:val="0"/>
      <w:marBottom w:val="0"/>
      <w:divBdr>
        <w:top w:val="none" w:sz="0" w:space="0" w:color="auto"/>
        <w:left w:val="none" w:sz="0" w:space="0" w:color="auto"/>
        <w:bottom w:val="none" w:sz="0" w:space="0" w:color="auto"/>
        <w:right w:val="none" w:sz="0" w:space="0" w:color="auto"/>
      </w:divBdr>
    </w:div>
    <w:div w:id="1471021936">
      <w:bodyDiv w:val="1"/>
      <w:marLeft w:val="0"/>
      <w:marRight w:val="0"/>
      <w:marTop w:val="0"/>
      <w:marBottom w:val="0"/>
      <w:divBdr>
        <w:top w:val="none" w:sz="0" w:space="0" w:color="auto"/>
        <w:left w:val="none" w:sz="0" w:space="0" w:color="auto"/>
        <w:bottom w:val="none" w:sz="0" w:space="0" w:color="auto"/>
        <w:right w:val="none" w:sz="0" w:space="0" w:color="auto"/>
      </w:divBdr>
    </w:div>
    <w:div w:id="1534612351">
      <w:bodyDiv w:val="1"/>
      <w:marLeft w:val="0"/>
      <w:marRight w:val="0"/>
      <w:marTop w:val="0"/>
      <w:marBottom w:val="0"/>
      <w:divBdr>
        <w:top w:val="none" w:sz="0" w:space="0" w:color="auto"/>
        <w:left w:val="none" w:sz="0" w:space="0" w:color="auto"/>
        <w:bottom w:val="none" w:sz="0" w:space="0" w:color="auto"/>
        <w:right w:val="none" w:sz="0" w:space="0" w:color="auto"/>
      </w:divBdr>
      <w:divsChild>
        <w:div w:id="1453135639">
          <w:marLeft w:val="0"/>
          <w:marRight w:val="0"/>
          <w:marTop w:val="0"/>
          <w:marBottom w:val="0"/>
          <w:divBdr>
            <w:top w:val="none" w:sz="0" w:space="0" w:color="auto"/>
            <w:left w:val="none" w:sz="0" w:space="0" w:color="auto"/>
            <w:bottom w:val="none" w:sz="0" w:space="0" w:color="auto"/>
            <w:right w:val="none" w:sz="0" w:space="0" w:color="auto"/>
          </w:divBdr>
          <w:divsChild>
            <w:div w:id="272129568">
              <w:marLeft w:val="0"/>
              <w:marRight w:val="0"/>
              <w:marTop w:val="0"/>
              <w:marBottom w:val="0"/>
              <w:divBdr>
                <w:top w:val="none" w:sz="0" w:space="0" w:color="auto"/>
                <w:left w:val="none" w:sz="0" w:space="0" w:color="auto"/>
                <w:bottom w:val="none" w:sz="0" w:space="0" w:color="auto"/>
                <w:right w:val="none" w:sz="0" w:space="0" w:color="auto"/>
              </w:divBdr>
              <w:divsChild>
                <w:div w:id="926230609">
                  <w:marLeft w:val="0"/>
                  <w:marRight w:val="0"/>
                  <w:marTop w:val="0"/>
                  <w:marBottom w:val="0"/>
                  <w:divBdr>
                    <w:top w:val="none" w:sz="0" w:space="0" w:color="auto"/>
                    <w:left w:val="none" w:sz="0" w:space="0" w:color="auto"/>
                    <w:bottom w:val="none" w:sz="0" w:space="0" w:color="auto"/>
                    <w:right w:val="none" w:sz="0" w:space="0" w:color="auto"/>
                  </w:divBdr>
                  <w:divsChild>
                    <w:div w:id="1561020402">
                      <w:marLeft w:val="0"/>
                      <w:marRight w:val="0"/>
                      <w:marTop w:val="0"/>
                      <w:marBottom w:val="0"/>
                      <w:divBdr>
                        <w:top w:val="none" w:sz="0" w:space="0" w:color="auto"/>
                        <w:left w:val="none" w:sz="0" w:space="0" w:color="auto"/>
                        <w:bottom w:val="none" w:sz="0" w:space="0" w:color="auto"/>
                        <w:right w:val="none" w:sz="0" w:space="0" w:color="auto"/>
                      </w:divBdr>
                      <w:divsChild>
                        <w:div w:id="1636908662">
                          <w:marLeft w:val="0"/>
                          <w:marRight w:val="0"/>
                          <w:marTop w:val="0"/>
                          <w:marBottom w:val="0"/>
                          <w:divBdr>
                            <w:top w:val="none" w:sz="0" w:space="0" w:color="auto"/>
                            <w:left w:val="none" w:sz="0" w:space="0" w:color="auto"/>
                            <w:bottom w:val="none" w:sz="0" w:space="0" w:color="auto"/>
                            <w:right w:val="none" w:sz="0" w:space="0" w:color="auto"/>
                          </w:divBdr>
                          <w:divsChild>
                            <w:div w:id="2055108148">
                              <w:marLeft w:val="0"/>
                              <w:marRight w:val="0"/>
                              <w:marTop w:val="0"/>
                              <w:marBottom w:val="0"/>
                              <w:divBdr>
                                <w:top w:val="none" w:sz="0" w:space="0" w:color="auto"/>
                                <w:left w:val="none" w:sz="0" w:space="0" w:color="auto"/>
                                <w:bottom w:val="none" w:sz="0" w:space="0" w:color="auto"/>
                                <w:right w:val="none" w:sz="0" w:space="0" w:color="auto"/>
                              </w:divBdr>
                              <w:divsChild>
                                <w:div w:id="1392268650">
                                  <w:marLeft w:val="0"/>
                                  <w:marRight w:val="0"/>
                                  <w:marTop w:val="0"/>
                                  <w:marBottom w:val="0"/>
                                  <w:divBdr>
                                    <w:top w:val="none" w:sz="0" w:space="0" w:color="auto"/>
                                    <w:left w:val="none" w:sz="0" w:space="0" w:color="auto"/>
                                    <w:bottom w:val="none" w:sz="0" w:space="0" w:color="auto"/>
                                    <w:right w:val="none" w:sz="0" w:space="0" w:color="auto"/>
                                  </w:divBdr>
                                  <w:divsChild>
                                    <w:div w:id="452485031">
                                      <w:marLeft w:val="0"/>
                                      <w:marRight w:val="0"/>
                                      <w:marTop w:val="0"/>
                                      <w:marBottom w:val="0"/>
                                      <w:divBdr>
                                        <w:top w:val="none" w:sz="0" w:space="0" w:color="auto"/>
                                        <w:left w:val="none" w:sz="0" w:space="0" w:color="auto"/>
                                        <w:bottom w:val="none" w:sz="0" w:space="0" w:color="auto"/>
                                        <w:right w:val="none" w:sz="0" w:space="0" w:color="auto"/>
                                      </w:divBdr>
                                      <w:divsChild>
                                        <w:div w:id="533464663">
                                          <w:marLeft w:val="0"/>
                                          <w:marRight w:val="0"/>
                                          <w:marTop w:val="0"/>
                                          <w:marBottom w:val="0"/>
                                          <w:divBdr>
                                            <w:top w:val="none" w:sz="0" w:space="0" w:color="auto"/>
                                            <w:left w:val="none" w:sz="0" w:space="0" w:color="auto"/>
                                            <w:bottom w:val="none" w:sz="0" w:space="0" w:color="auto"/>
                                            <w:right w:val="none" w:sz="0" w:space="0" w:color="auto"/>
                                          </w:divBdr>
                                          <w:divsChild>
                                            <w:div w:id="190844434">
                                              <w:marLeft w:val="0"/>
                                              <w:marRight w:val="0"/>
                                              <w:marTop w:val="0"/>
                                              <w:marBottom w:val="0"/>
                                              <w:divBdr>
                                                <w:top w:val="none" w:sz="0" w:space="0" w:color="auto"/>
                                                <w:left w:val="none" w:sz="0" w:space="0" w:color="auto"/>
                                                <w:bottom w:val="none" w:sz="0" w:space="0" w:color="auto"/>
                                                <w:right w:val="none" w:sz="0" w:space="0" w:color="auto"/>
                                              </w:divBdr>
                                              <w:divsChild>
                                                <w:div w:id="1043098416">
                                                  <w:marLeft w:val="0"/>
                                                  <w:marRight w:val="0"/>
                                                  <w:marTop w:val="0"/>
                                                  <w:marBottom w:val="0"/>
                                                  <w:divBdr>
                                                    <w:top w:val="none" w:sz="0" w:space="0" w:color="auto"/>
                                                    <w:left w:val="none" w:sz="0" w:space="0" w:color="auto"/>
                                                    <w:bottom w:val="none" w:sz="0" w:space="0" w:color="auto"/>
                                                    <w:right w:val="none" w:sz="0" w:space="0" w:color="auto"/>
                                                  </w:divBdr>
                                                  <w:divsChild>
                                                    <w:div w:id="2070152330">
                                                      <w:marLeft w:val="0"/>
                                                      <w:marRight w:val="0"/>
                                                      <w:marTop w:val="0"/>
                                                      <w:marBottom w:val="0"/>
                                                      <w:divBdr>
                                                        <w:top w:val="none" w:sz="0" w:space="0" w:color="auto"/>
                                                        <w:left w:val="none" w:sz="0" w:space="0" w:color="auto"/>
                                                        <w:bottom w:val="none" w:sz="0" w:space="0" w:color="auto"/>
                                                        <w:right w:val="none" w:sz="0" w:space="0" w:color="auto"/>
                                                      </w:divBdr>
                                                      <w:divsChild>
                                                        <w:div w:id="2015256961">
                                                          <w:marLeft w:val="0"/>
                                                          <w:marRight w:val="0"/>
                                                          <w:marTop w:val="0"/>
                                                          <w:marBottom w:val="0"/>
                                                          <w:divBdr>
                                                            <w:top w:val="none" w:sz="0" w:space="0" w:color="auto"/>
                                                            <w:left w:val="none" w:sz="0" w:space="0" w:color="auto"/>
                                                            <w:bottom w:val="none" w:sz="0" w:space="0" w:color="auto"/>
                                                            <w:right w:val="none" w:sz="0" w:space="0" w:color="auto"/>
                                                          </w:divBdr>
                                                          <w:divsChild>
                                                            <w:div w:id="87242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54393462">
      <w:bodyDiv w:val="1"/>
      <w:marLeft w:val="0"/>
      <w:marRight w:val="0"/>
      <w:marTop w:val="0"/>
      <w:marBottom w:val="0"/>
      <w:divBdr>
        <w:top w:val="none" w:sz="0" w:space="0" w:color="auto"/>
        <w:left w:val="none" w:sz="0" w:space="0" w:color="auto"/>
        <w:bottom w:val="none" w:sz="0" w:space="0" w:color="auto"/>
        <w:right w:val="none" w:sz="0" w:space="0" w:color="auto"/>
      </w:divBdr>
    </w:div>
    <w:div w:id="1574393485">
      <w:bodyDiv w:val="1"/>
      <w:marLeft w:val="0"/>
      <w:marRight w:val="0"/>
      <w:marTop w:val="0"/>
      <w:marBottom w:val="0"/>
      <w:divBdr>
        <w:top w:val="none" w:sz="0" w:space="0" w:color="auto"/>
        <w:left w:val="none" w:sz="0" w:space="0" w:color="auto"/>
        <w:bottom w:val="none" w:sz="0" w:space="0" w:color="auto"/>
        <w:right w:val="none" w:sz="0" w:space="0" w:color="auto"/>
      </w:divBdr>
    </w:div>
    <w:div w:id="1574702885">
      <w:bodyDiv w:val="1"/>
      <w:marLeft w:val="0"/>
      <w:marRight w:val="0"/>
      <w:marTop w:val="0"/>
      <w:marBottom w:val="0"/>
      <w:divBdr>
        <w:top w:val="none" w:sz="0" w:space="0" w:color="auto"/>
        <w:left w:val="none" w:sz="0" w:space="0" w:color="auto"/>
        <w:bottom w:val="none" w:sz="0" w:space="0" w:color="auto"/>
        <w:right w:val="none" w:sz="0" w:space="0" w:color="auto"/>
      </w:divBdr>
    </w:div>
    <w:div w:id="1581719141">
      <w:bodyDiv w:val="1"/>
      <w:marLeft w:val="0"/>
      <w:marRight w:val="0"/>
      <w:marTop w:val="0"/>
      <w:marBottom w:val="0"/>
      <w:divBdr>
        <w:top w:val="none" w:sz="0" w:space="0" w:color="auto"/>
        <w:left w:val="none" w:sz="0" w:space="0" w:color="auto"/>
        <w:bottom w:val="none" w:sz="0" w:space="0" w:color="auto"/>
        <w:right w:val="none" w:sz="0" w:space="0" w:color="auto"/>
      </w:divBdr>
    </w:div>
    <w:div w:id="1589804209">
      <w:bodyDiv w:val="1"/>
      <w:marLeft w:val="0"/>
      <w:marRight w:val="0"/>
      <w:marTop w:val="0"/>
      <w:marBottom w:val="0"/>
      <w:divBdr>
        <w:top w:val="none" w:sz="0" w:space="0" w:color="auto"/>
        <w:left w:val="none" w:sz="0" w:space="0" w:color="auto"/>
        <w:bottom w:val="none" w:sz="0" w:space="0" w:color="auto"/>
        <w:right w:val="none" w:sz="0" w:space="0" w:color="auto"/>
      </w:divBdr>
    </w:div>
    <w:div w:id="1616477024">
      <w:bodyDiv w:val="1"/>
      <w:marLeft w:val="0"/>
      <w:marRight w:val="0"/>
      <w:marTop w:val="0"/>
      <w:marBottom w:val="0"/>
      <w:divBdr>
        <w:top w:val="none" w:sz="0" w:space="0" w:color="auto"/>
        <w:left w:val="none" w:sz="0" w:space="0" w:color="auto"/>
        <w:bottom w:val="none" w:sz="0" w:space="0" w:color="auto"/>
        <w:right w:val="none" w:sz="0" w:space="0" w:color="auto"/>
      </w:divBdr>
    </w:div>
    <w:div w:id="1618216815">
      <w:bodyDiv w:val="1"/>
      <w:marLeft w:val="0"/>
      <w:marRight w:val="0"/>
      <w:marTop w:val="0"/>
      <w:marBottom w:val="0"/>
      <w:divBdr>
        <w:top w:val="none" w:sz="0" w:space="0" w:color="auto"/>
        <w:left w:val="none" w:sz="0" w:space="0" w:color="auto"/>
        <w:bottom w:val="none" w:sz="0" w:space="0" w:color="auto"/>
        <w:right w:val="none" w:sz="0" w:space="0" w:color="auto"/>
      </w:divBdr>
    </w:div>
    <w:div w:id="1625037621">
      <w:bodyDiv w:val="1"/>
      <w:marLeft w:val="0"/>
      <w:marRight w:val="0"/>
      <w:marTop w:val="0"/>
      <w:marBottom w:val="0"/>
      <w:divBdr>
        <w:top w:val="none" w:sz="0" w:space="0" w:color="auto"/>
        <w:left w:val="none" w:sz="0" w:space="0" w:color="auto"/>
        <w:bottom w:val="none" w:sz="0" w:space="0" w:color="auto"/>
        <w:right w:val="none" w:sz="0" w:space="0" w:color="auto"/>
      </w:divBdr>
    </w:div>
    <w:div w:id="1636056737">
      <w:bodyDiv w:val="1"/>
      <w:marLeft w:val="0"/>
      <w:marRight w:val="0"/>
      <w:marTop w:val="0"/>
      <w:marBottom w:val="0"/>
      <w:divBdr>
        <w:top w:val="none" w:sz="0" w:space="0" w:color="auto"/>
        <w:left w:val="none" w:sz="0" w:space="0" w:color="auto"/>
        <w:bottom w:val="none" w:sz="0" w:space="0" w:color="auto"/>
        <w:right w:val="none" w:sz="0" w:space="0" w:color="auto"/>
      </w:divBdr>
    </w:div>
    <w:div w:id="1653951551">
      <w:bodyDiv w:val="1"/>
      <w:marLeft w:val="0"/>
      <w:marRight w:val="0"/>
      <w:marTop w:val="0"/>
      <w:marBottom w:val="0"/>
      <w:divBdr>
        <w:top w:val="none" w:sz="0" w:space="0" w:color="auto"/>
        <w:left w:val="none" w:sz="0" w:space="0" w:color="auto"/>
        <w:bottom w:val="none" w:sz="0" w:space="0" w:color="auto"/>
        <w:right w:val="none" w:sz="0" w:space="0" w:color="auto"/>
      </w:divBdr>
    </w:div>
    <w:div w:id="1659066428">
      <w:bodyDiv w:val="1"/>
      <w:marLeft w:val="0"/>
      <w:marRight w:val="0"/>
      <w:marTop w:val="0"/>
      <w:marBottom w:val="0"/>
      <w:divBdr>
        <w:top w:val="none" w:sz="0" w:space="0" w:color="auto"/>
        <w:left w:val="none" w:sz="0" w:space="0" w:color="auto"/>
        <w:bottom w:val="none" w:sz="0" w:space="0" w:color="auto"/>
        <w:right w:val="none" w:sz="0" w:space="0" w:color="auto"/>
      </w:divBdr>
    </w:div>
    <w:div w:id="1678537952">
      <w:bodyDiv w:val="1"/>
      <w:marLeft w:val="0"/>
      <w:marRight w:val="0"/>
      <w:marTop w:val="0"/>
      <w:marBottom w:val="0"/>
      <w:divBdr>
        <w:top w:val="none" w:sz="0" w:space="0" w:color="auto"/>
        <w:left w:val="none" w:sz="0" w:space="0" w:color="auto"/>
        <w:bottom w:val="none" w:sz="0" w:space="0" w:color="auto"/>
        <w:right w:val="none" w:sz="0" w:space="0" w:color="auto"/>
      </w:divBdr>
    </w:div>
    <w:div w:id="1719208815">
      <w:bodyDiv w:val="1"/>
      <w:marLeft w:val="0"/>
      <w:marRight w:val="0"/>
      <w:marTop w:val="0"/>
      <w:marBottom w:val="0"/>
      <w:divBdr>
        <w:top w:val="none" w:sz="0" w:space="0" w:color="auto"/>
        <w:left w:val="none" w:sz="0" w:space="0" w:color="auto"/>
        <w:bottom w:val="none" w:sz="0" w:space="0" w:color="auto"/>
        <w:right w:val="none" w:sz="0" w:space="0" w:color="auto"/>
      </w:divBdr>
    </w:div>
    <w:div w:id="1746293433">
      <w:bodyDiv w:val="1"/>
      <w:marLeft w:val="0"/>
      <w:marRight w:val="0"/>
      <w:marTop w:val="0"/>
      <w:marBottom w:val="0"/>
      <w:divBdr>
        <w:top w:val="none" w:sz="0" w:space="0" w:color="auto"/>
        <w:left w:val="none" w:sz="0" w:space="0" w:color="auto"/>
        <w:bottom w:val="none" w:sz="0" w:space="0" w:color="auto"/>
        <w:right w:val="none" w:sz="0" w:space="0" w:color="auto"/>
      </w:divBdr>
    </w:div>
    <w:div w:id="1767313298">
      <w:bodyDiv w:val="1"/>
      <w:marLeft w:val="0"/>
      <w:marRight w:val="0"/>
      <w:marTop w:val="0"/>
      <w:marBottom w:val="0"/>
      <w:divBdr>
        <w:top w:val="none" w:sz="0" w:space="0" w:color="auto"/>
        <w:left w:val="none" w:sz="0" w:space="0" w:color="auto"/>
        <w:bottom w:val="none" w:sz="0" w:space="0" w:color="auto"/>
        <w:right w:val="none" w:sz="0" w:space="0" w:color="auto"/>
      </w:divBdr>
    </w:div>
    <w:div w:id="1782871319">
      <w:bodyDiv w:val="1"/>
      <w:marLeft w:val="0"/>
      <w:marRight w:val="0"/>
      <w:marTop w:val="0"/>
      <w:marBottom w:val="0"/>
      <w:divBdr>
        <w:top w:val="none" w:sz="0" w:space="0" w:color="auto"/>
        <w:left w:val="none" w:sz="0" w:space="0" w:color="auto"/>
        <w:bottom w:val="none" w:sz="0" w:space="0" w:color="auto"/>
        <w:right w:val="none" w:sz="0" w:space="0" w:color="auto"/>
      </w:divBdr>
    </w:div>
    <w:div w:id="1809742126">
      <w:bodyDiv w:val="1"/>
      <w:marLeft w:val="0"/>
      <w:marRight w:val="0"/>
      <w:marTop w:val="0"/>
      <w:marBottom w:val="0"/>
      <w:divBdr>
        <w:top w:val="none" w:sz="0" w:space="0" w:color="auto"/>
        <w:left w:val="none" w:sz="0" w:space="0" w:color="auto"/>
        <w:bottom w:val="none" w:sz="0" w:space="0" w:color="auto"/>
        <w:right w:val="none" w:sz="0" w:space="0" w:color="auto"/>
      </w:divBdr>
    </w:div>
    <w:div w:id="1880170121">
      <w:bodyDiv w:val="1"/>
      <w:marLeft w:val="0"/>
      <w:marRight w:val="0"/>
      <w:marTop w:val="0"/>
      <w:marBottom w:val="0"/>
      <w:divBdr>
        <w:top w:val="none" w:sz="0" w:space="0" w:color="auto"/>
        <w:left w:val="none" w:sz="0" w:space="0" w:color="auto"/>
        <w:bottom w:val="none" w:sz="0" w:space="0" w:color="auto"/>
        <w:right w:val="none" w:sz="0" w:space="0" w:color="auto"/>
      </w:divBdr>
    </w:div>
    <w:div w:id="1988169051">
      <w:bodyDiv w:val="1"/>
      <w:marLeft w:val="0"/>
      <w:marRight w:val="0"/>
      <w:marTop w:val="0"/>
      <w:marBottom w:val="0"/>
      <w:divBdr>
        <w:top w:val="none" w:sz="0" w:space="0" w:color="auto"/>
        <w:left w:val="none" w:sz="0" w:space="0" w:color="auto"/>
        <w:bottom w:val="none" w:sz="0" w:space="0" w:color="auto"/>
        <w:right w:val="none" w:sz="0" w:space="0" w:color="auto"/>
      </w:divBdr>
    </w:div>
    <w:div w:id="1994334702">
      <w:bodyDiv w:val="1"/>
      <w:marLeft w:val="0"/>
      <w:marRight w:val="0"/>
      <w:marTop w:val="0"/>
      <w:marBottom w:val="0"/>
      <w:divBdr>
        <w:top w:val="none" w:sz="0" w:space="0" w:color="auto"/>
        <w:left w:val="none" w:sz="0" w:space="0" w:color="auto"/>
        <w:bottom w:val="none" w:sz="0" w:space="0" w:color="auto"/>
        <w:right w:val="none" w:sz="0" w:space="0" w:color="auto"/>
      </w:divBdr>
    </w:div>
    <w:div w:id="2007174307">
      <w:bodyDiv w:val="1"/>
      <w:marLeft w:val="0"/>
      <w:marRight w:val="0"/>
      <w:marTop w:val="0"/>
      <w:marBottom w:val="0"/>
      <w:divBdr>
        <w:top w:val="none" w:sz="0" w:space="0" w:color="auto"/>
        <w:left w:val="none" w:sz="0" w:space="0" w:color="auto"/>
        <w:bottom w:val="none" w:sz="0" w:space="0" w:color="auto"/>
        <w:right w:val="none" w:sz="0" w:space="0" w:color="auto"/>
      </w:divBdr>
    </w:div>
    <w:div w:id="2026710925">
      <w:bodyDiv w:val="1"/>
      <w:marLeft w:val="0"/>
      <w:marRight w:val="0"/>
      <w:marTop w:val="0"/>
      <w:marBottom w:val="0"/>
      <w:divBdr>
        <w:top w:val="none" w:sz="0" w:space="0" w:color="auto"/>
        <w:left w:val="none" w:sz="0" w:space="0" w:color="auto"/>
        <w:bottom w:val="none" w:sz="0" w:space="0" w:color="auto"/>
        <w:right w:val="none" w:sz="0" w:space="0" w:color="auto"/>
      </w:divBdr>
    </w:div>
    <w:div w:id="2028479843">
      <w:bodyDiv w:val="1"/>
      <w:marLeft w:val="0"/>
      <w:marRight w:val="0"/>
      <w:marTop w:val="0"/>
      <w:marBottom w:val="0"/>
      <w:divBdr>
        <w:top w:val="none" w:sz="0" w:space="0" w:color="auto"/>
        <w:left w:val="none" w:sz="0" w:space="0" w:color="auto"/>
        <w:bottom w:val="none" w:sz="0" w:space="0" w:color="auto"/>
        <w:right w:val="none" w:sz="0" w:space="0" w:color="auto"/>
      </w:divBdr>
    </w:div>
    <w:div w:id="2049141279">
      <w:bodyDiv w:val="1"/>
      <w:marLeft w:val="0"/>
      <w:marRight w:val="0"/>
      <w:marTop w:val="0"/>
      <w:marBottom w:val="0"/>
      <w:divBdr>
        <w:top w:val="none" w:sz="0" w:space="0" w:color="auto"/>
        <w:left w:val="none" w:sz="0" w:space="0" w:color="auto"/>
        <w:bottom w:val="none" w:sz="0" w:space="0" w:color="auto"/>
        <w:right w:val="none" w:sz="0" w:space="0" w:color="auto"/>
      </w:divBdr>
    </w:div>
    <w:div w:id="2070763358">
      <w:bodyDiv w:val="1"/>
      <w:marLeft w:val="0"/>
      <w:marRight w:val="0"/>
      <w:marTop w:val="0"/>
      <w:marBottom w:val="0"/>
      <w:divBdr>
        <w:top w:val="none" w:sz="0" w:space="0" w:color="auto"/>
        <w:left w:val="none" w:sz="0" w:space="0" w:color="auto"/>
        <w:bottom w:val="none" w:sz="0" w:space="0" w:color="auto"/>
        <w:right w:val="none" w:sz="0" w:space="0" w:color="auto"/>
      </w:divBdr>
    </w:div>
    <w:div w:id="2114864180">
      <w:bodyDiv w:val="1"/>
      <w:marLeft w:val="0"/>
      <w:marRight w:val="0"/>
      <w:marTop w:val="0"/>
      <w:marBottom w:val="0"/>
      <w:divBdr>
        <w:top w:val="none" w:sz="0" w:space="0" w:color="auto"/>
        <w:left w:val="none" w:sz="0" w:space="0" w:color="auto"/>
        <w:bottom w:val="none" w:sz="0" w:space="0" w:color="auto"/>
        <w:right w:val="none" w:sz="0" w:space="0" w:color="auto"/>
      </w:divBdr>
    </w:div>
    <w:div w:id="2126149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7.tmp"/><Relationship Id="rId26" Type="http://schemas.openxmlformats.org/officeDocument/2006/relationships/hyperlink" Target="https://doi.org/10.1007/s10457-017-0128-z" TargetMode="External"/><Relationship Id="rId3" Type="http://schemas.openxmlformats.org/officeDocument/2006/relationships/customXml" Target="../customXml/item3.xml"/><Relationship Id="rId21" Type="http://schemas.openxmlformats.org/officeDocument/2006/relationships/image" Target="media/image10.tmp"/><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tmp"/><Relationship Id="rId25" Type="http://schemas.openxmlformats.org/officeDocument/2006/relationships/hyperlink" Target="https://doi.org/10.3390/su11082293"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tmp"/><Relationship Id="rId20" Type="http://schemas.openxmlformats.org/officeDocument/2006/relationships/image" Target="media/image9.tmp"/><Relationship Id="rId29" Type="http://schemas.openxmlformats.org/officeDocument/2006/relationships/hyperlink" Target="https://doi.org/10.1007/s10457-017-0123-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tmp"/><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tmp"/><Relationship Id="rId28" Type="http://schemas.openxmlformats.org/officeDocument/2006/relationships/hyperlink" Target="https://doi.org/10.1016/j.ecolmodel.2010.03.008"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8.tmp"/><Relationship Id="rId31" Type="http://schemas.openxmlformats.org/officeDocument/2006/relationships/hyperlink" Target="https://doi.org/10.1016/j.ecoleng.2006.09.017"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Burgess@cranfield.ac.uk" TargetMode="External"/><Relationship Id="rId22" Type="http://schemas.openxmlformats.org/officeDocument/2006/relationships/image" Target="media/image11.tmp"/><Relationship Id="rId27" Type="http://schemas.openxmlformats.org/officeDocument/2006/relationships/hyperlink" Target="https://doi.org/10.1016/j.jclepro.2020.122283" TargetMode="External"/><Relationship Id="rId30" Type="http://schemas.openxmlformats.org/officeDocument/2006/relationships/hyperlink" Target="https://dspace.lib.cranfield.ac.uk/handle/1826/9298" TargetMode="External"/><Relationship Id="rId35"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62dac45c-a09b-4542-889f-7647871c89a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9F5DDB62B41D24CB974735F2B5F80B6" ma:contentTypeVersion="18" ma:contentTypeDescription="Create a new document." ma:contentTypeScope="" ma:versionID="f255807844a85fa5dbdbf27c9947d722">
  <xsd:schema xmlns:xsd="http://www.w3.org/2001/XMLSchema" xmlns:xs="http://www.w3.org/2001/XMLSchema" xmlns:p="http://schemas.microsoft.com/office/2006/metadata/properties" xmlns:ns1="http://schemas.microsoft.com/sharepoint/v3" xmlns:ns3="62dac45c-a09b-4542-889f-7647871c89a7" xmlns:ns4="5b9dbb6f-f28e-4a32-a7d6-aa04ef18b565" targetNamespace="http://schemas.microsoft.com/office/2006/metadata/properties" ma:root="true" ma:fieldsID="56834925f34daefb751dd7007c2b84ed" ns1:_="" ns3:_="" ns4:_="">
    <xsd:import namespace="http://schemas.microsoft.com/sharepoint/v3"/>
    <xsd:import namespace="62dac45c-a09b-4542-889f-7647871c89a7"/>
    <xsd:import namespace="5b9dbb6f-f28e-4a32-a7d6-aa04ef18b56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1:_ip_UnifiedCompliancePolicyProperties" minOccurs="0"/>
                <xsd:element ref="ns1:_ip_UnifiedCompliancePolicyUIActio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dac45c-a09b-4542-889f-7647871c8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element name="_activity" ma:index="24" nillable="true" ma:displayName="_activity" ma:hidden="true" ma:internalName="_activity">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9dbb6f-f28e-4a32-a7d6-aa04ef18b565"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839AFF-7BD2-4C50-BD6B-FC434ED1BDE5}">
  <ds:schemaRefs>
    <ds:schemaRef ds:uri="http://schemas.microsoft.com/office/2006/metadata/properties"/>
    <ds:schemaRef ds:uri="http://schemas.microsoft.com/office/infopath/2007/PartnerControls"/>
    <ds:schemaRef ds:uri="http://schemas.microsoft.com/sharepoint/v3"/>
    <ds:schemaRef ds:uri="62dac45c-a09b-4542-889f-7647871c89a7"/>
  </ds:schemaRefs>
</ds:datastoreItem>
</file>

<file path=customXml/itemProps2.xml><?xml version="1.0" encoding="utf-8"?>
<ds:datastoreItem xmlns:ds="http://schemas.openxmlformats.org/officeDocument/2006/customXml" ds:itemID="{D34F885F-5B02-4681-B6F5-6C67AE92D253}">
  <ds:schemaRefs>
    <ds:schemaRef ds:uri="http://schemas.microsoft.com/sharepoint/v3/contenttype/forms"/>
  </ds:schemaRefs>
</ds:datastoreItem>
</file>

<file path=customXml/itemProps3.xml><?xml version="1.0" encoding="utf-8"?>
<ds:datastoreItem xmlns:ds="http://schemas.openxmlformats.org/officeDocument/2006/customXml" ds:itemID="{9B2FBD94-66AF-43CA-A643-7CDD50A2C5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2dac45c-a09b-4542-889f-7647871c89a7"/>
    <ds:schemaRef ds:uri="5b9dbb6f-f28e-4a32-a7d6-aa04ef18b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E0F2A7-13E3-4B55-8976-8CEAAC8C1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21</Pages>
  <Words>4795</Words>
  <Characters>27338</Characters>
  <Application>Microsoft Office Word</Application>
  <DocSecurity>0</DocSecurity>
  <Lines>227</Lines>
  <Paragraphs>64</Paragraphs>
  <ScaleCrop>false</ScaleCrop>
  <HeadingPairs>
    <vt:vector size="8" baseType="variant">
      <vt:variant>
        <vt:lpstr>Title</vt:lpstr>
      </vt:variant>
      <vt:variant>
        <vt:i4>1</vt:i4>
      </vt:variant>
      <vt:variant>
        <vt:lpstr>Titel</vt:lpstr>
      </vt:variant>
      <vt:variant>
        <vt:i4>1</vt:i4>
      </vt:variant>
      <vt:variant>
        <vt:lpstr>Título</vt:lpstr>
      </vt:variant>
      <vt:variant>
        <vt:i4>1</vt:i4>
      </vt:variant>
      <vt:variant>
        <vt:lpstr>Τίτλος</vt:lpstr>
      </vt:variant>
      <vt:variant>
        <vt:i4>1</vt:i4>
      </vt:variant>
    </vt:vector>
  </HeadingPairs>
  <TitlesOfParts>
    <vt:vector size="4" baseType="lpstr">
      <vt:lpstr/>
      <vt:lpstr/>
      <vt:lpstr/>
      <vt:lpstr/>
    </vt:vector>
  </TitlesOfParts>
  <Company>Hewlett-Packard</Company>
  <LinksUpToDate>false</LinksUpToDate>
  <CharactersWithSpaces>32069</CharactersWithSpaces>
  <SharedDoc>false</SharedDoc>
  <HLinks>
    <vt:vector size="138" baseType="variant">
      <vt:variant>
        <vt:i4>131101</vt:i4>
      </vt:variant>
      <vt:variant>
        <vt:i4>234</vt:i4>
      </vt:variant>
      <vt:variant>
        <vt:i4>0</vt:i4>
      </vt:variant>
      <vt:variant>
        <vt:i4>5</vt:i4>
      </vt:variant>
      <vt:variant>
        <vt:lpwstr>https://models.pps.wur.nl/lingra-model-simple-grass-model-potential-and-water-limited-conditions</vt:lpwstr>
      </vt:variant>
      <vt:variant>
        <vt:lpwstr/>
      </vt:variant>
      <vt:variant>
        <vt:i4>131101</vt:i4>
      </vt:variant>
      <vt:variant>
        <vt:i4>231</vt:i4>
      </vt:variant>
      <vt:variant>
        <vt:i4>0</vt:i4>
      </vt:variant>
      <vt:variant>
        <vt:i4>5</vt:i4>
      </vt:variant>
      <vt:variant>
        <vt:lpwstr>https://marswiki.jrc.ec.europa.eu/agri4castwiki/index.php/The_Lingra_model</vt:lpwstr>
      </vt:variant>
      <vt:variant>
        <vt:lpwstr/>
      </vt:variant>
      <vt:variant>
        <vt:i4>1310770</vt:i4>
      </vt:variant>
      <vt:variant>
        <vt:i4>119</vt:i4>
      </vt:variant>
      <vt:variant>
        <vt:i4>0</vt:i4>
      </vt:variant>
      <vt:variant>
        <vt:i4>5</vt:i4>
      </vt:variant>
      <vt:variant>
        <vt:lpwstr/>
      </vt:variant>
      <vt:variant>
        <vt:lpwstr>_Toc31117675</vt:lpwstr>
      </vt:variant>
      <vt:variant>
        <vt:i4>1376306</vt:i4>
      </vt:variant>
      <vt:variant>
        <vt:i4>113</vt:i4>
      </vt:variant>
      <vt:variant>
        <vt:i4>0</vt:i4>
      </vt:variant>
      <vt:variant>
        <vt:i4>5</vt:i4>
      </vt:variant>
      <vt:variant>
        <vt:lpwstr/>
      </vt:variant>
      <vt:variant>
        <vt:lpwstr>_Toc31117674</vt:lpwstr>
      </vt:variant>
      <vt:variant>
        <vt:i4>1179698</vt:i4>
      </vt:variant>
      <vt:variant>
        <vt:i4>107</vt:i4>
      </vt:variant>
      <vt:variant>
        <vt:i4>0</vt:i4>
      </vt:variant>
      <vt:variant>
        <vt:i4>5</vt:i4>
      </vt:variant>
      <vt:variant>
        <vt:lpwstr/>
      </vt:variant>
      <vt:variant>
        <vt:lpwstr>_Toc31117673</vt:lpwstr>
      </vt:variant>
      <vt:variant>
        <vt:i4>1245234</vt:i4>
      </vt:variant>
      <vt:variant>
        <vt:i4>101</vt:i4>
      </vt:variant>
      <vt:variant>
        <vt:i4>0</vt:i4>
      </vt:variant>
      <vt:variant>
        <vt:i4>5</vt:i4>
      </vt:variant>
      <vt:variant>
        <vt:lpwstr/>
      </vt:variant>
      <vt:variant>
        <vt:lpwstr>_Toc31117672</vt:lpwstr>
      </vt:variant>
      <vt:variant>
        <vt:i4>1048626</vt:i4>
      </vt:variant>
      <vt:variant>
        <vt:i4>95</vt:i4>
      </vt:variant>
      <vt:variant>
        <vt:i4>0</vt:i4>
      </vt:variant>
      <vt:variant>
        <vt:i4>5</vt:i4>
      </vt:variant>
      <vt:variant>
        <vt:lpwstr/>
      </vt:variant>
      <vt:variant>
        <vt:lpwstr>_Toc31117671</vt:lpwstr>
      </vt:variant>
      <vt:variant>
        <vt:i4>1114162</vt:i4>
      </vt:variant>
      <vt:variant>
        <vt:i4>89</vt:i4>
      </vt:variant>
      <vt:variant>
        <vt:i4>0</vt:i4>
      </vt:variant>
      <vt:variant>
        <vt:i4>5</vt:i4>
      </vt:variant>
      <vt:variant>
        <vt:lpwstr/>
      </vt:variant>
      <vt:variant>
        <vt:lpwstr>_Toc31117670</vt:lpwstr>
      </vt:variant>
      <vt:variant>
        <vt:i4>1572915</vt:i4>
      </vt:variant>
      <vt:variant>
        <vt:i4>83</vt:i4>
      </vt:variant>
      <vt:variant>
        <vt:i4>0</vt:i4>
      </vt:variant>
      <vt:variant>
        <vt:i4>5</vt:i4>
      </vt:variant>
      <vt:variant>
        <vt:lpwstr/>
      </vt:variant>
      <vt:variant>
        <vt:lpwstr>_Toc31117669</vt:lpwstr>
      </vt:variant>
      <vt:variant>
        <vt:i4>1638451</vt:i4>
      </vt:variant>
      <vt:variant>
        <vt:i4>77</vt:i4>
      </vt:variant>
      <vt:variant>
        <vt:i4>0</vt:i4>
      </vt:variant>
      <vt:variant>
        <vt:i4>5</vt:i4>
      </vt:variant>
      <vt:variant>
        <vt:lpwstr/>
      </vt:variant>
      <vt:variant>
        <vt:lpwstr>_Toc31117668</vt:lpwstr>
      </vt:variant>
      <vt:variant>
        <vt:i4>1441843</vt:i4>
      </vt:variant>
      <vt:variant>
        <vt:i4>71</vt:i4>
      </vt:variant>
      <vt:variant>
        <vt:i4>0</vt:i4>
      </vt:variant>
      <vt:variant>
        <vt:i4>5</vt:i4>
      </vt:variant>
      <vt:variant>
        <vt:lpwstr/>
      </vt:variant>
      <vt:variant>
        <vt:lpwstr>_Toc31117667</vt:lpwstr>
      </vt:variant>
      <vt:variant>
        <vt:i4>1507379</vt:i4>
      </vt:variant>
      <vt:variant>
        <vt:i4>65</vt:i4>
      </vt:variant>
      <vt:variant>
        <vt:i4>0</vt:i4>
      </vt:variant>
      <vt:variant>
        <vt:i4>5</vt:i4>
      </vt:variant>
      <vt:variant>
        <vt:lpwstr/>
      </vt:variant>
      <vt:variant>
        <vt:lpwstr>_Toc31117666</vt:lpwstr>
      </vt:variant>
      <vt:variant>
        <vt:i4>1310771</vt:i4>
      </vt:variant>
      <vt:variant>
        <vt:i4>59</vt:i4>
      </vt:variant>
      <vt:variant>
        <vt:i4>0</vt:i4>
      </vt:variant>
      <vt:variant>
        <vt:i4>5</vt:i4>
      </vt:variant>
      <vt:variant>
        <vt:lpwstr/>
      </vt:variant>
      <vt:variant>
        <vt:lpwstr>_Toc31117665</vt:lpwstr>
      </vt:variant>
      <vt:variant>
        <vt:i4>1376307</vt:i4>
      </vt:variant>
      <vt:variant>
        <vt:i4>53</vt:i4>
      </vt:variant>
      <vt:variant>
        <vt:i4>0</vt:i4>
      </vt:variant>
      <vt:variant>
        <vt:i4>5</vt:i4>
      </vt:variant>
      <vt:variant>
        <vt:lpwstr/>
      </vt:variant>
      <vt:variant>
        <vt:lpwstr>_Toc31117664</vt:lpwstr>
      </vt:variant>
      <vt:variant>
        <vt:i4>1179699</vt:i4>
      </vt:variant>
      <vt:variant>
        <vt:i4>47</vt:i4>
      </vt:variant>
      <vt:variant>
        <vt:i4>0</vt:i4>
      </vt:variant>
      <vt:variant>
        <vt:i4>5</vt:i4>
      </vt:variant>
      <vt:variant>
        <vt:lpwstr/>
      </vt:variant>
      <vt:variant>
        <vt:lpwstr>_Toc31117663</vt:lpwstr>
      </vt:variant>
      <vt:variant>
        <vt:i4>1245235</vt:i4>
      </vt:variant>
      <vt:variant>
        <vt:i4>41</vt:i4>
      </vt:variant>
      <vt:variant>
        <vt:i4>0</vt:i4>
      </vt:variant>
      <vt:variant>
        <vt:i4>5</vt:i4>
      </vt:variant>
      <vt:variant>
        <vt:lpwstr/>
      </vt:variant>
      <vt:variant>
        <vt:lpwstr>_Toc31117662</vt:lpwstr>
      </vt:variant>
      <vt:variant>
        <vt:i4>1048627</vt:i4>
      </vt:variant>
      <vt:variant>
        <vt:i4>35</vt:i4>
      </vt:variant>
      <vt:variant>
        <vt:i4>0</vt:i4>
      </vt:variant>
      <vt:variant>
        <vt:i4>5</vt:i4>
      </vt:variant>
      <vt:variant>
        <vt:lpwstr/>
      </vt:variant>
      <vt:variant>
        <vt:lpwstr>_Toc31117661</vt:lpwstr>
      </vt:variant>
      <vt:variant>
        <vt:i4>1114163</vt:i4>
      </vt:variant>
      <vt:variant>
        <vt:i4>29</vt:i4>
      </vt:variant>
      <vt:variant>
        <vt:i4>0</vt:i4>
      </vt:variant>
      <vt:variant>
        <vt:i4>5</vt:i4>
      </vt:variant>
      <vt:variant>
        <vt:lpwstr/>
      </vt:variant>
      <vt:variant>
        <vt:lpwstr>_Toc31117660</vt:lpwstr>
      </vt:variant>
      <vt:variant>
        <vt:i4>1572912</vt:i4>
      </vt:variant>
      <vt:variant>
        <vt:i4>23</vt:i4>
      </vt:variant>
      <vt:variant>
        <vt:i4>0</vt:i4>
      </vt:variant>
      <vt:variant>
        <vt:i4>5</vt:i4>
      </vt:variant>
      <vt:variant>
        <vt:lpwstr/>
      </vt:variant>
      <vt:variant>
        <vt:lpwstr>_Toc31117659</vt:lpwstr>
      </vt:variant>
      <vt:variant>
        <vt:i4>1638448</vt:i4>
      </vt:variant>
      <vt:variant>
        <vt:i4>17</vt:i4>
      </vt:variant>
      <vt:variant>
        <vt:i4>0</vt:i4>
      </vt:variant>
      <vt:variant>
        <vt:i4>5</vt:i4>
      </vt:variant>
      <vt:variant>
        <vt:lpwstr/>
      </vt:variant>
      <vt:variant>
        <vt:lpwstr>_Toc31117658</vt:lpwstr>
      </vt:variant>
      <vt:variant>
        <vt:i4>1441840</vt:i4>
      </vt:variant>
      <vt:variant>
        <vt:i4>11</vt:i4>
      </vt:variant>
      <vt:variant>
        <vt:i4>0</vt:i4>
      </vt:variant>
      <vt:variant>
        <vt:i4>5</vt:i4>
      </vt:variant>
      <vt:variant>
        <vt:lpwstr/>
      </vt:variant>
      <vt:variant>
        <vt:lpwstr>_Toc31117657</vt:lpwstr>
      </vt:variant>
      <vt:variant>
        <vt:i4>1507376</vt:i4>
      </vt:variant>
      <vt:variant>
        <vt:i4>5</vt:i4>
      </vt:variant>
      <vt:variant>
        <vt:i4>0</vt:i4>
      </vt:variant>
      <vt:variant>
        <vt:i4>5</vt:i4>
      </vt:variant>
      <vt:variant>
        <vt:lpwstr/>
      </vt:variant>
      <vt:variant>
        <vt:lpwstr>_Toc31117656</vt:lpwstr>
      </vt:variant>
      <vt:variant>
        <vt:i4>7995499</vt:i4>
      </vt:variant>
      <vt:variant>
        <vt:i4>0</vt:i4>
      </vt:variant>
      <vt:variant>
        <vt:i4>0</vt:i4>
      </vt:variant>
      <vt:variant>
        <vt:i4>5</vt:i4>
      </vt:variant>
      <vt:variant>
        <vt:lpwstr>https://models.pps.wur.nl/lingra-n-grassland-model-potential-water-limited-and-n-limited-conditions-fortran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Burgess and Wiltshire</dc:creator>
  <cp:keywords/>
  <cp:lastModifiedBy>Paul and Helen Burgess</cp:lastModifiedBy>
  <cp:revision>7</cp:revision>
  <cp:lastPrinted>2020-08-05T12:13:00Z</cp:lastPrinted>
  <dcterms:created xsi:type="dcterms:W3CDTF">2024-01-23T08:42:00Z</dcterms:created>
  <dcterms:modified xsi:type="dcterms:W3CDTF">2024-01-23T08:47:00Z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http://www.zotero.org/styles/harvard1</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http://www.zotero.org/styles/harvard-european-archaeology</vt:lpwstr>
  </property>
  <property fmtid="{D5CDD505-2E9C-101B-9397-08002B2CF9AE}" pid="7" name="Mendeley Recent Style Name 1_1">
    <vt:lpwstr>European Archaeology - Harvard</vt:lpwstr>
  </property>
  <property fmtid="{D5CDD505-2E9C-101B-9397-08002B2CF9AE}" pid="8" name="Mendeley Recent Style Id 2_1">
    <vt:lpwstr>http://csl.mendeley.com/styles/26787991/harvard-european-archaeology</vt:lpwstr>
  </property>
  <property fmtid="{D5CDD505-2E9C-101B-9397-08002B2CF9AE}" pid="9" name="Mendeley Recent Style Name 2_1">
    <vt:lpwstr>European Archaeology - Harvard - Michail Giannitsopoulos, Research Fellow</vt:lpwstr>
  </property>
  <property fmtid="{D5CDD505-2E9C-101B-9397-08002B2CF9AE}" pid="10" name="Mendeley Recent Style Id 3_1">
    <vt:lpwstr>https://csl.mendeley.com/styles/26787991/harvard-european-archaeology</vt:lpwstr>
  </property>
  <property fmtid="{D5CDD505-2E9C-101B-9397-08002B2CF9AE}" pid="11" name="Mendeley Recent Style Name 3_1">
    <vt:lpwstr>European Archaeology - Harvard - Michail Giannitsopoulos, Research Fellow</vt:lpwstr>
  </property>
  <property fmtid="{D5CDD505-2E9C-101B-9397-08002B2CF9AE}" pid="12" name="Mendeley Recent Style Id 4_1">
    <vt:lpwstr>http://www.zotero.org/styles/harvard1</vt:lpwstr>
  </property>
  <property fmtid="{D5CDD505-2E9C-101B-9397-08002B2CF9AE}" pid="13" name="Mendeley Recent Style Name 4_1">
    <vt:lpwstr>Harvard reference format 1 (deprecated)</vt:lpwstr>
  </property>
  <property fmtid="{D5CDD505-2E9C-101B-9397-08002B2CF9AE}" pid="14" name="Mendeley Recent Style Id 5_1">
    <vt:lpwstr>http://csl.mendeley.com/styles/26787991/journal-of-animal-physiology-and-animal-nutrition</vt:lpwstr>
  </property>
  <property fmtid="{D5CDD505-2E9C-101B-9397-08002B2CF9AE}" pid="15" name="Mendeley Recent Style Name 5_1">
    <vt:lpwstr>Journal of Animal Physiology and Animal Nutrition - Michail Giannitsopoulos, Research Fellow</vt:lpwstr>
  </property>
  <property fmtid="{D5CDD505-2E9C-101B-9397-08002B2CF9AE}" pid="16" name="Mendeley Recent Style Id 6_1">
    <vt:lpwstr>https://csl.mendeley.com/styles/26787991/journal-of-animal-physiology-and-animal-nutrition</vt:lpwstr>
  </property>
  <property fmtid="{D5CDD505-2E9C-101B-9397-08002B2CF9AE}" pid="17" name="Mendeley Recent Style Name 6_1">
    <vt:lpwstr>Journal of Animal Physiology and Animal Nutrition - Michail Giannitsopoulos, Research Fellow</vt:lpwstr>
  </property>
  <property fmtid="{D5CDD505-2E9C-101B-9397-08002B2CF9AE}" pid="18" name="Mendeley Recent Style Id 7_1">
    <vt:lpwstr>http://www.zotero.org/styles/journal-of-water-sanitation-and-hygiene-for-development</vt:lpwstr>
  </property>
  <property fmtid="{D5CDD505-2E9C-101B-9397-08002B2CF9AE}" pid="19" name="Mendeley Recent Style Name 7_1">
    <vt:lpwstr>Journal of Water Sanitation and Hygiene for Development</vt:lpwstr>
  </property>
  <property fmtid="{D5CDD505-2E9C-101B-9397-08002B2CF9AE}" pid="20" name="Mendeley Recent Style Id 8_1">
    <vt:lpwstr>http://www.zotero.org/styles/the-geological-society-of-london</vt:lpwstr>
  </property>
  <property fmtid="{D5CDD505-2E9C-101B-9397-08002B2CF9AE}" pid="21" name="Mendeley Recent Style Name 8_1">
    <vt:lpwstr>The Geological Society of London</vt:lpwstr>
  </property>
  <property fmtid="{D5CDD505-2E9C-101B-9397-08002B2CF9AE}" pid="22" name="Mendeley Recent Style Id 9_1">
    <vt:lpwstr>http://www.zotero.org/styles/harvard-the-university-of-sheffield-school-of-east-asian-studies</vt:lpwstr>
  </property>
  <property fmtid="{D5CDD505-2E9C-101B-9397-08002B2CF9AE}" pid="23" name="Mendeley Recent Style Name 9_1">
    <vt:lpwstr>The University of Sheffield - School of East Asian Studies - Harvard</vt:lpwstr>
  </property>
  <property fmtid="{D5CDD505-2E9C-101B-9397-08002B2CF9AE}" pid="24" name="Mendeley Unique User Id_1">
    <vt:lpwstr>ab232bfc-609d-3bed-92ab-39e416d42e4f</vt:lpwstr>
  </property>
  <property fmtid="{D5CDD505-2E9C-101B-9397-08002B2CF9AE}" pid="25" name="ContentTypeId">
    <vt:lpwstr>0x01010049F5DDB62B41D24CB974735F2B5F80B6</vt:lpwstr>
  </property>
</Properties>
</file>